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241" w:rsidRDefault="002249F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color w:val="000000"/>
        </w:rPr>
      </w:pPr>
      <w:r>
        <w:rPr>
          <w:b/>
          <w:color w:val="000000"/>
        </w:rPr>
        <w:t>Релятивистские волновые уравнения для массивных полей высших спинов</w:t>
      </w:r>
    </w:p>
    <w:p w:rsidR="00130241" w:rsidRDefault="002249F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color w:val="000000"/>
        </w:rPr>
      </w:pPr>
      <w:r>
        <w:rPr>
          <w:b/>
          <w:i/>
          <w:color w:val="000000"/>
        </w:rPr>
        <w:t>Щербатов Д. Я.</w:t>
      </w:r>
    </w:p>
    <w:p w:rsidR="00130241" w:rsidRDefault="00EB1F4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color w:val="000000"/>
        </w:rPr>
      </w:pPr>
      <w:r>
        <w:rPr>
          <w:i/>
          <w:color w:val="000000"/>
        </w:rPr>
        <w:t xml:space="preserve">Студент, 4 курс </w:t>
      </w:r>
      <w:proofErr w:type="spellStart"/>
      <w:r w:rsidR="002249F2">
        <w:rPr>
          <w:i/>
          <w:color w:val="000000"/>
        </w:rPr>
        <w:t>бакалавриата</w:t>
      </w:r>
      <w:proofErr w:type="spellEnd"/>
    </w:p>
    <w:p w:rsidR="00130241" w:rsidRPr="00921D45" w:rsidRDefault="002249F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color w:val="000000"/>
        </w:rPr>
      </w:pPr>
      <w:r>
        <w:rPr>
          <w:i/>
          <w:color w:val="000000"/>
        </w:rPr>
        <w:t>Национальный исследовательский Томский Государственный университет</w:t>
      </w:r>
      <w:r w:rsidR="00EB1F49">
        <w:rPr>
          <w:i/>
          <w:color w:val="000000"/>
        </w:rPr>
        <w:t>, </w:t>
      </w:r>
    </w:p>
    <w:p w:rsidR="00130241" w:rsidRPr="00391C38" w:rsidRDefault="002249F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color w:val="000000"/>
        </w:rPr>
      </w:pPr>
      <w:r>
        <w:rPr>
          <w:i/>
          <w:color w:val="000000"/>
        </w:rPr>
        <w:t>Физический факультет</w:t>
      </w:r>
      <w:r w:rsidR="00EB1F49">
        <w:rPr>
          <w:i/>
          <w:color w:val="000000"/>
        </w:rPr>
        <w:t xml:space="preserve">, </w:t>
      </w:r>
      <w:r>
        <w:rPr>
          <w:i/>
          <w:color w:val="000000"/>
        </w:rPr>
        <w:t>Томск</w:t>
      </w:r>
      <w:r w:rsidR="00EB1F49">
        <w:rPr>
          <w:i/>
          <w:color w:val="000000"/>
        </w:rPr>
        <w:t>, Россия</w:t>
      </w:r>
    </w:p>
    <w:p w:rsidR="00130241" w:rsidRPr="002249F2" w:rsidRDefault="00EB1F4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color w:val="000000"/>
          <w:lang w:val="en-US"/>
        </w:rPr>
      </w:pPr>
      <w:r w:rsidRPr="002249F2">
        <w:rPr>
          <w:i/>
          <w:color w:val="000000"/>
          <w:lang w:val="en-US"/>
        </w:rPr>
        <w:t>E</w:t>
      </w:r>
      <w:r w:rsidR="003B76D6" w:rsidRPr="002249F2">
        <w:rPr>
          <w:i/>
          <w:color w:val="000000"/>
          <w:lang w:val="en-US"/>
        </w:rPr>
        <w:t>-</w:t>
      </w:r>
      <w:r w:rsidRPr="002249F2">
        <w:rPr>
          <w:i/>
          <w:color w:val="000000"/>
          <w:lang w:val="en-US"/>
        </w:rPr>
        <w:t xml:space="preserve">mail: </w:t>
      </w:r>
      <w:r w:rsidR="002249F2" w:rsidRPr="002249F2">
        <w:rPr>
          <w:i/>
          <w:u w:val="single"/>
          <w:lang w:val="en-US"/>
        </w:rPr>
        <w:t>david.scherbatov@mail.ru</w:t>
      </w:r>
    </w:p>
    <w:p w:rsidR="00DB5858" w:rsidRDefault="00DB5858" w:rsidP="00DB5858">
      <w:pPr>
        <w:ind w:firstLine="397"/>
        <w:jc w:val="both"/>
        <w:rPr>
          <w:rFonts w:eastAsiaTheme="minorEastAsia"/>
        </w:rPr>
      </w:pPr>
      <w:r>
        <w:t xml:space="preserve">В рамках квантовой теории поля массивные частицы целого спина </w:t>
      </w:r>
      <m:oMath>
        <m:r>
          <w:rPr>
            <w:rFonts w:ascii="Cambria Math" w:hAnsi="Cambria Math"/>
          </w:rPr>
          <m:t>s</m:t>
        </m:r>
      </m:oMath>
      <w:r>
        <w:rPr>
          <w:rFonts w:eastAsiaTheme="minorEastAsia"/>
        </w:rPr>
        <w:t xml:space="preserve"> описываются полностью симметричными бесследовыми тензорными полями ранга </w:t>
      </w:r>
      <m:oMath>
        <m:r>
          <w:rPr>
            <w:rFonts w:ascii="Cambria Math" w:eastAsiaTheme="minorEastAsia" w:hAnsi="Cambria Math"/>
          </w:rPr>
          <m:t>s</m:t>
        </m:r>
      </m:oMath>
      <w:r>
        <w:rPr>
          <w:rFonts w:eastAsiaTheme="minorEastAsia"/>
        </w:rPr>
        <w:t xml:space="preserve">, подчинёнными условиям неприводимости – уравнению Клейна-Гордона и условию </w:t>
      </w:r>
      <w:proofErr w:type="spellStart"/>
      <w:r>
        <w:rPr>
          <w:rFonts w:eastAsiaTheme="minorEastAsia"/>
        </w:rPr>
        <w:t>бездивергентности</w:t>
      </w:r>
      <w:proofErr w:type="spellEnd"/>
      <w:r>
        <w:rPr>
          <w:rFonts w:eastAsiaTheme="minorEastAsia"/>
        </w:rPr>
        <w:t xml:space="preserve">. </w:t>
      </w:r>
      <w:r w:rsidR="00852FEF">
        <w:rPr>
          <w:rFonts w:eastAsiaTheme="minorEastAsia"/>
        </w:rPr>
        <w:t xml:space="preserve">Первая работа по теории релятивистских уравнений принадлежит Дираку, однако представленные им уравнения не могут быть получены на основе вариационного принципа. </w:t>
      </w:r>
      <w:r>
        <w:rPr>
          <w:rFonts w:eastAsiaTheme="minorEastAsia"/>
        </w:rPr>
        <w:t xml:space="preserve">В середине </w:t>
      </w:r>
      <w:r>
        <w:rPr>
          <w:rFonts w:eastAsiaTheme="minorEastAsia"/>
          <w:lang w:val="en-US"/>
        </w:rPr>
        <w:t>XX</w:t>
      </w:r>
      <w:r>
        <w:rPr>
          <w:rFonts w:eastAsiaTheme="minorEastAsia"/>
        </w:rPr>
        <w:t xml:space="preserve"> века изучался вопрос о </w:t>
      </w:r>
      <w:proofErr w:type="spellStart"/>
      <w:r>
        <w:rPr>
          <w:rFonts w:eastAsiaTheme="minorEastAsia"/>
        </w:rPr>
        <w:t>лагранживости</w:t>
      </w:r>
      <w:proofErr w:type="spellEnd"/>
      <w:r>
        <w:rPr>
          <w:rFonts w:eastAsiaTheme="minorEastAsia"/>
        </w:rPr>
        <w:t xml:space="preserve"> таких уравнений. Общий рецепт построения </w:t>
      </w:r>
      <w:proofErr w:type="spellStart"/>
      <w:r>
        <w:rPr>
          <w:rFonts w:eastAsiaTheme="minorEastAsia"/>
        </w:rPr>
        <w:t>лагранжиана</w:t>
      </w:r>
      <w:proofErr w:type="spellEnd"/>
      <w:r>
        <w:rPr>
          <w:rFonts w:eastAsiaTheme="minorEastAsia"/>
        </w:rPr>
        <w:t xml:space="preserve"> основывается на </w:t>
      </w:r>
      <w:proofErr w:type="gramStart"/>
      <w:r>
        <w:rPr>
          <w:rFonts w:eastAsiaTheme="minorEastAsia"/>
        </w:rPr>
        <w:t>введении</w:t>
      </w:r>
      <w:proofErr w:type="gramEnd"/>
      <w:r>
        <w:rPr>
          <w:rFonts w:eastAsiaTheme="minorEastAsia"/>
        </w:rPr>
        <w:t xml:space="preserve"> вспомогательных полей, а именно</w:t>
      </w:r>
      <w:r w:rsidRPr="00B42D2E">
        <w:rPr>
          <w:rFonts w:eastAsiaTheme="minorEastAsia"/>
        </w:rPr>
        <w:t>:</w:t>
      </w:r>
      <w:r>
        <w:rPr>
          <w:rFonts w:eastAsiaTheme="minorEastAsia"/>
        </w:rPr>
        <w:t xml:space="preserve"> для приведения системы уравнений к </w:t>
      </w:r>
      <w:proofErr w:type="spellStart"/>
      <w:r w:rsidR="00872AEF">
        <w:rPr>
          <w:rFonts w:eastAsiaTheme="minorEastAsia"/>
        </w:rPr>
        <w:t>пре</w:t>
      </w:r>
      <w:r w:rsidR="003C0A71">
        <w:rPr>
          <w:rFonts w:eastAsiaTheme="minorEastAsia"/>
        </w:rPr>
        <w:t>д</w:t>
      </w:r>
      <w:r>
        <w:rPr>
          <w:rFonts w:eastAsiaTheme="minorEastAsia"/>
        </w:rPr>
        <w:t>лагранжевой</w:t>
      </w:r>
      <w:proofErr w:type="spellEnd"/>
      <w:r>
        <w:rPr>
          <w:rFonts w:eastAsiaTheme="minorEastAsia"/>
        </w:rPr>
        <w:t xml:space="preserve"> форме в </w:t>
      </w:r>
      <w:r w:rsidR="00691403">
        <w:rPr>
          <w:rFonts w:eastAsiaTheme="minorEastAsia"/>
        </w:rPr>
        <w:t>неё</w:t>
      </w:r>
      <w:r>
        <w:rPr>
          <w:rFonts w:eastAsiaTheme="minorEastAsia"/>
        </w:rPr>
        <w:t xml:space="preserve"> включаются дополнительные поля, чтобы количество уравнений и неизвестных совпало</w:t>
      </w:r>
      <w:r w:rsidR="005461EB">
        <w:rPr>
          <w:rFonts w:eastAsiaTheme="minorEastAsia"/>
        </w:rPr>
        <w:t>.</w:t>
      </w:r>
      <w:r>
        <w:rPr>
          <w:rFonts w:eastAsiaTheme="minorEastAsia"/>
        </w:rPr>
        <w:t xml:space="preserve"> </w:t>
      </w:r>
      <w:r w:rsidR="005461EB">
        <w:rPr>
          <w:rFonts w:eastAsiaTheme="minorEastAsia"/>
        </w:rPr>
        <w:t>О</w:t>
      </w:r>
      <w:r>
        <w:rPr>
          <w:rFonts w:eastAsiaTheme="minorEastAsia"/>
        </w:rPr>
        <w:t>днако включение дополнительных полей не может быть произведено произвольным образом</w:t>
      </w:r>
      <w:r w:rsidR="005461EB">
        <w:rPr>
          <w:rFonts w:eastAsiaTheme="minorEastAsia"/>
        </w:rPr>
        <w:t xml:space="preserve">, они должны быть равны нулю на </w:t>
      </w:r>
      <w:proofErr w:type="gramStart"/>
      <w:r w:rsidR="005461EB">
        <w:rPr>
          <w:rFonts w:eastAsiaTheme="minorEastAsia"/>
        </w:rPr>
        <w:t>решениях</w:t>
      </w:r>
      <w:proofErr w:type="gramEnd"/>
      <w:r w:rsidR="005461EB">
        <w:rPr>
          <w:rFonts w:eastAsiaTheme="minorEastAsia"/>
        </w:rPr>
        <w:t xml:space="preserve"> уравнений движения</w:t>
      </w:r>
      <w:r>
        <w:rPr>
          <w:rFonts w:eastAsiaTheme="minorEastAsia"/>
        </w:rPr>
        <w:t xml:space="preserve">. </w:t>
      </w:r>
    </w:p>
    <w:p w:rsidR="00DB5858" w:rsidRDefault="00DB5858" w:rsidP="00DB5858">
      <w:pPr>
        <w:ind w:firstLine="397"/>
        <w:jc w:val="both"/>
        <w:rPr>
          <w:rFonts w:eastAsiaTheme="minorEastAsia"/>
        </w:rPr>
      </w:pPr>
      <w:r>
        <w:t xml:space="preserve">Частица с массой </w:t>
      </w:r>
      <m:oMath>
        <m:r>
          <w:rPr>
            <w:rFonts w:ascii="Cambria Math" w:hAnsi="Cambria Math"/>
          </w:rPr>
          <m:t>m</m:t>
        </m:r>
      </m:oMath>
      <w:r>
        <w:rPr>
          <w:rFonts w:eastAsiaTheme="minorEastAsia"/>
        </w:rPr>
        <w:t xml:space="preserve"> и спином </w:t>
      </w:r>
      <m:oMath>
        <m:r>
          <w:rPr>
            <w:rFonts w:ascii="Cambria Math" w:eastAsiaTheme="minorEastAsia" w:hAnsi="Cambria Math"/>
          </w:rPr>
          <m:t>s</m:t>
        </m:r>
      </m:oMath>
      <w:r>
        <w:rPr>
          <w:rFonts w:eastAsiaTheme="minorEastAsia"/>
        </w:rPr>
        <w:t xml:space="preserve"> описывается абсолютно симметричным бесследовым тензором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ψ</m:t>
            </m:r>
          </m:e>
          <m:sub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μ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</w:rPr>
              <m:t>…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μ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s</m:t>
                </m:r>
              </m:sub>
            </m:sSub>
          </m:sub>
        </m:sSub>
      </m:oMath>
      <w:r>
        <w:rPr>
          <w:rFonts w:eastAsiaTheme="minorEastAsia"/>
        </w:rPr>
        <w:t>, удовлетворяющим следующей системе дифференциальных уравнений:</w:t>
      </w:r>
    </w:p>
    <w:p w:rsidR="00DB5858" w:rsidRDefault="00DB5858" w:rsidP="00DB5858">
      <w:pPr>
        <w:jc w:val="both"/>
        <w:rPr>
          <w:rFonts w:eastAsiaTheme="minorEastAsia"/>
          <w:i/>
          <w:lang w:val="en-US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</w:rPr>
                  </m:ctrlPr>
                </m:eqArr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□+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m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e>
                  </m:d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ψ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μ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</w:rPr>
                        <m:t>…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μ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s</m:t>
                          </m:r>
                        </m:sub>
                      </m:sSub>
                    </m:sub>
                  </m:sSub>
                  <m:r>
                    <w:rPr>
                      <w:rFonts w:ascii="Cambria Math" w:eastAsiaTheme="minorEastAsia" w:hAnsi="Cambria Math"/>
                    </w:rPr>
                    <m:t>=0</m:t>
                  </m:r>
                </m: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∂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μ</m:t>
                      </m:r>
                    </m:sup>
                  </m:s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ψ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μ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μ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</w:rPr>
                        <m:t>…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μ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s</m:t>
                          </m:r>
                        </m:sub>
                      </m:sSub>
                    </m:sub>
                  </m:sSub>
                  <m:r>
                    <w:rPr>
                      <w:rFonts w:ascii="Cambria Math" w:hAnsi="Cambria Math"/>
                    </w:rPr>
                    <m:t>=0</m:t>
                  </m:r>
                </m:e>
              </m:eqArr>
            </m:e>
          </m:d>
          <m:r>
            <w:rPr>
              <w:rFonts w:ascii="Cambria Math" w:eastAsiaTheme="minorEastAsia" w:hAnsi="Cambria Math"/>
            </w:rPr>
            <m:t>.</m:t>
          </m:r>
        </m:oMath>
      </m:oMathPara>
    </w:p>
    <w:p w:rsidR="00DB5858" w:rsidRDefault="00DB5858" w:rsidP="00DB5858">
      <w:pPr>
        <w:ind w:firstLine="397"/>
        <w:jc w:val="both"/>
        <w:rPr>
          <w:rFonts w:eastAsiaTheme="minorEastAsia"/>
        </w:rPr>
      </w:pPr>
      <w:r>
        <w:t xml:space="preserve">Как видно, количество уравнений здесь превышает количество неизвестных, а </w:t>
      </w:r>
      <w:proofErr w:type="gramStart"/>
      <w:r>
        <w:t>значит</w:t>
      </w:r>
      <w:proofErr w:type="gramEnd"/>
      <w:r>
        <w:t xml:space="preserve"> уравнения не могут быть получены непосредственно из какого-либо </w:t>
      </w:r>
      <w:proofErr w:type="spellStart"/>
      <w:r>
        <w:t>лагранжиана</w:t>
      </w:r>
      <w:proofErr w:type="spellEnd"/>
      <w:r>
        <w:t xml:space="preserve">. </w:t>
      </w:r>
      <w:r>
        <w:rPr>
          <w:rFonts w:eastAsiaTheme="minorEastAsia"/>
        </w:rPr>
        <w:t xml:space="preserve">Впервые способ приведения системы к </w:t>
      </w:r>
      <w:proofErr w:type="spellStart"/>
      <w:r w:rsidR="0016636A">
        <w:rPr>
          <w:rFonts w:eastAsiaTheme="minorEastAsia"/>
        </w:rPr>
        <w:t>пред</w:t>
      </w:r>
      <w:r>
        <w:rPr>
          <w:rFonts w:eastAsiaTheme="minorEastAsia"/>
        </w:rPr>
        <w:t>лагранжевой</w:t>
      </w:r>
      <w:proofErr w:type="spellEnd"/>
      <w:r>
        <w:rPr>
          <w:rFonts w:eastAsiaTheme="minorEastAsia"/>
        </w:rPr>
        <w:t xml:space="preserve"> форме был предложен </w:t>
      </w:r>
      <w:proofErr w:type="spellStart"/>
      <w:r>
        <w:rPr>
          <w:rFonts w:eastAsiaTheme="minorEastAsia"/>
        </w:rPr>
        <w:t>Фирцом</w:t>
      </w:r>
      <w:proofErr w:type="spellEnd"/>
      <w:r>
        <w:rPr>
          <w:rFonts w:eastAsiaTheme="minorEastAsia"/>
        </w:rPr>
        <w:t xml:space="preserve"> и Паули в работе [1], затем он был обобщён на высшие спины </w:t>
      </w:r>
      <w:proofErr w:type="spellStart"/>
      <w:r>
        <w:rPr>
          <w:rFonts w:eastAsiaTheme="minorEastAsia"/>
        </w:rPr>
        <w:t>Синком</w:t>
      </w:r>
      <w:proofErr w:type="spellEnd"/>
      <w:r>
        <w:rPr>
          <w:rFonts w:eastAsiaTheme="minorEastAsia"/>
        </w:rPr>
        <w:t xml:space="preserve"> и </w:t>
      </w:r>
      <w:proofErr w:type="spellStart"/>
      <w:r>
        <w:rPr>
          <w:rFonts w:eastAsiaTheme="minorEastAsia"/>
        </w:rPr>
        <w:t>Хагеном</w:t>
      </w:r>
      <w:proofErr w:type="spellEnd"/>
      <w:r>
        <w:rPr>
          <w:rFonts w:eastAsiaTheme="minorEastAsia"/>
        </w:rPr>
        <w:t xml:space="preserve"> в работе [2]: для построения продолженных уравнений с дополнительными полями</w:t>
      </w:r>
      <w:r w:rsidR="00C96063">
        <w:rPr>
          <w:rFonts w:eastAsiaTheme="minorEastAsia"/>
        </w:rPr>
        <w:t xml:space="preserve"> для частицы спина </w:t>
      </w:r>
      <m:oMath>
        <m:r>
          <w:rPr>
            <w:rFonts w:ascii="Cambria Math" w:eastAsiaTheme="minorEastAsia" w:hAnsi="Cambria Math"/>
          </w:rPr>
          <m:t>s</m:t>
        </m:r>
      </m:oMath>
      <w:r>
        <w:rPr>
          <w:rFonts w:eastAsiaTheme="minorEastAsia"/>
        </w:rPr>
        <w:t xml:space="preserve"> использовался набор дополнительных полей ранга от </w:t>
      </w:r>
      <m:oMath>
        <m:r>
          <w:rPr>
            <w:rFonts w:ascii="Cambria Math" w:eastAsiaTheme="minorEastAsia" w:hAnsi="Cambria Math"/>
          </w:rPr>
          <m:t>0</m:t>
        </m:r>
      </m:oMath>
      <w:r>
        <w:rPr>
          <w:rFonts w:eastAsiaTheme="minorEastAsia"/>
        </w:rPr>
        <w:t xml:space="preserve"> до </w:t>
      </w:r>
      <m:oMath>
        <m:r>
          <w:rPr>
            <w:rFonts w:ascii="Cambria Math" w:eastAsiaTheme="minorEastAsia" w:hAnsi="Cambria Math"/>
          </w:rPr>
          <m:t>s-2</m:t>
        </m:r>
      </m:oMath>
      <w:r w:rsidRPr="009D581D">
        <w:rPr>
          <w:rFonts w:eastAsiaTheme="minorEastAsia"/>
        </w:rPr>
        <w:t>.</w:t>
      </w:r>
      <w:r>
        <w:rPr>
          <w:rFonts w:eastAsiaTheme="minorEastAsia"/>
        </w:rPr>
        <w:t xml:space="preserve"> Дополнительные поля для высоких спинов могут входить в достаточно большом количестве, что вкупе с </w:t>
      </w:r>
      <w:proofErr w:type="spellStart"/>
      <w:r>
        <w:rPr>
          <w:rFonts w:eastAsiaTheme="minorEastAsia"/>
        </w:rPr>
        <w:t>несистемностью</w:t>
      </w:r>
      <w:proofErr w:type="spellEnd"/>
      <w:r>
        <w:rPr>
          <w:rFonts w:eastAsiaTheme="minorEastAsia"/>
        </w:rPr>
        <w:t xml:space="preserve"> их включения в уравнения побуждает рассматривать иные способы получения релятивистских волновых уравнений.</w:t>
      </w:r>
    </w:p>
    <w:p w:rsidR="00A02163" w:rsidRPr="00A02163" w:rsidRDefault="00DB5858" w:rsidP="000E1D04">
      <w:pPr>
        <w:ind w:firstLine="397"/>
        <w:jc w:val="both"/>
        <w:rPr>
          <w:i/>
          <w:iCs/>
          <w:color w:val="000000"/>
        </w:rPr>
      </w:pPr>
      <w:r>
        <w:t>В данной работе р</w:t>
      </w:r>
      <w:r w:rsidRPr="00B60906">
        <w:t>ассмотрены тождества между волновыми уравнениями и построены продолженные уравнения, включающие в себя только одно дополнительное поле</w:t>
      </w:r>
      <w:r>
        <w:t xml:space="preserve"> для спина 2 и 3</w:t>
      </w:r>
      <w:r w:rsidRPr="00B60906">
        <w:t xml:space="preserve">. Было показано для спина 2, что полученные продолженные уравнения </w:t>
      </w:r>
      <w:r>
        <w:t>эквивалентны уже известным из работы [1</w:t>
      </w:r>
      <w:r w:rsidRPr="00B60906">
        <w:t>], и рассмотрен способ построения альтернативных волнов</w:t>
      </w:r>
      <w:r>
        <w:t>ых уравнений на основе работы [3</w:t>
      </w:r>
      <w:r w:rsidRPr="00B60906">
        <w:t>]</w:t>
      </w:r>
      <w:r>
        <w:t>.</w:t>
      </w:r>
    </w:p>
    <w:p w:rsidR="00DB5858" w:rsidRPr="00CE5BA9" w:rsidRDefault="00EB1F49" w:rsidP="00CE5BA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color w:val="000000"/>
        </w:rPr>
      </w:pPr>
      <w:r>
        <w:rPr>
          <w:b/>
          <w:color w:val="000000"/>
        </w:rPr>
        <w:t>Литература</w:t>
      </w:r>
    </w:p>
    <w:p w:rsidR="000E1D04" w:rsidRPr="000E1D04" w:rsidRDefault="00DB5858" w:rsidP="00DB5858">
      <w:pPr>
        <w:pStyle w:val="a5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00"/>
        <w:jc w:val="both"/>
        <w:rPr>
          <w:rStyle w:val="pagerange"/>
          <w:color w:val="000000"/>
          <w:lang w:val="en-US"/>
        </w:rPr>
      </w:pPr>
      <w:r w:rsidRPr="000E1D04">
        <w:rPr>
          <w:lang w:val="en-US"/>
        </w:rPr>
        <w:t xml:space="preserve">M. </w:t>
      </w:r>
      <w:proofErr w:type="spellStart"/>
      <w:r w:rsidRPr="000E1D04">
        <w:rPr>
          <w:lang w:val="en-US"/>
        </w:rPr>
        <w:t>Fierz</w:t>
      </w:r>
      <w:proofErr w:type="spellEnd"/>
      <w:r w:rsidRPr="000E1D04">
        <w:rPr>
          <w:lang w:val="en-US"/>
        </w:rPr>
        <w:t xml:space="preserve"> On relativistic wave equations for particles of arbitrary spin in an electromagnetic field / M. </w:t>
      </w:r>
      <w:proofErr w:type="spellStart"/>
      <w:r w:rsidRPr="000E1D04">
        <w:rPr>
          <w:lang w:val="en-US"/>
        </w:rPr>
        <w:t>Fierz</w:t>
      </w:r>
      <w:proofErr w:type="spellEnd"/>
      <w:r w:rsidRPr="000E1D04">
        <w:rPr>
          <w:lang w:val="en-US"/>
        </w:rPr>
        <w:t xml:space="preserve">, W. Pauli // </w:t>
      </w:r>
      <w:r w:rsidRPr="000E1D04">
        <w:rPr>
          <w:rStyle w:val="abbrevtitle"/>
          <w:lang w:val="en-US"/>
        </w:rPr>
        <w:t xml:space="preserve">Proc. R. Soc. </w:t>
      </w:r>
      <w:proofErr w:type="spellStart"/>
      <w:r w:rsidRPr="000E1D04">
        <w:rPr>
          <w:rStyle w:val="abbrevtitle"/>
          <w:lang w:val="en-US"/>
        </w:rPr>
        <w:t>Lond</w:t>
      </w:r>
      <w:proofErr w:type="spellEnd"/>
      <w:r w:rsidRPr="000E1D04">
        <w:rPr>
          <w:rStyle w:val="abbrevtitle"/>
          <w:lang w:val="en-US"/>
        </w:rPr>
        <w:t xml:space="preserve">. </w:t>
      </w:r>
      <w:r w:rsidRPr="000E1D04">
        <w:rPr>
          <w:rStyle w:val="pagerange"/>
          <w:lang w:val="en-US"/>
        </w:rPr>
        <w:t xml:space="preserve">– 1939. </w:t>
      </w:r>
      <w:proofErr w:type="spellStart"/>
      <w:r w:rsidRPr="000E1D04">
        <w:rPr>
          <w:rStyle w:val="pagerange"/>
          <w:lang w:val="en-US"/>
        </w:rPr>
        <w:t>Vol</w:t>
      </w:r>
      <w:proofErr w:type="spellEnd"/>
      <w:r w:rsidRPr="000E1D04">
        <w:rPr>
          <w:rStyle w:val="pagerange"/>
          <w:lang w:val="en-US"/>
        </w:rPr>
        <w:t xml:space="preserve"> </w:t>
      </w:r>
      <w:proofErr w:type="gramStart"/>
      <w:r w:rsidRPr="000E1D04">
        <w:rPr>
          <w:rStyle w:val="pagerange"/>
          <w:lang w:val="en-US"/>
        </w:rPr>
        <w:t>173,</w:t>
      </w:r>
      <w:proofErr w:type="gramEnd"/>
      <w:r w:rsidRPr="000E1D04">
        <w:rPr>
          <w:rStyle w:val="pagerange"/>
          <w:lang w:val="en-US"/>
        </w:rPr>
        <w:t xml:space="preserve"> is. 953 – P. 211-232</w:t>
      </w:r>
    </w:p>
    <w:p w:rsidR="00116478" w:rsidRPr="00CE5BA9" w:rsidRDefault="00DB5858" w:rsidP="00DB5858">
      <w:pPr>
        <w:pStyle w:val="a5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00"/>
        <w:jc w:val="both"/>
        <w:rPr>
          <w:color w:val="000000"/>
          <w:lang w:val="en-US"/>
        </w:rPr>
      </w:pPr>
      <w:r w:rsidRPr="000E1D04">
        <w:rPr>
          <w:lang w:val="en-US"/>
        </w:rPr>
        <w:t xml:space="preserve">L. P. S. Singh </w:t>
      </w:r>
      <w:proofErr w:type="spellStart"/>
      <w:r w:rsidRPr="000E1D04">
        <w:rPr>
          <w:lang w:val="en-US"/>
        </w:rPr>
        <w:t>Lagrangian</w:t>
      </w:r>
      <w:proofErr w:type="spellEnd"/>
      <w:r w:rsidRPr="000E1D04">
        <w:rPr>
          <w:lang w:val="en-US"/>
        </w:rPr>
        <w:t xml:space="preserve"> formulation for arbitrary spin. I. The boson case / L. P. S. Singh, C. R. Hagen // Phys. Rev</w:t>
      </w:r>
      <w:r w:rsidRPr="00227290">
        <w:t xml:space="preserve">. </w:t>
      </w:r>
      <w:r w:rsidRPr="000E1D04">
        <w:rPr>
          <w:lang w:val="en-US"/>
        </w:rPr>
        <w:t>D</w:t>
      </w:r>
      <w:r w:rsidRPr="00227290">
        <w:t xml:space="preserve"> – 1974. </w:t>
      </w:r>
      <w:proofErr w:type="spellStart"/>
      <w:r w:rsidRPr="000E1D04">
        <w:rPr>
          <w:lang w:val="en-US"/>
        </w:rPr>
        <w:t>Vol</w:t>
      </w:r>
      <w:proofErr w:type="spellEnd"/>
      <w:r w:rsidRPr="00227290">
        <w:t xml:space="preserve"> </w:t>
      </w:r>
      <w:proofErr w:type="gramStart"/>
      <w:r w:rsidRPr="00227290">
        <w:t>9,</w:t>
      </w:r>
      <w:proofErr w:type="gramEnd"/>
      <w:r w:rsidRPr="00227290">
        <w:t xml:space="preserve"> </w:t>
      </w:r>
      <w:r w:rsidRPr="000E1D04">
        <w:rPr>
          <w:lang w:val="en-US"/>
        </w:rPr>
        <w:t>is</w:t>
      </w:r>
      <w:r w:rsidRPr="00227290">
        <w:t xml:space="preserve">. 4 – </w:t>
      </w:r>
      <w:r w:rsidRPr="000E1D04">
        <w:rPr>
          <w:lang w:val="en-US"/>
        </w:rPr>
        <w:t>P</w:t>
      </w:r>
      <w:r w:rsidRPr="00227290">
        <w:t xml:space="preserve">. 898 </w:t>
      </w:r>
      <w:r>
        <w:t>–</w:t>
      </w:r>
      <w:r w:rsidRPr="00227290">
        <w:t xml:space="preserve"> 909</w:t>
      </w:r>
    </w:p>
    <w:p w:rsidR="00CE5BA9" w:rsidRPr="000E1D04" w:rsidRDefault="00CE5BA9" w:rsidP="00DB5858">
      <w:pPr>
        <w:pStyle w:val="a5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00"/>
        <w:jc w:val="both"/>
        <w:rPr>
          <w:color w:val="000000"/>
          <w:lang w:val="en-US"/>
        </w:rPr>
      </w:pPr>
      <w:proofErr w:type="gramStart"/>
      <w:r>
        <w:rPr>
          <w:lang w:val="en-US"/>
        </w:rPr>
        <w:t xml:space="preserve">D. C. </w:t>
      </w:r>
      <w:proofErr w:type="spellStart"/>
      <w:r>
        <w:rPr>
          <w:lang w:val="en-US"/>
        </w:rPr>
        <w:t>Youla</w:t>
      </w:r>
      <w:proofErr w:type="spellEnd"/>
      <w:r>
        <w:rPr>
          <w:lang w:val="en-US"/>
        </w:rPr>
        <w:t xml:space="preserve"> The</w:t>
      </w:r>
      <w:r w:rsidRPr="0054473B">
        <w:rPr>
          <w:lang w:val="en-US"/>
        </w:rPr>
        <w:t xml:space="preserve"> </w:t>
      </w:r>
      <w:proofErr w:type="spellStart"/>
      <w:r>
        <w:rPr>
          <w:lang w:val="en-US"/>
        </w:rPr>
        <w:t>Quillen</w:t>
      </w:r>
      <w:r w:rsidRPr="0054473B">
        <w:rPr>
          <w:lang w:val="en-US"/>
        </w:rPr>
        <w:t>-</w:t>
      </w:r>
      <w:r>
        <w:rPr>
          <w:lang w:val="en-US"/>
        </w:rPr>
        <w:t>Suslin</w:t>
      </w:r>
      <w:proofErr w:type="spellEnd"/>
      <w:r w:rsidRPr="0054473B">
        <w:rPr>
          <w:lang w:val="en-US"/>
        </w:rPr>
        <w:t xml:space="preserve"> </w:t>
      </w:r>
      <w:r>
        <w:rPr>
          <w:lang w:val="en-US"/>
        </w:rPr>
        <w:t>Theorem</w:t>
      </w:r>
      <w:proofErr w:type="gramEnd"/>
      <w:r w:rsidRPr="0054473B">
        <w:rPr>
          <w:lang w:val="en-US"/>
        </w:rPr>
        <w:t xml:space="preserve"> </w:t>
      </w:r>
      <w:r>
        <w:rPr>
          <w:lang w:val="en-US"/>
        </w:rPr>
        <w:t>and</w:t>
      </w:r>
      <w:r w:rsidRPr="0054473B">
        <w:rPr>
          <w:lang w:val="en-US"/>
        </w:rPr>
        <w:t xml:space="preserve"> </w:t>
      </w:r>
      <w:r>
        <w:rPr>
          <w:lang w:val="en-US"/>
        </w:rPr>
        <w:t>the</w:t>
      </w:r>
      <w:r w:rsidRPr="0054473B">
        <w:rPr>
          <w:lang w:val="en-US"/>
        </w:rPr>
        <w:t xml:space="preserve"> </w:t>
      </w:r>
      <w:r>
        <w:rPr>
          <w:lang w:val="en-US"/>
        </w:rPr>
        <w:t>Structure</w:t>
      </w:r>
      <w:r w:rsidRPr="0054473B">
        <w:rPr>
          <w:lang w:val="en-US"/>
        </w:rPr>
        <w:t xml:space="preserve"> </w:t>
      </w:r>
      <w:r>
        <w:rPr>
          <w:lang w:val="en-US"/>
        </w:rPr>
        <w:t>of</w:t>
      </w:r>
      <w:r w:rsidRPr="0054473B">
        <w:rPr>
          <w:lang w:val="en-US"/>
        </w:rPr>
        <w:t xml:space="preserve"> </w:t>
      </w:r>
      <w:r>
        <w:rPr>
          <w:lang w:val="en-US"/>
        </w:rPr>
        <w:t>n</w:t>
      </w:r>
      <w:r w:rsidRPr="0054473B">
        <w:rPr>
          <w:lang w:val="en-US"/>
        </w:rPr>
        <w:t>-</w:t>
      </w:r>
      <w:r>
        <w:rPr>
          <w:lang w:val="en-US"/>
        </w:rPr>
        <w:t>Dimensional</w:t>
      </w:r>
      <w:r w:rsidRPr="0054473B">
        <w:rPr>
          <w:lang w:val="en-US"/>
        </w:rPr>
        <w:t xml:space="preserve"> </w:t>
      </w:r>
      <w:r>
        <w:rPr>
          <w:lang w:val="en-US"/>
        </w:rPr>
        <w:t>Elementary</w:t>
      </w:r>
      <w:r w:rsidRPr="0054473B">
        <w:rPr>
          <w:lang w:val="en-US"/>
        </w:rPr>
        <w:t xml:space="preserve"> </w:t>
      </w:r>
      <w:r>
        <w:rPr>
          <w:lang w:val="en-US"/>
        </w:rPr>
        <w:t>Polynomial</w:t>
      </w:r>
      <w:r w:rsidRPr="0054473B">
        <w:rPr>
          <w:lang w:val="en-US"/>
        </w:rPr>
        <w:t xml:space="preserve"> </w:t>
      </w:r>
      <w:r>
        <w:rPr>
          <w:lang w:val="en-US"/>
        </w:rPr>
        <w:t>Matrices</w:t>
      </w:r>
      <w:r w:rsidRPr="0054473B">
        <w:rPr>
          <w:lang w:val="en-US"/>
        </w:rPr>
        <w:t xml:space="preserve"> / </w:t>
      </w:r>
      <w:r>
        <w:rPr>
          <w:lang w:val="en-US"/>
        </w:rPr>
        <w:t>D</w:t>
      </w:r>
      <w:r w:rsidRPr="0054473B">
        <w:rPr>
          <w:lang w:val="en-US"/>
        </w:rPr>
        <w:t xml:space="preserve">. </w:t>
      </w:r>
      <w:r>
        <w:rPr>
          <w:lang w:val="en-US"/>
        </w:rPr>
        <w:t>C</w:t>
      </w:r>
      <w:r w:rsidRPr="0054473B">
        <w:rPr>
          <w:lang w:val="en-US"/>
        </w:rPr>
        <w:t xml:space="preserve">. </w:t>
      </w:r>
      <w:proofErr w:type="spellStart"/>
      <w:r>
        <w:rPr>
          <w:lang w:val="en-US"/>
        </w:rPr>
        <w:t>Youla</w:t>
      </w:r>
      <w:proofErr w:type="spellEnd"/>
      <w:r w:rsidRPr="0054473B">
        <w:rPr>
          <w:lang w:val="en-US"/>
        </w:rPr>
        <w:t xml:space="preserve">, </w:t>
      </w:r>
      <w:r>
        <w:rPr>
          <w:lang w:val="en-US"/>
        </w:rPr>
        <w:t>P</w:t>
      </w:r>
      <w:r w:rsidRPr="0054473B">
        <w:rPr>
          <w:lang w:val="en-US"/>
        </w:rPr>
        <w:t xml:space="preserve">. </w:t>
      </w:r>
      <w:r>
        <w:rPr>
          <w:lang w:val="en-US"/>
        </w:rPr>
        <w:t>F</w:t>
      </w:r>
      <w:r w:rsidRPr="0054473B">
        <w:rPr>
          <w:lang w:val="en-US"/>
        </w:rPr>
        <w:t>.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Pickel</w:t>
      </w:r>
      <w:proofErr w:type="spellEnd"/>
      <w:r>
        <w:rPr>
          <w:lang w:val="en-US"/>
        </w:rPr>
        <w:t xml:space="preserve"> // IEEE transactions</w:t>
      </w:r>
      <w:r w:rsidRPr="0054473B">
        <w:rPr>
          <w:lang w:val="en-US"/>
        </w:rPr>
        <w:t xml:space="preserve"> </w:t>
      </w:r>
      <w:r>
        <w:rPr>
          <w:lang w:val="en-US"/>
        </w:rPr>
        <w:t xml:space="preserve">on circuits and systems – 1984. – Vol. </w:t>
      </w:r>
      <w:proofErr w:type="gramStart"/>
      <w:r>
        <w:rPr>
          <w:lang w:val="en-US"/>
        </w:rPr>
        <w:t>31,</w:t>
      </w:r>
      <w:proofErr w:type="gramEnd"/>
      <w:r>
        <w:rPr>
          <w:lang w:val="en-US"/>
        </w:rPr>
        <w:t xml:space="preserve"> is. 6 – P. 513-518</w:t>
      </w:r>
    </w:p>
    <w:sectPr w:rsidR="00CE5BA9" w:rsidRPr="000E1D04" w:rsidSect="00DB5858">
      <w:pgSz w:w="11906" w:h="16838"/>
      <w:pgMar w:top="1134" w:right="1361" w:bottom="1259" w:left="1361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64CEA"/>
    <w:multiLevelType w:val="hybridMultilevel"/>
    <w:tmpl w:val="D72E7E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720403"/>
    <w:multiLevelType w:val="hybridMultilevel"/>
    <w:tmpl w:val="17185242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">
    <w:nsid w:val="7B8D3501"/>
    <w:multiLevelType w:val="hybridMultilevel"/>
    <w:tmpl w:val="8E12E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30241"/>
    <w:rsid w:val="00063966"/>
    <w:rsid w:val="00086081"/>
    <w:rsid w:val="000E1D04"/>
    <w:rsid w:val="00101A1C"/>
    <w:rsid w:val="00106375"/>
    <w:rsid w:val="00116478"/>
    <w:rsid w:val="00130241"/>
    <w:rsid w:val="0016636A"/>
    <w:rsid w:val="001C33FE"/>
    <w:rsid w:val="001E61C2"/>
    <w:rsid w:val="001F0493"/>
    <w:rsid w:val="002249F2"/>
    <w:rsid w:val="002264EE"/>
    <w:rsid w:val="0023307C"/>
    <w:rsid w:val="00391C38"/>
    <w:rsid w:val="003B76D6"/>
    <w:rsid w:val="003C0A71"/>
    <w:rsid w:val="004A26A3"/>
    <w:rsid w:val="004F0EDF"/>
    <w:rsid w:val="00522BF1"/>
    <w:rsid w:val="005461EB"/>
    <w:rsid w:val="00590166"/>
    <w:rsid w:val="00691403"/>
    <w:rsid w:val="006F7A19"/>
    <w:rsid w:val="00775389"/>
    <w:rsid w:val="00797838"/>
    <w:rsid w:val="007C36D8"/>
    <w:rsid w:val="007F2744"/>
    <w:rsid w:val="00852FEF"/>
    <w:rsid w:val="00872AEF"/>
    <w:rsid w:val="008931BE"/>
    <w:rsid w:val="00921D45"/>
    <w:rsid w:val="00996757"/>
    <w:rsid w:val="009A66DB"/>
    <w:rsid w:val="009B2F80"/>
    <w:rsid w:val="009F3380"/>
    <w:rsid w:val="00A02163"/>
    <w:rsid w:val="00A314FE"/>
    <w:rsid w:val="00BF36F8"/>
    <w:rsid w:val="00BF4622"/>
    <w:rsid w:val="00C96063"/>
    <w:rsid w:val="00CE5BA9"/>
    <w:rsid w:val="00D42542"/>
    <w:rsid w:val="00D8121C"/>
    <w:rsid w:val="00DB5858"/>
    <w:rsid w:val="00E22189"/>
    <w:rsid w:val="00EB1F49"/>
    <w:rsid w:val="00F865B3"/>
    <w:rsid w:val="00FB1509"/>
    <w:rsid w:val="00FF19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C38"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uiPriority w:val="9"/>
    <w:qFormat/>
    <w:rsid w:val="0099675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99675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99675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996757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rsid w:val="0099675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rsid w:val="0099675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99675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996757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rsid w:val="0099675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link w:val="a6"/>
    <w:uiPriority w:val="34"/>
    <w:qFormat/>
    <w:rsid w:val="00106375"/>
    <w:pPr>
      <w:ind w:left="720"/>
      <w:contextualSpacing/>
    </w:pPr>
  </w:style>
  <w:style w:type="character" w:customStyle="1" w:styleId="a6">
    <w:name w:val="Абзац списка Знак"/>
    <w:basedOn w:val="a0"/>
    <w:link w:val="a5"/>
    <w:uiPriority w:val="34"/>
    <w:locked/>
    <w:rsid w:val="004A26A3"/>
  </w:style>
  <w:style w:type="character" w:styleId="a7">
    <w:name w:val="Placeholder Text"/>
    <w:basedOn w:val="a0"/>
    <w:uiPriority w:val="99"/>
    <w:semiHidden/>
    <w:rsid w:val="00E22189"/>
    <w:rPr>
      <w:color w:val="808080"/>
    </w:rPr>
  </w:style>
  <w:style w:type="paragraph" w:styleId="a8">
    <w:name w:val="No Spacing"/>
    <w:uiPriority w:val="1"/>
    <w:qFormat/>
    <w:rsid w:val="00FF1903"/>
    <w:rPr>
      <w:rFonts w:cs="Times New Roman"/>
      <w:sz w:val="22"/>
      <w:szCs w:val="22"/>
      <w:lang w:val="en-US" w:eastAsia="en-US" w:bidi="en-US"/>
    </w:rPr>
  </w:style>
  <w:style w:type="character" w:styleId="a9">
    <w:name w:val="Hyperlink"/>
    <w:basedOn w:val="a0"/>
    <w:uiPriority w:val="99"/>
    <w:unhideWhenUsed/>
    <w:rsid w:val="00F865B3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865B3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2249F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249F2"/>
    <w:rPr>
      <w:rFonts w:ascii="Tahoma" w:eastAsia="Times New Roman" w:hAnsi="Tahoma" w:cs="Tahoma"/>
      <w:sz w:val="16"/>
      <w:szCs w:val="16"/>
    </w:rPr>
  </w:style>
  <w:style w:type="character" w:customStyle="1" w:styleId="abbrevtitle">
    <w:name w:val="abbrevtitle"/>
    <w:basedOn w:val="a0"/>
    <w:rsid w:val="00DB5858"/>
  </w:style>
  <w:style w:type="character" w:customStyle="1" w:styleId="pagerange">
    <w:name w:val="pagerange"/>
    <w:basedOn w:val="a0"/>
    <w:rsid w:val="00DB58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9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F0A4865-3215-4D1A-9EF6-28BAA17F0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Lomonosov MSU</Company>
  <LinksUpToDate>false</LinksUpToDate>
  <CharactersWithSpaces>2955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Давид</cp:lastModifiedBy>
  <cp:revision>22</cp:revision>
  <dcterms:created xsi:type="dcterms:W3CDTF">2022-02-03T14:40:00Z</dcterms:created>
  <dcterms:modified xsi:type="dcterms:W3CDTF">2023-02-16T06:09:00Z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Citation Style_1">
    <vt:lpwstr>http://www.zotero.org/styles/gost-r-7-0-5-2008-numeric</vt:lpwstr>
  </property>
  <property fmtid="{D5CDD505-2E9C-101B-9397-08002B2CF9AE}" pid="4" name="Mendeley Unique User Id_1">
    <vt:lpwstr>b09b180f-15e6-39a8-8e02-e401af1d2283</vt:lpwstr>
  </property>
  <property fmtid="{D5CDD505-2E9C-101B-9397-08002B2CF9AE}" pid="5" name="Mendeley Recent Style Id 0_1">
    <vt:lpwstr>http://www.zotero.org/styles/chicago-author-date</vt:lpwstr>
  </property>
  <property fmtid="{D5CDD505-2E9C-101B-9397-08002B2CF9AE}" pid="6" name="Mendeley Recent Style Name 0_1">
    <vt:lpwstr>Chicago Manual of Style 17th edition (author-date)</vt:lpwstr>
  </property>
  <property fmtid="{D5CDD505-2E9C-101B-9397-08002B2CF9AE}" pid="7" name="Mendeley Recent Style Id 1_1">
    <vt:lpwstr>http://www.zotero.org/styles/harvard-cite-them-right</vt:lpwstr>
  </property>
  <property fmtid="{D5CDD505-2E9C-101B-9397-08002B2CF9AE}" pid="8" name="Mendeley Recent Style Name 1_1">
    <vt:lpwstr>Cite Them Right 10th edition - Harvard</vt:lpwstr>
  </property>
  <property fmtid="{D5CDD505-2E9C-101B-9397-08002B2CF9AE}" pid="9" name="Mendeley Recent Style Id 2_1">
    <vt:lpwstr>http://www.zotero.org/styles/ieee</vt:lpwstr>
  </property>
  <property fmtid="{D5CDD505-2E9C-101B-9397-08002B2CF9AE}" pid="10" name="Mendeley Recent Style Name 2_1">
    <vt:lpwstr>IEEE</vt:lpwstr>
  </property>
  <property fmtid="{D5CDD505-2E9C-101B-9397-08002B2CF9AE}" pid="11" name="Mendeley Recent Style Id 3_1">
    <vt:lpwstr>http://www.zotero.org/styles/modern-humanities-research-association</vt:lpwstr>
  </property>
  <property fmtid="{D5CDD505-2E9C-101B-9397-08002B2CF9AE}" pid="12" name="Mendeley Recent Style Name 3_1">
    <vt:lpwstr>Modern Humanities Research Association 3rd edition (note with bibliography)</vt:lpwstr>
  </property>
  <property fmtid="{D5CDD505-2E9C-101B-9397-08002B2CF9AE}" pid="13" name="Mendeley Recent Style Id 4_1">
    <vt:lpwstr>http://www.zotero.org/styles/modern-language-association</vt:lpwstr>
  </property>
  <property fmtid="{D5CDD505-2E9C-101B-9397-08002B2CF9AE}" pid="14" name="Mendeley Recent Style Name 4_1">
    <vt:lpwstr>Modern Language Association 8th edition</vt:lpwstr>
  </property>
  <property fmtid="{D5CDD505-2E9C-101B-9397-08002B2CF9AE}" pid="15" name="Mendeley Recent Style Id 5_1">
    <vt:lpwstr>http://www.zotero.org/styles/nature</vt:lpwstr>
  </property>
  <property fmtid="{D5CDD505-2E9C-101B-9397-08002B2CF9AE}" pid="16" name="Mendeley Recent Style Name 5_1">
    <vt:lpwstr>Nature</vt:lpwstr>
  </property>
  <property fmtid="{D5CDD505-2E9C-101B-9397-08002B2CF9AE}" pid="17" name="Mendeley Recent Style Id 6_1">
    <vt:lpwstr>http://www.zotero.org/styles/russian-chemical-reviews</vt:lpwstr>
  </property>
  <property fmtid="{D5CDD505-2E9C-101B-9397-08002B2CF9AE}" pid="18" name="Mendeley Recent Style Name 6_1">
    <vt:lpwstr>Russian Chemical Reviews</vt:lpwstr>
  </property>
  <property fmtid="{D5CDD505-2E9C-101B-9397-08002B2CF9AE}" pid="19" name="Mendeley Recent Style Id 7_1">
    <vt:lpwstr>http://www.zotero.org/styles/gost-r-7-0-5-2008</vt:lpwstr>
  </property>
  <property fmtid="{D5CDD505-2E9C-101B-9397-08002B2CF9AE}" pid="20" name="Mendeley Recent Style Name 7_1">
    <vt:lpwstr>Russian GOST R 7.0.5-2008 (Russian)</vt:lpwstr>
  </property>
  <property fmtid="{D5CDD505-2E9C-101B-9397-08002B2CF9AE}" pid="21" name="Mendeley Recent Style Id 8_1">
    <vt:lpwstr>http://www.zotero.org/styles/gost-r-7-0-5-2008-numeric</vt:lpwstr>
  </property>
  <property fmtid="{D5CDD505-2E9C-101B-9397-08002B2CF9AE}" pid="22" name="Mendeley Recent Style Name 8_1">
    <vt:lpwstr>Russian GOST R 7.0.5-2008 (numeric)</vt:lpwstr>
  </property>
  <property fmtid="{D5CDD505-2E9C-101B-9397-08002B2CF9AE}" pid="23" name="Mendeley Recent Style Id 9_1">
    <vt:lpwstr>http://csl.mendeley.com/styles/7762213/gost-r-7-0-5-2008-numeric-3</vt:lpwstr>
  </property>
  <property fmtid="{D5CDD505-2E9C-101B-9397-08002B2CF9AE}" pid="24" name="Mendeley Recent Style Name 9_1">
    <vt:lpwstr>Russian GOST R 7.0.5-2008 (numeric) - Alexander Dzuban</vt:lpwstr>
  </property>
</Properties>
</file>