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23B" w:rsidRDefault="00A2023B" w:rsidP="00A2023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Применение метода спектральных отношений к </w:t>
      </w:r>
      <w:r w:rsidRPr="004739B5">
        <w:rPr>
          <w:rFonts w:ascii="Times New Roman" w:hAnsi="Times New Roman" w:cs="Times New Roman"/>
          <w:b/>
        </w:rPr>
        <w:t>вулканически</w:t>
      </w:r>
      <w:r>
        <w:rPr>
          <w:rFonts w:ascii="Times New Roman" w:hAnsi="Times New Roman" w:cs="Times New Roman"/>
          <w:b/>
        </w:rPr>
        <w:t>м</w:t>
      </w:r>
      <w:r w:rsidRPr="004739B5">
        <w:rPr>
          <w:rFonts w:ascii="Times New Roman" w:hAnsi="Times New Roman" w:cs="Times New Roman"/>
          <w:b/>
        </w:rPr>
        <w:t xml:space="preserve"> землетрясени</w:t>
      </w:r>
      <w:r>
        <w:rPr>
          <w:rFonts w:ascii="Times New Roman" w:hAnsi="Times New Roman" w:cs="Times New Roman"/>
          <w:b/>
        </w:rPr>
        <w:t>ям</w:t>
      </w:r>
      <w:r w:rsidRPr="004739B5">
        <w:rPr>
          <w:rFonts w:ascii="Times New Roman" w:hAnsi="Times New Roman" w:cs="Times New Roman"/>
          <w:b/>
        </w:rPr>
        <w:t xml:space="preserve"> Ключевской группы вулканов</w:t>
      </w:r>
    </w:p>
    <w:p w:rsidR="004739B5" w:rsidRDefault="004739B5" w:rsidP="004739B5">
      <w:pPr>
        <w:jc w:val="center"/>
        <w:rPr>
          <w:rFonts w:ascii="Times New Roman" w:hAnsi="Times New Roman" w:cs="Times New Roman"/>
          <w:b/>
          <w:i/>
        </w:rPr>
      </w:pPr>
      <w:r w:rsidRPr="004739B5">
        <w:rPr>
          <w:rFonts w:ascii="Times New Roman" w:hAnsi="Times New Roman" w:cs="Times New Roman"/>
          <w:b/>
          <w:i/>
        </w:rPr>
        <w:t xml:space="preserve">Молокова </w:t>
      </w:r>
      <w:proofErr w:type="spellStart"/>
      <w:r w:rsidRPr="004739B5">
        <w:rPr>
          <w:rFonts w:ascii="Times New Roman" w:hAnsi="Times New Roman" w:cs="Times New Roman"/>
          <w:b/>
          <w:i/>
        </w:rPr>
        <w:t>Алисия</w:t>
      </w:r>
      <w:proofErr w:type="spellEnd"/>
      <w:r w:rsidRPr="004739B5">
        <w:rPr>
          <w:rFonts w:ascii="Times New Roman" w:hAnsi="Times New Roman" w:cs="Times New Roman"/>
          <w:b/>
          <w:i/>
        </w:rPr>
        <w:t xml:space="preserve"> Павловна</w:t>
      </w:r>
    </w:p>
    <w:p w:rsidR="004739B5" w:rsidRPr="004739B5" w:rsidRDefault="004739B5" w:rsidP="004739B5">
      <w:pPr>
        <w:jc w:val="center"/>
        <w:rPr>
          <w:rFonts w:ascii="Times New Roman" w:hAnsi="Times New Roman" w:cs="Times New Roman"/>
          <w:i/>
        </w:rPr>
      </w:pPr>
      <w:r w:rsidRPr="004739B5">
        <w:rPr>
          <w:rFonts w:ascii="Times New Roman" w:hAnsi="Times New Roman" w:cs="Times New Roman"/>
          <w:i/>
        </w:rPr>
        <w:t>Студент</w:t>
      </w:r>
    </w:p>
    <w:p w:rsidR="004739B5" w:rsidRPr="004739B5" w:rsidRDefault="004739B5" w:rsidP="004739B5">
      <w:pPr>
        <w:jc w:val="center"/>
        <w:rPr>
          <w:rFonts w:ascii="Times New Roman" w:hAnsi="Times New Roman" w:cs="Times New Roman"/>
          <w:i/>
        </w:rPr>
      </w:pPr>
      <w:r w:rsidRPr="004739B5">
        <w:rPr>
          <w:rFonts w:ascii="Times New Roman" w:hAnsi="Times New Roman" w:cs="Times New Roman"/>
          <w:i/>
        </w:rPr>
        <w:t xml:space="preserve">Московский государственный университет имени </w:t>
      </w:r>
      <w:proofErr w:type="spellStart"/>
      <w:r w:rsidRPr="004739B5">
        <w:rPr>
          <w:rFonts w:ascii="Times New Roman" w:hAnsi="Times New Roman" w:cs="Times New Roman"/>
          <w:i/>
        </w:rPr>
        <w:t>М.В.Ломоносова</w:t>
      </w:r>
      <w:proofErr w:type="spellEnd"/>
      <w:r w:rsidRPr="004739B5">
        <w:rPr>
          <w:rFonts w:ascii="Times New Roman" w:hAnsi="Times New Roman" w:cs="Times New Roman"/>
          <w:i/>
        </w:rPr>
        <w:t>,</w:t>
      </w:r>
    </w:p>
    <w:p w:rsidR="004739B5" w:rsidRDefault="004739B5" w:rsidP="004739B5">
      <w:pPr>
        <w:jc w:val="center"/>
        <w:rPr>
          <w:rFonts w:ascii="Times New Roman" w:hAnsi="Times New Roman" w:cs="Times New Roman"/>
          <w:i/>
        </w:rPr>
      </w:pPr>
      <w:r w:rsidRPr="004739B5">
        <w:rPr>
          <w:rFonts w:ascii="Times New Roman" w:hAnsi="Times New Roman" w:cs="Times New Roman"/>
          <w:i/>
        </w:rPr>
        <w:t>Физический факультет, М</w:t>
      </w:r>
      <w:bookmarkStart w:id="0" w:name="_GoBack"/>
      <w:bookmarkEnd w:id="0"/>
      <w:r w:rsidRPr="004739B5">
        <w:rPr>
          <w:rFonts w:ascii="Times New Roman" w:hAnsi="Times New Roman" w:cs="Times New Roman"/>
          <w:i/>
        </w:rPr>
        <w:t>осква, Россия</w:t>
      </w:r>
    </w:p>
    <w:p w:rsidR="004739B5" w:rsidRPr="004739B5" w:rsidRDefault="004739B5" w:rsidP="004739B5">
      <w:pPr>
        <w:jc w:val="center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E-mail: </w:t>
      </w:r>
      <w:hyperlink r:id="rId5" w:history="1">
        <w:r w:rsidRPr="004270FA">
          <w:rPr>
            <w:rStyle w:val="a3"/>
            <w:rFonts w:ascii="Times New Roman" w:hAnsi="Times New Roman" w:cs="Times New Roman"/>
            <w:i/>
            <w:lang w:val="en-US"/>
          </w:rPr>
          <w:t>molokova.ap18@physics.msu.ru</w:t>
        </w:r>
      </w:hyperlink>
    </w:p>
    <w:p w:rsidR="00425A8B" w:rsidRPr="004739B5" w:rsidRDefault="00425A8B" w:rsidP="00425A8B">
      <w:pPr>
        <w:pStyle w:val="a5"/>
        <w:spacing w:before="0" w:beforeAutospacing="0" w:after="0" w:afterAutospacing="0"/>
        <w:ind w:firstLine="397"/>
        <w:jc w:val="both"/>
        <w:rPr>
          <w:iCs/>
        </w:rPr>
      </w:pPr>
      <w:r w:rsidRPr="004739B5">
        <w:rPr>
          <w:iCs/>
        </w:rPr>
        <w:t>В</w:t>
      </w:r>
      <w:r w:rsidRPr="00F629C5">
        <w:rPr>
          <w:iCs/>
        </w:rPr>
        <w:t xml:space="preserve"> </w:t>
      </w:r>
      <w:r w:rsidRPr="004739B5">
        <w:rPr>
          <w:iCs/>
        </w:rPr>
        <w:t>рамках</w:t>
      </w:r>
      <w:r w:rsidRPr="00F629C5">
        <w:rPr>
          <w:iCs/>
        </w:rPr>
        <w:t xml:space="preserve"> </w:t>
      </w:r>
      <w:r w:rsidRPr="004739B5">
        <w:rPr>
          <w:iCs/>
        </w:rPr>
        <w:t>эксперимента</w:t>
      </w:r>
      <w:r w:rsidRPr="00F629C5">
        <w:rPr>
          <w:iCs/>
        </w:rPr>
        <w:t xml:space="preserve"> </w:t>
      </w:r>
      <w:r w:rsidRPr="004739B5">
        <w:rPr>
          <w:color w:val="000000" w:themeColor="text1"/>
          <w:shd w:val="clear" w:color="auto" w:fill="FFFFFF"/>
          <w:lang w:val="en-US"/>
        </w:rPr>
        <w:t>KISS</w:t>
      </w:r>
      <w:r w:rsidRPr="00F629C5">
        <w:rPr>
          <w:color w:val="000000" w:themeColor="text1"/>
          <w:shd w:val="clear" w:color="auto" w:fill="FFFFFF"/>
        </w:rPr>
        <w:t xml:space="preserve"> </w:t>
      </w:r>
      <w:r w:rsidRPr="00F629C5">
        <w:t>(</w:t>
      </w:r>
      <w:proofErr w:type="spellStart"/>
      <w:r w:rsidRPr="00711A1B">
        <w:rPr>
          <w:lang w:val="en-US"/>
        </w:rPr>
        <w:t>Klychevskoy</w:t>
      </w:r>
      <w:proofErr w:type="spellEnd"/>
      <w:r w:rsidRPr="00F629C5">
        <w:t xml:space="preserve"> </w:t>
      </w:r>
      <w:r w:rsidRPr="00711A1B">
        <w:rPr>
          <w:lang w:val="en-US"/>
        </w:rPr>
        <w:t>Investigation</w:t>
      </w:r>
      <w:r w:rsidRPr="00F629C5">
        <w:t xml:space="preserve"> – </w:t>
      </w:r>
      <w:r w:rsidRPr="00711A1B">
        <w:rPr>
          <w:lang w:val="en-US"/>
        </w:rPr>
        <w:t>Seismic</w:t>
      </w:r>
      <w:r w:rsidRPr="00F629C5">
        <w:t xml:space="preserve"> </w:t>
      </w:r>
      <w:r w:rsidRPr="00711A1B">
        <w:rPr>
          <w:lang w:val="en-US"/>
        </w:rPr>
        <w:t>Structure</w:t>
      </w:r>
      <w:r w:rsidRPr="00F629C5">
        <w:t xml:space="preserve"> </w:t>
      </w:r>
      <w:r w:rsidRPr="00711A1B">
        <w:rPr>
          <w:lang w:val="en-US"/>
        </w:rPr>
        <w:t>of</w:t>
      </w:r>
      <w:r w:rsidRPr="00F629C5">
        <w:t xml:space="preserve"> </w:t>
      </w:r>
      <w:r w:rsidRPr="00711A1B">
        <w:rPr>
          <w:lang w:val="en-US"/>
        </w:rPr>
        <w:t>an</w:t>
      </w:r>
      <w:r w:rsidRPr="00F629C5">
        <w:t xml:space="preserve"> </w:t>
      </w:r>
      <w:r w:rsidRPr="00711A1B">
        <w:rPr>
          <w:lang w:val="en-US"/>
        </w:rPr>
        <w:t>Extraordinary</w:t>
      </w:r>
      <w:r w:rsidRPr="00F629C5">
        <w:t xml:space="preserve"> </w:t>
      </w:r>
      <w:r w:rsidRPr="00711A1B">
        <w:rPr>
          <w:lang w:val="en-US"/>
        </w:rPr>
        <w:t>Volcanic</w:t>
      </w:r>
      <w:r w:rsidRPr="00F629C5">
        <w:t xml:space="preserve"> </w:t>
      </w:r>
      <w:r w:rsidRPr="00711A1B">
        <w:rPr>
          <w:lang w:val="en-US"/>
        </w:rPr>
        <w:t>System</w:t>
      </w:r>
      <w:r w:rsidRPr="00F629C5">
        <w:t>)</w:t>
      </w:r>
      <w:r w:rsidRPr="00711A1B">
        <w:rPr>
          <w:iCs/>
        </w:rPr>
        <w:t xml:space="preserve">, </w:t>
      </w:r>
      <w:r w:rsidRPr="004739B5">
        <w:rPr>
          <w:iCs/>
        </w:rPr>
        <w:t>главной целью которого являлось изучение глубинной структуры коры и верхней мантии в</w:t>
      </w:r>
      <w:r w:rsidRPr="00F629C5">
        <w:rPr>
          <w:iCs/>
        </w:rPr>
        <w:t xml:space="preserve"> </w:t>
      </w:r>
      <w:r w:rsidRPr="004739B5">
        <w:rPr>
          <w:iCs/>
        </w:rPr>
        <w:t>районе</w:t>
      </w:r>
      <w:r w:rsidRPr="00F629C5">
        <w:rPr>
          <w:iCs/>
        </w:rPr>
        <w:t xml:space="preserve"> </w:t>
      </w:r>
      <w:r w:rsidRPr="004739B5">
        <w:rPr>
          <w:iCs/>
        </w:rPr>
        <w:t>Ключевской</w:t>
      </w:r>
      <w:r w:rsidRPr="00F629C5">
        <w:rPr>
          <w:iCs/>
        </w:rPr>
        <w:t xml:space="preserve"> </w:t>
      </w:r>
      <w:r w:rsidRPr="004739B5">
        <w:rPr>
          <w:iCs/>
        </w:rPr>
        <w:t>группы</w:t>
      </w:r>
      <w:r w:rsidRPr="00F629C5">
        <w:rPr>
          <w:iCs/>
        </w:rPr>
        <w:t xml:space="preserve"> </w:t>
      </w:r>
      <w:r w:rsidRPr="004739B5">
        <w:rPr>
          <w:iCs/>
        </w:rPr>
        <w:t>вулканов</w:t>
      </w:r>
      <w:r>
        <w:rPr>
          <w:iCs/>
        </w:rPr>
        <w:t xml:space="preserve"> (КГВ)</w:t>
      </w:r>
      <w:r w:rsidRPr="00F629C5">
        <w:rPr>
          <w:iCs/>
        </w:rPr>
        <w:t xml:space="preserve">, 83 </w:t>
      </w:r>
      <w:r w:rsidRPr="004739B5">
        <w:rPr>
          <w:iCs/>
        </w:rPr>
        <w:t>автономных</w:t>
      </w:r>
      <w:r w:rsidRPr="00F629C5">
        <w:rPr>
          <w:iCs/>
        </w:rPr>
        <w:t xml:space="preserve"> </w:t>
      </w:r>
      <w:r w:rsidRPr="004739B5">
        <w:rPr>
          <w:iCs/>
        </w:rPr>
        <w:t>сейсмических</w:t>
      </w:r>
      <w:r w:rsidRPr="00F629C5">
        <w:rPr>
          <w:iCs/>
        </w:rPr>
        <w:t xml:space="preserve"> </w:t>
      </w:r>
      <w:r w:rsidRPr="004739B5">
        <w:rPr>
          <w:iCs/>
        </w:rPr>
        <w:t>станции</w:t>
      </w:r>
      <w:r w:rsidRPr="00F629C5">
        <w:rPr>
          <w:iCs/>
        </w:rPr>
        <w:t xml:space="preserve"> </w:t>
      </w:r>
      <w:r w:rsidRPr="004739B5">
        <w:rPr>
          <w:iCs/>
        </w:rPr>
        <w:t>были</w:t>
      </w:r>
      <w:r w:rsidRPr="00F629C5">
        <w:rPr>
          <w:iCs/>
        </w:rPr>
        <w:t xml:space="preserve"> </w:t>
      </w:r>
      <w:r w:rsidRPr="004739B5">
        <w:rPr>
          <w:iCs/>
        </w:rPr>
        <w:t>установлены</w:t>
      </w:r>
      <w:r w:rsidRPr="00F629C5">
        <w:rPr>
          <w:iCs/>
        </w:rPr>
        <w:t xml:space="preserve"> </w:t>
      </w:r>
      <w:r w:rsidRPr="004739B5">
        <w:rPr>
          <w:iCs/>
        </w:rPr>
        <w:t>сроком</w:t>
      </w:r>
      <w:r w:rsidRPr="00F629C5">
        <w:rPr>
          <w:iCs/>
        </w:rPr>
        <w:t xml:space="preserve"> </w:t>
      </w:r>
      <w:r w:rsidRPr="004739B5">
        <w:rPr>
          <w:iCs/>
        </w:rPr>
        <w:t>на</w:t>
      </w:r>
      <w:r w:rsidRPr="00F629C5">
        <w:rPr>
          <w:iCs/>
        </w:rPr>
        <w:t xml:space="preserve"> 1 </w:t>
      </w:r>
      <w:r w:rsidRPr="004739B5">
        <w:rPr>
          <w:iCs/>
        </w:rPr>
        <w:t>год</w:t>
      </w:r>
      <w:r w:rsidRPr="00F629C5">
        <w:rPr>
          <w:iCs/>
        </w:rPr>
        <w:t xml:space="preserve"> </w:t>
      </w:r>
      <w:r w:rsidRPr="004739B5">
        <w:rPr>
          <w:iCs/>
        </w:rPr>
        <w:t>в</w:t>
      </w:r>
      <w:r w:rsidRPr="00F629C5">
        <w:rPr>
          <w:iCs/>
        </w:rPr>
        <w:t xml:space="preserve"> 2015–2016 </w:t>
      </w:r>
      <w:r w:rsidRPr="004739B5">
        <w:rPr>
          <w:iCs/>
        </w:rPr>
        <w:t>гг</w:t>
      </w:r>
      <w:r w:rsidRPr="00F629C5">
        <w:rPr>
          <w:iCs/>
        </w:rPr>
        <w:t xml:space="preserve">. </w:t>
      </w:r>
      <w:r w:rsidRPr="004739B5">
        <w:rPr>
          <w:iCs/>
        </w:rPr>
        <w:t xml:space="preserve">[1]. В результате их работы было записано 2136 событий [2]. В данной работе </w:t>
      </w:r>
      <w:r>
        <w:rPr>
          <w:iCs/>
        </w:rPr>
        <w:t>демонстрируется применение метода спектральных отношений для изучения</w:t>
      </w:r>
      <w:r w:rsidRPr="004739B5">
        <w:rPr>
          <w:iCs/>
        </w:rPr>
        <w:t xml:space="preserve"> </w:t>
      </w:r>
      <w:r w:rsidRPr="004739B5">
        <w:t>очаговы</w:t>
      </w:r>
      <w:r>
        <w:t>х</w:t>
      </w:r>
      <w:r w:rsidRPr="004739B5">
        <w:t xml:space="preserve"> парамет</w:t>
      </w:r>
      <w:r>
        <w:t>ров</w:t>
      </w:r>
      <w:r w:rsidRPr="004739B5">
        <w:t xml:space="preserve"> </w:t>
      </w:r>
      <w:r>
        <w:t xml:space="preserve">вулканических землетрясений </w:t>
      </w:r>
      <w:r w:rsidRPr="004739B5">
        <w:t xml:space="preserve">под вулканами Ключевской группы на Камчатке по данным эксперимента </w:t>
      </w:r>
      <w:r w:rsidRPr="004739B5">
        <w:rPr>
          <w:lang w:val="en-US"/>
        </w:rPr>
        <w:t>KISS</w:t>
      </w:r>
      <w:r w:rsidRPr="004739B5">
        <w:t>.</w:t>
      </w:r>
    </w:p>
    <w:p w:rsidR="00425A8B" w:rsidRPr="00F629C5" w:rsidRDefault="00425A8B" w:rsidP="00425A8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4739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связи со сложностью строения среды в районе вулканической группы вулканов, которая к тому же варьируется в зависимости от режима работы вулканов </w:t>
      </w:r>
      <w:r w:rsidRPr="00BB681B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3</w:t>
      </w:r>
      <w:r w:rsidRPr="00BB681B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>, мы приняли решение изучать не индивидуальные спектры, а</w:t>
      </w:r>
      <w:r w:rsidRPr="004739B5">
        <w:rPr>
          <w:rFonts w:ascii="Times New Roman" w:hAnsi="Times New Roman" w:cs="Times New Roman"/>
        </w:rPr>
        <w:t xml:space="preserve"> метод спектральных отношений</w:t>
      </w:r>
      <w:r>
        <w:rPr>
          <w:rFonts w:ascii="Times New Roman" w:hAnsi="Times New Roman" w:cs="Times New Roman"/>
        </w:rPr>
        <w:t xml:space="preserve">, который позволяет пренебречь условиями распространения сейсмических волн. В рамках данного метода, мы можем </w:t>
      </w:r>
      <w:r w:rsidRPr="004739B5">
        <w:rPr>
          <w:rFonts w:ascii="Times New Roman" w:hAnsi="Times New Roman" w:cs="Times New Roman"/>
        </w:rPr>
        <w:t>определ</w:t>
      </w:r>
      <w:r>
        <w:rPr>
          <w:rFonts w:ascii="Times New Roman" w:hAnsi="Times New Roman" w:cs="Times New Roman"/>
        </w:rPr>
        <w:t>ить</w:t>
      </w:r>
      <w:r w:rsidRPr="004739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такие </w:t>
      </w:r>
      <w:r w:rsidRPr="004739B5">
        <w:rPr>
          <w:rFonts w:ascii="Times New Roman" w:hAnsi="Times New Roman" w:cs="Times New Roman"/>
        </w:rPr>
        <w:t>очаговы</w:t>
      </w:r>
      <w:r>
        <w:rPr>
          <w:rFonts w:ascii="Times New Roman" w:hAnsi="Times New Roman" w:cs="Times New Roman"/>
        </w:rPr>
        <w:t>е</w:t>
      </w:r>
      <w:r w:rsidRPr="004739B5">
        <w:rPr>
          <w:rFonts w:ascii="Times New Roman" w:hAnsi="Times New Roman" w:cs="Times New Roman"/>
        </w:rPr>
        <w:t xml:space="preserve"> параметр</w:t>
      </w:r>
      <w:r>
        <w:rPr>
          <w:rFonts w:ascii="Times New Roman" w:hAnsi="Times New Roman" w:cs="Times New Roman"/>
        </w:rPr>
        <w:t>ы</w:t>
      </w:r>
      <w:r w:rsidRPr="004739B5">
        <w:rPr>
          <w:rFonts w:ascii="Times New Roman" w:hAnsi="Times New Roman" w:cs="Times New Roman"/>
        </w:rPr>
        <w:t xml:space="preserve"> вулканических землетрясений как сейсмический момент и характерные частоты спектра [</w:t>
      </w:r>
      <w:r>
        <w:rPr>
          <w:rFonts w:ascii="Times New Roman" w:hAnsi="Times New Roman" w:cs="Times New Roman"/>
        </w:rPr>
        <w:t>4</w:t>
      </w:r>
      <w:r w:rsidRPr="004739B5">
        <w:rPr>
          <w:rFonts w:ascii="Times New Roman" w:hAnsi="Times New Roman" w:cs="Times New Roman"/>
        </w:rPr>
        <w:t>]. В данном методе используются записи, полученные на одной и той же станции, от событий, которые расположены максимально близко в пространстве</w:t>
      </w:r>
      <w:r>
        <w:rPr>
          <w:rFonts w:ascii="Times New Roman" w:hAnsi="Times New Roman" w:cs="Times New Roman"/>
        </w:rPr>
        <w:t>, что и позволяет пренебречь условиями распространения сейсмических волн</w:t>
      </w:r>
      <w:r w:rsidRPr="004739B5">
        <w:rPr>
          <w:rFonts w:ascii="Times New Roman" w:hAnsi="Times New Roman" w:cs="Times New Roman"/>
        </w:rPr>
        <w:t xml:space="preserve"> Отношения наблюденных спектров от выбранной пары близких в пространстве землетрясений сравниваются с теоретическими</w:t>
      </w:r>
      <w:r>
        <w:rPr>
          <w:rFonts w:ascii="Times New Roman" w:hAnsi="Times New Roman" w:cs="Times New Roman"/>
        </w:rPr>
        <w:t xml:space="preserve"> по формуле, исходя из модели </w:t>
      </w:r>
      <w:proofErr w:type="spellStart"/>
      <w:r>
        <w:rPr>
          <w:rFonts w:ascii="Times New Roman" w:hAnsi="Times New Roman" w:cs="Times New Roman"/>
        </w:rPr>
        <w:t>Бруна</w:t>
      </w:r>
      <w:proofErr w:type="spellEnd"/>
      <w:r>
        <w:rPr>
          <w:rFonts w:ascii="Times New Roman" w:hAnsi="Times New Roman" w:cs="Times New Roman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M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f</m:t>
                </m:r>
              </m:e>
            </m:d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M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f</m:t>
                </m:r>
              </m:e>
            </m:d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</w:rPr>
                  <m:t>01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</w:rPr>
                  <m:t>02</m:t>
                </m:r>
              </m:sub>
            </m:sSub>
          </m:den>
        </m:f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f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c2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</w:rPr>
                          <m:t>γn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f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c1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</w:rPr>
                          <m:t>γn</m:t>
                        </m:r>
                      </m:sup>
                    </m:sSup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</w:rPr>
                  <m:t>γ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4739B5">
        <w:rPr>
          <w:rFonts w:ascii="Times New Roman" w:hAnsi="Times New Roman" w:cs="Times New Roman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en-US"/>
                  </w:rPr>
                  <m:t>M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Pr="004739B5">
        <w:rPr>
          <w:rFonts w:ascii="Times New Roman" w:eastAsiaTheme="minorEastAsia" w:hAnsi="Times New Roman" w:cs="Times New Roman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en-US"/>
                  </w:rPr>
                  <m:t>M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2</m:t>
            </m:r>
          </m:sub>
        </m:sSub>
      </m:oMath>
      <w:r w:rsidRPr="004739B5">
        <w:rPr>
          <w:rFonts w:ascii="Times New Roman" w:eastAsiaTheme="minorEastAsia" w:hAnsi="Times New Roman" w:cs="Times New Roman"/>
        </w:rPr>
        <w:t xml:space="preserve"> – амплитудные спектры сильных и слабых землетрясений соответственно,</w:t>
      </w:r>
      <w:r w:rsidRPr="004739B5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f</m:t>
        </m:r>
      </m:oMath>
      <w:r w:rsidRPr="004739B5">
        <w:rPr>
          <w:rFonts w:ascii="Times New Roman" w:eastAsiaTheme="minorEastAsia" w:hAnsi="Times New Roman" w:cs="Times New Roman"/>
        </w:rPr>
        <w:t xml:space="preserve"> – частота,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c1</m:t>
            </m:r>
          </m:sub>
        </m:sSub>
      </m:oMath>
      <w:r w:rsidRPr="004739B5">
        <w:rPr>
          <w:rFonts w:ascii="Times New Roman" w:eastAsiaTheme="minorEastAsia" w:hAnsi="Times New Roman" w:cs="Times New Roman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c2</m:t>
            </m:r>
          </m:sub>
        </m:sSub>
      </m:oMath>
      <w:r w:rsidRPr="004739B5">
        <w:rPr>
          <w:rFonts w:ascii="Times New Roman" w:eastAsiaTheme="minorEastAsia" w:hAnsi="Times New Roman" w:cs="Times New Roman"/>
        </w:rPr>
        <w:t xml:space="preserve"> – корнер-частоты сильных и слабых землетрясений соответственно,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M</m:t>
            </m:r>
          </m:e>
          <m:sub>
            <m:r>
              <w:rPr>
                <w:rFonts w:ascii="Cambria Math" w:hAnsi="Cambria Math" w:cs="Times New Roman"/>
              </w:rPr>
              <m:t>01</m:t>
            </m:r>
          </m:sub>
        </m:sSub>
      </m:oMath>
      <w:r w:rsidRPr="004739B5">
        <w:rPr>
          <w:rFonts w:ascii="Times New Roman" w:eastAsiaTheme="minorEastAsia" w:hAnsi="Times New Roman" w:cs="Times New Roman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M</m:t>
            </m:r>
          </m:e>
          <m:sub>
            <m:r>
              <w:rPr>
                <w:rFonts w:ascii="Cambria Math" w:hAnsi="Cambria Math" w:cs="Times New Roman"/>
              </w:rPr>
              <m:t>02</m:t>
            </m:r>
          </m:sub>
        </m:sSub>
      </m:oMath>
      <w:r w:rsidRPr="004739B5">
        <w:rPr>
          <w:rFonts w:ascii="Times New Roman" w:eastAsiaTheme="minorEastAsia" w:hAnsi="Times New Roman" w:cs="Times New Roman"/>
        </w:rPr>
        <w:t xml:space="preserve"> – сейсмические моменты сильных и слабых землетрясений соответственно, </w:t>
      </w:r>
      <m:oMath>
        <m:r>
          <w:rPr>
            <w:rFonts w:ascii="Cambria Math" w:hAnsi="Cambria Math" w:cs="Times New Roman"/>
          </w:rPr>
          <m:t>n</m:t>
        </m:r>
      </m:oMath>
      <w:r w:rsidRPr="004739B5">
        <w:rPr>
          <w:rFonts w:ascii="Times New Roman" w:eastAsiaTheme="minorEastAsia" w:hAnsi="Times New Roman" w:cs="Times New Roman"/>
        </w:rPr>
        <w:t xml:space="preserve"> – параметр, который определеляет асимптотический наклон правой ветви спектра, </w:t>
      </w:r>
      <m:oMath>
        <m:r>
          <w:rPr>
            <w:rFonts w:ascii="Cambria Math" w:hAnsi="Cambria Math" w:cs="Times New Roman"/>
          </w:rPr>
          <m:t>γ</m:t>
        </m:r>
      </m:oMath>
      <w:r w:rsidRPr="004739B5">
        <w:rPr>
          <w:rFonts w:ascii="Times New Roman" w:eastAsiaTheme="minorEastAsia" w:hAnsi="Times New Roman" w:cs="Times New Roman"/>
        </w:rPr>
        <w:t xml:space="preserve"> – константа, которая определяет остроту спектрального угла.</w:t>
      </w:r>
    </w:p>
    <w:p w:rsidR="004739B5" w:rsidRPr="004739B5" w:rsidRDefault="004739B5" w:rsidP="00F629C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both"/>
        <w:rPr>
          <w:rFonts w:ascii="Times New Roman" w:hAnsi="Times New Roman" w:cs="Times New Roman"/>
        </w:rPr>
      </w:pPr>
      <w:r w:rsidRPr="004739B5">
        <w:rPr>
          <w:rFonts w:ascii="Times New Roman" w:hAnsi="Times New Roman" w:cs="Times New Roman"/>
        </w:rPr>
        <w:t>Для оценки соотношени</w:t>
      </w:r>
      <w:r w:rsidR="00797138">
        <w:rPr>
          <w:rFonts w:ascii="Times New Roman" w:hAnsi="Times New Roman" w:cs="Times New Roman"/>
        </w:rPr>
        <w:t>я</w:t>
      </w:r>
      <w:r w:rsidRPr="004739B5">
        <w:rPr>
          <w:rFonts w:ascii="Times New Roman" w:hAnsi="Times New Roman" w:cs="Times New Roman"/>
        </w:rPr>
        <w:t xml:space="preserve"> сигнала к шуму была сделана поправка для более точного определения границы исследуемого временного окна. Для определения данной границы берется время в очаге из каталога и к нему добавляется время прохождения сигнала от землетрясения до станции. В этом случае улучшается оценка соотношения между сигналом и шумом, т.к. берутся «чистые» отрезки сигнала и шума:</w:t>
      </w:r>
      <w:r w:rsidR="00F629C5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  <w:lang w:val="en-US"/>
          </w:rPr>
          <m:t>t</m:t>
        </m:r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0</m:t>
            </m:r>
          </m:sub>
        </m:sSub>
        <m: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i/>
                <w:iCs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lang w:val="en-US"/>
              </w:rPr>
              <m:t>S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lang w:val="en-US"/>
                  </w:rPr>
                  <m:t>p</m:t>
                </m:r>
              </m:sub>
            </m:sSub>
          </m:den>
        </m:f>
      </m:oMath>
      <w:r w:rsidR="00F629C5">
        <w:rPr>
          <w:rFonts w:ascii="Times New Roman" w:hAnsi="Times New Roman" w:cs="Times New Roman"/>
        </w:rPr>
        <w:t xml:space="preserve">, </w:t>
      </w:r>
      <w:r w:rsidRPr="004739B5">
        <w:rPr>
          <w:rFonts w:ascii="Times New Roman" w:hAnsi="Times New Roman" w:cs="Times New Roman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 w:rsidRPr="004739B5">
        <w:rPr>
          <w:rFonts w:ascii="Times New Roman" w:hAnsi="Times New Roman" w:cs="Times New Roman"/>
        </w:rPr>
        <w:t xml:space="preserve"> – время в очаге из каталога, </w:t>
      </w:r>
      <m:oMath>
        <m:r>
          <m:rPr>
            <m:sty m:val="p"/>
          </m:rPr>
          <w:rPr>
            <w:rFonts w:ascii="Cambria Math" w:hAnsi="Cambria Math" w:cs="Times New Roman"/>
            <w:lang w:val="en-US"/>
          </w:rPr>
          <m:t>S</m:t>
        </m:r>
      </m:oMath>
      <w:r w:rsidRPr="004739B5">
        <w:rPr>
          <w:rFonts w:ascii="Times New Roman" w:hAnsi="Times New Roman" w:cs="Times New Roman"/>
        </w:rPr>
        <w:t xml:space="preserve"> – расстояние от землетрясения до станции,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p</m:t>
            </m:r>
          </m:sub>
        </m:sSub>
      </m:oMath>
      <w:r w:rsidRPr="004739B5">
        <w:rPr>
          <w:rFonts w:ascii="Times New Roman" w:hAnsi="Times New Roman" w:cs="Times New Roman"/>
        </w:rPr>
        <w:t xml:space="preserve"> – скорость </w:t>
      </w:r>
      <w:r w:rsidRPr="004739B5">
        <w:rPr>
          <w:rFonts w:ascii="Times New Roman" w:hAnsi="Times New Roman" w:cs="Times New Roman"/>
          <w:lang w:val="en-US"/>
        </w:rPr>
        <w:t>p</w:t>
      </w:r>
      <w:r w:rsidRPr="004739B5">
        <w:rPr>
          <w:rFonts w:ascii="Times New Roman" w:hAnsi="Times New Roman" w:cs="Times New Roman"/>
        </w:rPr>
        <w:t>-волны.</w:t>
      </w:r>
    </w:p>
    <w:p w:rsidR="004739B5" w:rsidRPr="004739B5" w:rsidRDefault="004739B5" w:rsidP="004739B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both"/>
        <w:rPr>
          <w:rFonts w:ascii="Times New Roman" w:hAnsi="Times New Roman" w:cs="Times New Roman"/>
        </w:rPr>
      </w:pPr>
      <w:r w:rsidRPr="004739B5">
        <w:rPr>
          <w:rFonts w:ascii="Times New Roman" w:hAnsi="Times New Roman" w:cs="Times New Roman"/>
        </w:rPr>
        <w:t xml:space="preserve">Для того, чтобы проверить, что хорошее отношение «сигнал-шум» сохраняется в широком диапазоне частот (что важно для метода спектральных отношений), для всех вулканических землетрясений, записанных в рамках эксперимента </w:t>
      </w:r>
      <w:r w:rsidRPr="004739B5">
        <w:rPr>
          <w:rFonts w:ascii="Times New Roman" w:hAnsi="Times New Roman" w:cs="Times New Roman"/>
          <w:lang w:val="en-US"/>
        </w:rPr>
        <w:t>KISS</w:t>
      </w:r>
      <w:r w:rsidRPr="004739B5">
        <w:rPr>
          <w:rFonts w:ascii="Times New Roman" w:hAnsi="Times New Roman" w:cs="Times New Roman"/>
        </w:rPr>
        <w:t xml:space="preserve">, проводится оценка соотношения между сигналом и шумом </w:t>
      </w:r>
      <w:r w:rsidR="00EF05E1">
        <w:rPr>
          <w:rFonts w:ascii="Times New Roman" w:hAnsi="Times New Roman" w:cs="Times New Roman"/>
        </w:rPr>
        <w:t>«</w:t>
      </w:r>
      <w:r w:rsidRPr="004739B5">
        <w:rPr>
          <w:rFonts w:ascii="Times New Roman" w:hAnsi="Times New Roman" w:cs="Times New Roman"/>
        </w:rPr>
        <w:t>по площадям</w:t>
      </w:r>
      <w:r w:rsidR="00EF05E1">
        <w:rPr>
          <w:rFonts w:ascii="Times New Roman" w:hAnsi="Times New Roman" w:cs="Times New Roman"/>
        </w:rPr>
        <w:t>»</w:t>
      </w:r>
      <w:r w:rsidRPr="004739B5">
        <w:rPr>
          <w:rFonts w:ascii="Times New Roman" w:hAnsi="Times New Roman" w:cs="Times New Roman"/>
        </w:rPr>
        <w:t>. На одном графике строятся спектры Фурье сигнала и шума, и считается площадь разности этих двух графиков. Хорошо записанные события, отношение сигнала к шуму которых приемлемо в широком диапазоне частот, имеют большую данную площадь. Записи же с шумом имеют либо довольно малую площадь, либо отрицательную.</w:t>
      </w:r>
    </w:p>
    <w:p w:rsidR="004739B5" w:rsidRPr="004739B5" w:rsidRDefault="004739B5" w:rsidP="004739B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both"/>
        <w:rPr>
          <w:rFonts w:ascii="Times New Roman" w:hAnsi="Times New Roman" w:cs="Times New Roman"/>
        </w:rPr>
      </w:pPr>
    </w:p>
    <w:p w:rsidR="004739B5" w:rsidRPr="004739B5" w:rsidRDefault="004739B5" w:rsidP="00F629C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39B5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1BCA5EE" wp14:editId="1D367E4B">
            <wp:extent cx="5759450" cy="1887855"/>
            <wp:effectExtent l="12700" t="12700" r="19050" b="1714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 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887855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4739B5" w:rsidRPr="00F629C5" w:rsidRDefault="004739B5" w:rsidP="004739B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center"/>
        <w:rPr>
          <w:rFonts w:ascii="Times New Roman" w:eastAsia="Arial Unicode MS" w:hAnsi="Times New Roman" w:cs="Times New Roman"/>
          <w:i/>
          <w:color w:val="000000"/>
        </w:rPr>
      </w:pPr>
      <w:r w:rsidRPr="00F629C5">
        <w:rPr>
          <w:rFonts w:ascii="Times New Roman" w:eastAsia="Arial Unicode MS" w:hAnsi="Times New Roman" w:cs="Times New Roman"/>
          <w:i/>
          <w:color w:val="000000"/>
        </w:rPr>
        <w:t>Рис. 1. Записи событий (сверху) и соответствующие им спектры Фурье сигнала и шума (снизу)</w:t>
      </w:r>
    </w:p>
    <w:p w:rsidR="00774E43" w:rsidRPr="006F64D0" w:rsidRDefault="004739B5" w:rsidP="00774E43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both"/>
        <w:rPr>
          <w:rFonts w:ascii="Times New Roman" w:hAnsi="Times New Roman" w:cs="Times New Roman"/>
        </w:rPr>
      </w:pPr>
      <w:r w:rsidRPr="004739B5">
        <w:rPr>
          <w:rFonts w:ascii="Times New Roman" w:hAnsi="Times New Roman" w:cs="Times New Roman"/>
        </w:rPr>
        <w:t>Для отработки дальнейшей методики и систематизации анализа были выбраны 2</w:t>
      </w:r>
      <w:r w:rsidR="00797138">
        <w:rPr>
          <w:rFonts w:ascii="Times New Roman" w:hAnsi="Times New Roman" w:cs="Times New Roman"/>
        </w:rPr>
        <w:t> </w:t>
      </w:r>
      <w:r w:rsidRPr="004739B5">
        <w:rPr>
          <w:rFonts w:ascii="Times New Roman" w:hAnsi="Times New Roman" w:cs="Times New Roman"/>
        </w:rPr>
        <w:t xml:space="preserve">землетрясения, близко расположенных друг к другу (расстояние между событиями </w:t>
      </w:r>
      <w:r w:rsidR="006F64D0">
        <w:rPr>
          <w:rFonts w:ascii="Times New Roman" w:hAnsi="Times New Roman" w:cs="Times New Roman"/>
        </w:rPr>
        <w:t>957</w:t>
      </w:r>
      <w:r w:rsidR="00797138">
        <w:rPr>
          <w:rFonts w:ascii="Times New Roman" w:hAnsi="Times New Roman" w:cs="Times New Roman"/>
        </w:rPr>
        <w:t> </w:t>
      </w:r>
      <w:r w:rsidRPr="004739B5">
        <w:rPr>
          <w:rFonts w:ascii="Times New Roman" w:hAnsi="Times New Roman" w:cs="Times New Roman"/>
        </w:rPr>
        <w:t>м) с хорошей оценкой сигнал-шум по площадям и считаем отношения сильного спектра сигнала к слабому.</w:t>
      </w:r>
    </w:p>
    <w:p w:rsidR="004739B5" w:rsidRPr="004739B5" w:rsidRDefault="00774E43" w:rsidP="00F629C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828030" cy="2037080"/>
            <wp:effectExtent l="12700" t="12700" r="1397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 2 копия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20370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739B5" w:rsidRPr="00425A8B" w:rsidRDefault="004739B5" w:rsidP="004739B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center"/>
        <w:rPr>
          <w:rFonts w:ascii="Times New Roman" w:eastAsia="Arial Unicode MS" w:hAnsi="Times New Roman" w:cs="Times New Roman"/>
          <w:i/>
          <w:color w:val="000000"/>
          <w:lang w:val="en-US"/>
        </w:rPr>
      </w:pPr>
      <w:r w:rsidRPr="00F629C5">
        <w:rPr>
          <w:rFonts w:ascii="Times New Roman" w:eastAsia="Arial Unicode MS" w:hAnsi="Times New Roman" w:cs="Times New Roman"/>
          <w:i/>
          <w:color w:val="000000"/>
        </w:rPr>
        <w:t>Рис. 2. Спектры выбранных событий (слева) и спектральные отношения сильного события к слабому (справа) для разных станций. Сплошная линия – сильное событие, пунктирная линия – слабое событие</w:t>
      </w:r>
    </w:p>
    <w:p w:rsidR="004739B5" w:rsidRPr="004739B5" w:rsidRDefault="004739B5" w:rsidP="004739B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397"/>
        <w:jc w:val="both"/>
        <w:rPr>
          <w:rFonts w:ascii="Times New Roman" w:eastAsia="Arial Unicode MS" w:hAnsi="Times New Roman" w:cs="Times New Roman"/>
          <w:b/>
          <w:color w:val="000000"/>
        </w:rPr>
      </w:pPr>
      <w:r w:rsidRPr="004739B5">
        <w:rPr>
          <w:rFonts w:ascii="Times New Roman" w:hAnsi="Times New Roman" w:cs="Times New Roman"/>
          <w:color w:val="000000"/>
          <w:shd w:val="clear" w:color="auto" w:fill="FFFFFF"/>
        </w:rPr>
        <w:t>На примере рассмотренных событий, удалось получить альтернативные оценки отношения сейсмических моментов</w:t>
      </w:r>
      <w:r w:rsidR="0079713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hd w:val="clear" w:color="auto" w:fill="FFFFFF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hd w:val="clear" w:color="auto" w:fill="FFFFFF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01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hd w:val="clear" w:color="auto" w:fill="FFFFFF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hd w:val="clear" w:color="auto" w:fill="FFFFFF"/>
                  </w:rPr>
                  <m:t>02</m:t>
                </m:r>
              </m:sub>
            </m:sSub>
          </m:den>
        </m:f>
        <m:r>
          <w:rPr>
            <w:rFonts w:ascii="Cambria Math" w:hAnsi="Cambria Math" w:cs="Times New Roman"/>
            <w:color w:val="000000"/>
            <w:shd w:val="clear" w:color="auto" w:fill="FFFFFF"/>
          </w:rPr>
          <m:t>=</m:t>
        </m:r>
        <m:r>
          <w:rPr>
            <w:rFonts w:ascii="Cambria Math" w:hAnsi="Cambria Math" w:cs="Times New Roman"/>
            <w:color w:val="000000"/>
            <w:shd w:val="clear" w:color="auto" w:fill="FFFFFF"/>
          </w:rPr>
          <m:t>42</m:t>
        </m:r>
      </m:oMath>
      <w:r w:rsidR="00797138">
        <w:rPr>
          <w:rFonts w:ascii="Times New Roman" w:hAnsi="Times New Roman" w:cs="Times New Roman"/>
          <w:color w:val="000000"/>
          <w:shd w:val="clear" w:color="auto" w:fill="FFFFFF"/>
        </w:rPr>
        <w:t xml:space="preserve"> и </w:t>
      </w:r>
      <w:r w:rsidRPr="004739B5">
        <w:rPr>
          <w:rFonts w:ascii="Times New Roman" w:hAnsi="Times New Roman" w:cs="Times New Roman"/>
          <w:color w:val="000000"/>
          <w:shd w:val="clear" w:color="auto" w:fill="FFFFFF"/>
        </w:rPr>
        <w:t>характерных частот очаговых спектров</w:t>
      </w:r>
      <w:r w:rsidR="0079713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c1</m:t>
            </m:r>
          </m:sub>
        </m:sSub>
        <m:r>
          <w:rPr>
            <w:rFonts w:ascii="Cambria Math" w:hAnsi="Cambria Math" w:cs="Times New Roman"/>
          </w:rPr>
          <m:t>=</m:t>
        </m:r>
        <m:r>
          <w:rPr>
            <w:rFonts w:ascii="Cambria Math" w:hAnsi="Cambria Math" w:cs="Times New Roman"/>
          </w:rPr>
          <m:t>8</m:t>
        </m:r>
      </m:oMath>
      <w:r w:rsidRPr="004739B5">
        <w:rPr>
          <w:rFonts w:ascii="Times New Roman" w:hAnsi="Times New Roman" w:cs="Times New Roman"/>
        </w:rPr>
        <w:t xml:space="preserve"> Гц</w:t>
      </w:r>
      <w:r w:rsidRPr="004739B5">
        <w:rPr>
          <w:rFonts w:ascii="Times New Roman" w:hAnsi="Times New Roman" w:cs="Times New Roman"/>
          <w:color w:val="000000"/>
          <w:shd w:val="clear" w:color="auto" w:fill="FFFFFF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>c2</m:t>
            </m:r>
          </m:sub>
        </m:sSub>
        <m:r>
          <w:rPr>
            <w:rFonts w:ascii="Cambria Math" w:hAnsi="Cambria Math" w:cs="Times New Roman"/>
          </w:rPr>
          <m:t>=2</m:t>
        </m:r>
        <m:r>
          <w:rPr>
            <w:rFonts w:ascii="Cambria Math" w:hAnsi="Cambria Math" w:cs="Times New Roman"/>
          </w:rPr>
          <m:t>0</m:t>
        </m:r>
      </m:oMath>
      <w:r w:rsidRPr="004739B5">
        <w:rPr>
          <w:rFonts w:ascii="Times New Roman" w:hAnsi="Times New Roman" w:cs="Times New Roman"/>
        </w:rPr>
        <w:t xml:space="preserve"> Гц</w:t>
      </w:r>
      <w:r w:rsidRPr="004739B5">
        <w:rPr>
          <w:rFonts w:ascii="Times New Roman" w:hAnsi="Times New Roman" w:cs="Times New Roman"/>
          <w:color w:val="000000"/>
          <w:shd w:val="clear" w:color="auto" w:fill="FFFFFF"/>
        </w:rPr>
        <w:t xml:space="preserve"> для первого и второго событий, соответственно. </w:t>
      </w:r>
    </w:p>
    <w:p w:rsidR="004739B5" w:rsidRPr="00F629C5" w:rsidRDefault="00F629C5" w:rsidP="004739B5">
      <w:pPr>
        <w:ind w:right="-1" w:firstLine="397"/>
        <w:jc w:val="center"/>
        <w:rPr>
          <w:rFonts w:ascii="Times New Roman" w:hAnsi="Times New Roman" w:cs="Times New Roman"/>
          <w:b/>
        </w:rPr>
      </w:pPr>
      <w:r w:rsidRPr="00F629C5">
        <w:rPr>
          <w:rFonts w:ascii="Times New Roman" w:hAnsi="Times New Roman" w:cs="Times New Roman"/>
          <w:b/>
        </w:rPr>
        <w:t>Литература</w:t>
      </w:r>
    </w:p>
    <w:p w:rsidR="004739B5" w:rsidRPr="004739B5" w:rsidRDefault="004739B5" w:rsidP="00EF05E1">
      <w:pPr>
        <w:numPr>
          <w:ilvl w:val="0"/>
          <w:numId w:val="1"/>
        </w:numPr>
        <w:tabs>
          <w:tab w:val="clear" w:pos="1803"/>
          <w:tab w:val="left" w:pos="426"/>
        </w:tabs>
        <w:ind w:left="0" w:firstLine="397"/>
        <w:jc w:val="both"/>
        <w:rPr>
          <w:rFonts w:ascii="Times New Roman" w:hAnsi="Times New Roman" w:cs="Times New Roman"/>
        </w:rPr>
      </w:pPr>
      <w:r w:rsidRPr="004739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Шапиро Н.М., Гордеев Е.И., </w:t>
      </w:r>
      <w:proofErr w:type="spellStart"/>
      <w:r w:rsidRPr="004739B5">
        <w:rPr>
          <w:rFonts w:ascii="Times New Roman" w:hAnsi="Times New Roman" w:cs="Times New Roman"/>
          <w:color w:val="000000" w:themeColor="text1"/>
          <w:shd w:val="clear" w:color="auto" w:fill="FFFFFF"/>
        </w:rPr>
        <w:t>Абкадыров</w:t>
      </w:r>
      <w:proofErr w:type="spellEnd"/>
      <w:r w:rsidRPr="004739B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И.Ф., Кулаков И.Ю., Яковлев А.В. Широкомасштабный полевой сейсмологический эксперимент для изучения Ключевской группы вулканов // Вестник ДВО РАН. – 2017. – № 1 (191). – С. 75-78 (РИНЦ).</w:t>
      </w:r>
    </w:p>
    <w:p w:rsidR="00EF05E1" w:rsidRDefault="004739B5" w:rsidP="00EF05E1">
      <w:pPr>
        <w:numPr>
          <w:ilvl w:val="0"/>
          <w:numId w:val="1"/>
        </w:numPr>
        <w:tabs>
          <w:tab w:val="clear" w:pos="1803"/>
          <w:tab w:val="left" w:pos="426"/>
        </w:tabs>
        <w:ind w:left="0" w:firstLine="397"/>
        <w:jc w:val="both"/>
        <w:rPr>
          <w:rFonts w:ascii="Times New Roman" w:hAnsi="Times New Roman" w:cs="Times New Roman"/>
        </w:rPr>
      </w:pPr>
      <w:proofErr w:type="spellStart"/>
      <w:r w:rsidRPr="004739B5">
        <w:rPr>
          <w:rFonts w:ascii="Times New Roman" w:hAnsi="Times New Roman" w:cs="Times New Roman"/>
          <w:color w:val="000000"/>
        </w:rPr>
        <w:t>Сенюков</w:t>
      </w:r>
      <w:proofErr w:type="spellEnd"/>
      <w:r w:rsidRPr="004739B5">
        <w:rPr>
          <w:rFonts w:ascii="Times New Roman" w:hAnsi="Times New Roman" w:cs="Times New Roman"/>
          <w:color w:val="000000"/>
        </w:rPr>
        <w:t xml:space="preserve"> С.Л., </w:t>
      </w:r>
      <w:proofErr w:type="spellStart"/>
      <w:r w:rsidRPr="004739B5">
        <w:rPr>
          <w:rFonts w:ascii="Times New Roman" w:hAnsi="Times New Roman" w:cs="Times New Roman"/>
          <w:color w:val="000000"/>
        </w:rPr>
        <w:t>Дрознин</w:t>
      </w:r>
      <w:proofErr w:type="spellEnd"/>
      <w:r w:rsidRPr="004739B5">
        <w:rPr>
          <w:rFonts w:ascii="Times New Roman" w:hAnsi="Times New Roman" w:cs="Times New Roman"/>
          <w:color w:val="000000"/>
        </w:rPr>
        <w:t xml:space="preserve"> Д.В., </w:t>
      </w:r>
      <w:proofErr w:type="spellStart"/>
      <w:r w:rsidRPr="004739B5">
        <w:rPr>
          <w:rFonts w:ascii="Times New Roman" w:hAnsi="Times New Roman" w:cs="Times New Roman"/>
          <w:color w:val="000000"/>
        </w:rPr>
        <w:t>Дрознина</w:t>
      </w:r>
      <w:proofErr w:type="spellEnd"/>
      <w:r w:rsidRPr="004739B5">
        <w:rPr>
          <w:rFonts w:ascii="Times New Roman" w:hAnsi="Times New Roman" w:cs="Times New Roman"/>
          <w:color w:val="000000"/>
        </w:rPr>
        <w:t xml:space="preserve"> С.Я., Шапиро Н.М., </w:t>
      </w:r>
      <w:proofErr w:type="spellStart"/>
      <w:r w:rsidRPr="004739B5">
        <w:rPr>
          <w:rFonts w:ascii="Times New Roman" w:hAnsi="Times New Roman" w:cs="Times New Roman"/>
          <w:color w:val="000000"/>
        </w:rPr>
        <w:t>Нуждина</w:t>
      </w:r>
      <w:proofErr w:type="spellEnd"/>
      <w:r w:rsidRPr="004739B5">
        <w:rPr>
          <w:rFonts w:ascii="Times New Roman" w:hAnsi="Times New Roman" w:cs="Times New Roman"/>
          <w:color w:val="000000"/>
        </w:rPr>
        <w:t xml:space="preserve"> И.Н., Кожевникова Т.Ю., Соболевская О.В., Назарова З.А., </w:t>
      </w:r>
      <w:proofErr w:type="spellStart"/>
      <w:r w:rsidRPr="004739B5">
        <w:rPr>
          <w:rFonts w:ascii="Times New Roman" w:hAnsi="Times New Roman" w:cs="Times New Roman"/>
          <w:color w:val="000000"/>
        </w:rPr>
        <w:t>Должикова</w:t>
      </w:r>
      <w:proofErr w:type="spellEnd"/>
      <w:r w:rsidRPr="004739B5">
        <w:rPr>
          <w:rFonts w:ascii="Times New Roman" w:hAnsi="Times New Roman" w:cs="Times New Roman"/>
          <w:color w:val="000000"/>
        </w:rPr>
        <w:t xml:space="preserve"> А.Н., Толокнова С.Л., Карпенко Е.А. КАТАЛОГ ЗЕМЛЕТРЯСЕНИЙ ПО ДАННЫМ СЕТИ </w:t>
      </w:r>
      <w:r w:rsidRPr="004739B5">
        <w:rPr>
          <w:rFonts w:ascii="Times New Roman" w:hAnsi="Times New Roman" w:cs="Times New Roman"/>
          <w:color w:val="000000"/>
          <w:lang w:val="en-US"/>
        </w:rPr>
        <w:t>KISS</w:t>
      </w:r>
      <w:r w:rsidRPr="004739B5">
        <w:rPr>
          <w:rFonts w:ascii="Times New Roman" w:hAnsi="Times New Roman" w:cs="Times New Roman"/>
          <w:color w:val="000000"/>
        </w:rPr>
        <w:t xml:space="preserve"> В 2015-2016 ГГ. </w:t>
      </w:r>
      <w:r w:rsidRPr="004739B5">
        <w:rPr>
          <w:rFonts w:ascii="Times New Roman" w:hAnsi="Times New Roman" w:cs="Times New Roman"/>
          <w:iCs/>
          <w:color w:val="000000"/>
        </w:rPr>
        <w:t xml:space="preserve">Проблемы комплексного геофизического мониторинга </w:t>
      </w:r>
      <w:proofErr w:type="spellStart"/>
      <w:r w:rsidRPr="004739B5">
        <w:rPr>
          <w:rFonts w:ascii="Times New Roman" w:hAnsi="Times New Roman" w:cs="Times New Roman"/>
          <w:iCs/>
          <w:color w:val="000000"/>
        </w:rPr>
        <w:t>сейсмоактивных</w:t>
      </w:r>
      <w:proofErr w:type="spellEnd"/>
      <w:r w:rsidRPr="004739B5">
        <w:rPr>
          <w:rFonts w:ascii="Times New Roman" w:hAnsi="Times New Roman" w:cs="Times New Roman"/>
          <w:iCs/>
          <w:color w:val="000000"/>
        </w:rPr>
        <w:t xml:space="preserve"> регионов. Труды </w:t>
      </w:r>
      <w:proofErr w:type="spellStart"/>
      <w:r w:rsidRPr="004739B5">
        <w:rPr>
          <w:rFonts w:ascii="Times New Roman" w:hAnsi="Times New Roman" w:cs="Times New Roman"/>
          <w:iCs/>
          <w:color w:val="000000"/>
        </w:rPr>
        <w:t>Восьмои</w:t>
      </w:r>
      <w:proofErr w:type="spellEnd"/>
      <w:r w:rsidRPr="004739B5">
        <w:rPr>
          <w:rFonts w:ascii="Times New Roman" w:hAnsi="Times New Roman" w:cs="Times New Roman"/>
          <w:iCs/>
          <w:color w:val="000000"/>
        </w:rPr>
        <w:t xml:space="preserve">̆ </w:t>
      </w:r>
      <w:proofErr w:type="spellStart"/>
      <w:r w:rsidRPr="004739B5">
        <w:rPr>
          <w:rFonts w:ascii="Times New Roman" w:hAnsi="Times New Roman" w:cs="Times New Roman"/>
          <w:iCs/>
          <w:color w:val="000000"/>
        </w:rPr>
        <w:t>Всероссийскои</w:t>
      </w:r>
      <w:proofErr w:type="spellEnd"/>
      <w:r w:rsidRPr="004739B5">
        <w:rPr>
          <w:rFonts w:ascii="Times New Roman" w:hAnsi="Times New Roman" w:cs="Times New Roman"/>
          <w:iCs/>
          <w:color w:val="000000"/>
        </w:rPr>
        <w:t>̆ научно-</w:t>
      </w:r>
      <w:proofErr w:type="spellStart"/>
      <w:r w:rsidRPr="004739B5">
        <w:rPr>
          <w:rFonts w:ascii="Times New Roman" w:hAnsi="Times New Roman" w:cs="Times New Roman"/>
          <w:iCs/>
          <w:color w:val="000000"/>
        </w:rPr>
        <w:t>техническои</w:t>
      </w:r>
      <w:proofErr w:type="spellEnd"/>
      <w:r w:rsidRPr="004739B5">
        <w:rPr>
          <w:rFonts w:ascii="Times New Roman" w:hAnsi="Times New Roman" w:cs="Times New Roman"/>
          <w:iCs/>
          <w:color w:val="000000"/>
        </w:rPr>
        <w:t>̆ конференции с международным участием 26 сентября–2 октября 2021 г. г. Петропавловск-</w:t>
      </w:r>
      <w:proofErr w:type="spellStart"/>
      <w:r w:rsidRPr="004739B5">
        <w:rPr>
          <w:rFonts w:ascii="Times New Roman" w:hAnsi="Times New Roman" w:cs="Times New Roman"/>
          <w:iCs/>
          <w:color w:val="000000"/>
        </w:rPr>
        <w:t>Камчатскии</w:t>
      </w:r>
      <w:proofErr w:type="spellEnd"/>
      <w:r w:rsidRPr="004739B5">
        <w:rPr>
          <w:rFonts w:ascii="Times New Roman" w:hAnsi="Times New Roman" w:cs="Times New Roman"/>
          <w:iCs/>
          <w:color w:val="000000"/>
        </w:rPr>
        <w:t>̆.</w:t>
      </w:r>
    </w:p>
    <w:p w:rsidR="00425A8B" w:rsidRPr="00EF05E1" w:rsidRDefault="00EF05E1" w:rsidP="00EF05E1">
      <w:pPr>
        <w:numPr>
          <w:ilvl w:val="0"/>
          <w:numId w:val="1"/>
        </w:numPr>
        <w:tabs>
          <w:tab w:val="clear" w:pos="1803"/>
          <w:tab w:val="left" w:pos="426"/>
        </w:tabs>
        <w:ind w:left="0" w:firstLine="397"/>
        <w:jc w:val="both"/>
        <w:rPr>
          <w:rFonts w:ascii="Times New Roman" w:hAnsi="Times New Roman" w:cs="Times New Roman"/>
        </w:rPr>
      </w:pPr>
      <w:r w:rsidRPr="00EF05E1">
        <w:rPr>
          <w:rFonts w:ascii="Times New Roman" w:eastAsia="Times New Roman" w:hAnsi="Times New Roman" w:cs="Times New Roman"/>
          <w:lang w:eastAsia="ru-RU"/>
        </w:rPr>
        <w:t xml:space="preserve">И.И. Егорушкин, И.Ю. Кулаков, Н.М. Шапиро, Е.И. Гордеев, А.В. Яковлев, И.Ф. </w:t>
      </w:r>
      <w:proofErr w:type="spellStart"/>
      <w:r w:rsidRPr="00EF05E1">
        <w:rPr>
          <w:rFonts w:ascii="Times New Roman" w:eastAsia="Times New Roman" w:hAnsi="Times New Roman" w:cs="Times New Roman"/>
          <w:lang w:eastAsia="ru-RU"/>
        </w:rPr>
        <w:t>Абкадыров</w:t>
      </w:r>
      <w:proofErr w:type="spellEnd"/>
      <w:r w:rsidRPr="00EF05E1">
        <w:rPr>
          <w:rFonts w:ascii="Times New Roman" w:eastAsia="Times New Roman" w:hAnsi="Times New Roman" w:cs="Times New Roman"/>
          <w:lang w:eastAsia="ru-RU"/>
        </w:rPr>
        <w:t xml:space="preserve">. Структура верхней коры под вулканами </w:t>
      </w:r>
      <w:proofErr w:type="spellStart"/>
      <w:r w:rsidRPr="00EF05E1">
        <w:rPr>
          <w:rFonts w:ascii="Times New Roman" w:eastAsia="Times New Roman" w:hAnsi="Times New Roman" w:cs="Times New Roman"/>
          <w:lang w:eastAsia="ru-RU"/>
        </w:rPr>
        <w:t>ключевской</w:t>
      </w:r>
      <w:proofErr w:type="spellEnd"/>
      <w:r w:rsidRPr="00EF05E1">
        <w:rPr>
          <w:rFonts w:ascii="Times New Roman" w:eastAsia="Times New Roman" w:hAnsi="Times New Roman" w:cs="Times New Roman"/>
          <w:lang w:eastAsia="ru-RU"/>
        </w:rPr>
        <w:t xml:space="preserve"> группы по данным шумовой томографии // Геология и геофизика, 2021, т. 62, № 1, с. 85—102.</w:t>
      </w:r>
    </w:p>
    <w:p w:rsidR="004739B5" w:rsidRPr="00425A8B" w:rsidRDefault="004739B5" w:rsidP="00EF05E1">
      <w:pPr>
        <w:numPr>
          <w:ilvl w:val="0"/>
          <w:numId w:val="1"/>
        </w:numPr>
        <w:tabs>
          <w:tab w:val="clear" w:pos="1803"/>
          <w:tab w:val="left" w:pos="426"/>
        </w:tabs>
        <w:ind w:left="0" w:firstLine="397"/>
        <w:jc w:val="both"/>
        <w:rPr>
          <w:rFonts w:ascii="Times New Roman" w:hAnsi="Times New Roman" w:cs="Times New Roman"/>
        </w:rPr>
      </w:pPr>
      <w:r w:rsidRPr="00425A8B">
        <w:rPr>
          <w:rFonts w:ascii="Times New Roman" w:hAnsi="Times New Roman" w:cs="Times New Roman"/>
          <w:lang w:val="en-US"/>
        </w:rPr>
        <w:t xml:space="preserve">Rachel E. Abercrombie. Investigating uncertainties in empirical Green’s function analysis of earthquake source parameters. </w:t>
      </w:r>
      <w:r w:rsidRPr="00425A8B">
        <w:rPr>
          <w:rFonts w:ascii="Times New Roman" w:hAnsi="Times New Roman" w:cs="Times New Roman"/>
        </w:rPr>
        <w:t xml:space="preserve">J. </w:t>
      </w:r>
      <w:proofErr w:type="spellStart"/>
      <w:r w:rsidRPr="00425A8B">
        <w:rPr>
          <w:rFonts w:ascii="Times New Roman" w:hAnsi="Times New Roman" w:cs="Times New Roman"/>
        </w:rPr>
        <w:t>Geophys</w:t>
      </w:r>
      <w:proofErr w:type="spellEnd"/>
      <w:r w:rsidRPr="00425A8B">
        <w:rPr>
          <w:rFonts w:ascii="Times New Roman" w:hAnsi="Times New Roman" w:cs="Times New Roman"/>
        </w:rPr>
        <w:t xml:space="preserve">. </w:t>
      </w:r>
      <w:proofErr w:type="spellStart"/>
      <w:r w:rsidRPr="00425A8B">
        <w:rPr>
          <w:rFonts w:ascii="Times New Roman" w:hAnsi="Times New Roman" w:cs="Times New Roman"/>
        </w:rPr>
        <w:t>Res</w:t>
      </w:r>
      <w:proofErr w:type="spellEnd"/>
      <w:r w:rsidRPr="00425A8B">
        <w:rPr>
          <w:rFonts w:ascii="Times New Roman" w:hAnsi="Times New Roman" w:cs="Times New Roman"/>
        </w:rPr>
        <w:t xml:space="preserve">. </w:t>
      </w:r>
      <w:proofErr w:type="spellStart"/>
      <w:r w:rsidRPr="00425A8B">
        <w:rPr>
          <w:rFonts w:ascii="Times New Roman" w:hAnsi="Times New Roman" w:cs="Times New Roman"/>
        </w:rPr>
        <w:t>Solid</w:t>
      </w:r>
      <w:proofErr w:type="spellEnd"/>
      <w:r w:rsidRPr="00425A8B">
        <w:rPr>
          <w:rFonts w:ascii="Times New Roman" w:hAnsi="Times New Roman" w:cs="Times New Roman"/>
        </w:rPr>
        <w:t xml:space="preserve"> </w:t>
      </w:r>
      <w:proofErr w:type="spellStart"/>
      <w:r w:rsidRPr="00425A8B">
        <w:rPr>
          <w:rFonts w:ascii="Times New Roman" w:hAnsi="Times New Roman" w:cs="Times New Roman"/>
        </w:rPr>
        <w:t>Earth</w:t>
      </w:r>
      <w:proofErr w:type="spellEnd"/>
      <w:r w:rsidRPr="00425A8B">
        <w:rPr>
          <w:rFonts w:ascii="Times New Roman" w:hAnsi="Times New Roman" w:cs="Times New Roman"/>
        </w:rPr>
        <w:t>, 120, 4263–4277</w:t>
      </w:r>
      <w:r w:rsidR="005B36E4" w:rsidRPr="00425A8B">
        <w:rPr>
          <w:rFonts w:ascii="Times New Roman" w:hAnsi="Times New Roman" w:cs="Times New Roman"/>
        </w:rPr>
        <w:t>.</w:t>
      </w:r>
    </w:p>
    <w:sectPr w:rsidR="004739B5" w:rsidRPr="00425A8B" w:rsidSect="004739B5">
      <w:pgSz w:w="11900" w:h="16840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33C12"/>
    <w:multiLevelType w:val="hybridMultilevel"/>
    <w:tmpl w:val="F1AE61CE"/>
    <w:lvl w:ilvl="0" w:tplc="6024B888">
      <w:start w:val="1"/>
      <w:numFmt w:val="decimal"/>
      <w:lvlText w:val="%1."/>
      <w:lvlJc w:val="left"/>
      <w:pPr>
        <w:tabs>
          <w:tab w:val="num" w:pos="1803"/>
        </w:tabs>
        <w:ind w:left="1803" w:hanging="8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B5"/>
    <w:rsid w:val="000031D0"/>
    <w:rsid w:val="00151626"/>
    <w:rsid w:val="002A5CF0"/>
    <w:rsid w:val="00425A8B"/>
    <w:rsid w:val="004739B5"/>
    <w:rsid w:val="005B36E4"/>
    <w:rsid w:val="006F64D0"/>
    <w:rsid w:val="00711A1B"/>
    <w:rsid w:val="00774E43"/>
    <w:rsid w:val="00797138"/>
    <w:rsid w:val="00A2023B"/>
    <w:rsid w:val="00A670BB"/>
    <w:rsid w:val="00EF05E1"/>
    <w:rsid w:val="00F629C5"/>
    <w:rsid w:val="00F6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64AE0"/>
  <w15:chartTrackingRefBased/>
  <w15:docId w15:val="{41A2ADD7-9865-FE45-BC5F-3CCE6DBE7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9B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739B5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rsid w:val="004739B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6">
    <w:name w:val="List Paragraph"/>
    <w:basedOn w:val="a"/>
    <w:uiPriority w:val="34"/>
    <w:qFormat/>
    <w:rsid w:val="00EF0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mailto:molokova.ap18@physics.msu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588</Words>
  <Characters>4664</Characters>
  <Application>Microsoft Office Word</Application>
  <DocSecurity>0</DocSecurity>
  <Lines>202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2023-02-13T23:27:00Z</dcterms:created>
  <dcterms:modified xsi:type="dcterms:W3CDTF">2023-02-16T12:04:00Z</dcterms:modified>
  <cp:category/>
</cp:coreProperties>
</file>