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DFD9" w14:textId="0B0F3A5E" w:rsidR="00104828" w:rsidRDefault="00831348" w:rsidP="00557E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объектно-субъектных </w:t>
      </w:r>
      <w:r w:rsidR="00FB77D9" w:rsidRPr="00FB77D9">
        <w:rPr>
          <w:rFonts w:ascii="Times New Roman" w:hAnsi="Times New Roman" w:cs="Times New Roman"/>
          <w:b/>
          <w:bCs/>
          <w:sz w:val="28"/>
          <w:szCs w:val="28"/>
        </w:rPr>
        <w:t>образовательных коммуникаций в архитектур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B77D9" w:rsidRPr="00FB77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473702" w14:textId="77777777" w:rsidR="00573AEE" w:rsidRPr="00573AEE" w:rsidRDefault="00573AEE" w:rsidP="00557E0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3AEE">
        <w:rPr>
          <w:rFonts w:ascii="Times New Roman" w:hAnsi="Times New Roman" w:cs="Times New Roman"/>
          <w:sz w:val="28"/>
          <w:szCs w:val="28"/>
        </w:rPr>
        <w:t xml:space="preserve">Топчий Ирина Владимировна, </w:t>
      </w:r>
    </w:p>
    <w:p w14:paraId="623EDB19" w14:textId="38F09E8B" w:rsidR="00573AEE" w:rsidRDefault="00573AEE" w:rsidP="00557E0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3AEE">
        <w:rPr>
          <w:rFonts w:ascii="Times New Roman" w:hAnsi="Times New Roman" w:cs="Times New Roman"/>
          <w:sz w:val="28"/>
          <w:szCs w:val="28"/>
        </w:rPr>
        <w:t>канд. арх.. директор подготовительных курсов ФБГОУ «Московский архитектурный институт (государственная академия)»</w:t>
      </w:r>
    </w:p>
    <w:p w14:paraId="01FF0E6B" w14:textId="3FDB1EF0" w:rsidR="00573AEE" w:rsidRPr="00573AEE" w:rsidRDefault="00573AEE" w:rsidP="00557E0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top@markhi.ru</w:t>
      </w:r>
    </w:p>
    <w:p w14:paraId="7E2CA9E4" w14:textId="57644C62" w:rsidR="00E57469" w:rsidRPr="00573AEE" w:rsidRDefault="00E57469" w:rsidP="00557E0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573AE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DD3419D" w14:textId="5795998D" w:rsidR="00E57469" w:rsidRDefault="00E57469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469">
        <w:rPr>
          <w:rFonts w:ascii="Times New Roman" w:hAnsi="Times New Roman" w:cs="Times New Roman"/>
          <w:sz w:val="28"/>
          <w:szCs w:val="28"/>
        </w:rPr>
        <w:t xml:space="preserve">Статья посвящена </w:t>
      </w:r>
      <w:r>
        <w:rPr>
          <w:rFonts w:ascii="Times New Roman" w:hAnsi="Times New Roman" w:cs="Times New Roman"/>
          <w:sz w:val="28"/>
          <w:szCs w:val="28"/>
        </w:rPr>
        <w:t>педагогическим условиям инверсии содержания и методов обучения архитектуре. Отталкиваясь от необходимости преодоления ментальных, организационных и других препятствий, мешающих реструктурированию системы подготовки архитекторов, внедрению новых социальных, экономических, инженерно-конструктивных, экологических и других знаний, непрерывно появляющихся в результате научно-технического и социально-экономического прогресса, автор выдвигает гипотезу, о том, что для инверси</w:t>
      </w:r>
      <w:r w:rsidR="00E97E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студентов и преподавателей </w:t>
      </w:r>
      <w:r w:rsidR="00E97E48">
        <w:rPr>
          <w:rFonts w:ascii="Times New Roman" w:hAnsi="Times New Roman" w:cs="Times New Roman"/>
          <w:sz w:val="28"/>
          <w:szCs w:val="28"/>
        </w:rPr>
        <w:t>происходит в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97E4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междисциплинарных и общественно-профессиональных коммуникаций. С статье выявляются особенности «территориальных» условий коммуникаций: взаимодействие в физических </w:t>
      </w:r>
      <w:r w:rsidR="00E552E3">
        <w:rPr>
          <w:rFonts w:ascii="Times New Roman" w:hAnsi="Times New Roman" w:cs="Times New Roman"/>
          <w:sz w:val="28"/>
          <w:szCs w:val="28"/>
        </w:rPr>
        <w:t>пространствах городов и образовательных пространствах университетов, виртуальных открытых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пространствах</w:t>
      </w:r>
      <w:r w:rsidR="00E552E3">
        <w:rPr>
          <w:rFonts w:ascii="Times New Roman" w:hAnsi="Times New Roman" w:cs="Times New Roman"/>
          <w:sz w:val="28"/>
          <w:szCs w:val="28"/>
        </w:rPr>
        <w:t>, цифровых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52E3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корпоративных средах, в</w:t>
      </w:r>
      <w:r w:rsidR="00E552E3">
        <w:rPr>
          <w:rFonts w:ascii="Times New Roman" w:hAnsi="Times New Roman" w:cs="Times New Roman"/>
          <w:sz w:val="28"/>
          <w:szCs w:val="28"/>
        </w:rPr>
        <w:t xml:space="preserve"> образовательных экосистемах. Делается вывод, что </w:t>
      </w:r>
      <w:r w:rsidR="00E97E48">
        <w:rPr>
          <w:rFonts w:ascii="Times New Roman" w:hAnsi="Times New Roman" w:cs="Times New Roman"/>
          <w:sz w:val="28"/>
          <w:szCs w:val="28"/>
        </w:rPr>
        <w:t xml:space="preserve">вид </w:t>
      </w:r>
      <w:r w:rsidR="00E552E3">
        <w:rPr>
          <w:rFonts w:ascii="Times New Roman" w:hAnsi="Times New Roman" w:cs="Times New Roman"/>
          <w:sz w:val="28"/>
          <w:szCs w:val="28"/>
        </w:rPr>
        <w:t>коммуникационны</w:t>
      </w:r>
      <w:r w:rsidR="00E97E48">
        <w:rPr>
          <w:rFonts w:ascii="Times New Roman" w:hAnsi="Times New Roman" w:cs="Times New Roman"/>
          <w:sz w:val="28"/>
          <w:szCs w:val="28"/>
        </w:rPr>
        <w:t>х</w:t>
      </w:r>
      <w:r w:rsidR="00E552E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97E48">
        <w:rPr>
          <w:rFonts w:ascii="Times New Roman" w:hAnsi="Times New Roman" w:cs="Times New Roman"/>
          <w:sz w:val="28"/>
          <w:szCs w:val="28"/>
        </w:rPr>
        <w:t xml:space="preserve">й в </w:t>
      </w:r>
      <w:r w:rsidR="00E97E48">
        <w:rPr>
          <w:rFonts w:ascii="Times New Roman" w:hAnsi="Times New Roman" w:cs="Times New Roman"/>
          <w:sz w:val="28"/>
          <w:szCs w:val="28"/>
        </w:rPr>
        <w:t>образова</w:t>
      </w:r>
      <w:r w:rsidR="00E97E48">
        <w:rPr>
          <w:rFonts w:ascii="Times New Roman" w:hAnsi="Times New Roman" w:cs="Times New Roman"/>
          <w:sz w:val="28"/>
          <w:szCs w:val="28"/>
        </w:rPr>
        <w:t xml:space="preserve">нии может быть положен в основу классификации инверсивных практик. </w:t>
      </w:r>
    </w:p>
    <w:p w14:paraId="2130A1F9" w14:textId="366E6D0D" w:rsidR="00E97E48" w:rsidRPr="00557E04" w:rsidRDefault="00E97E48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EE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инверсия в образовании, инверсивные практики в архитектуре, междисциплинарные коммуникации в архитектуре, общественное </w:t>
      </w:r>
      <w:r w:rsidRPr="00557E04">
        <w:rPr>
          <w:rFonts w:ascii="Times New Roman" w:hAnsi="Times New Roman" w:cs="Times New Roman"/>
          <w:sz w:val="28"/>
          <w:szCs w:val="28"/>
        </w:rPr>
        <w:t>взаимодействие в образовании</w:t>
      </w:r>
      <w:r w:rsidR="00573AEE" w:rsidRPr="00557E04">
        <w:rPr>
          <w:rFonts w:ascii="Times New Roman" w:hAnsi="Times New Roman" w:cs="Times New Roman"/>
          <w:sz w:val="28"/>
          <w:szCs w:val="28"/>
        </w:rPr>
        <w:t>, территории образова</w:t>
      </w:r>
      <w:r w:rsidR="00573AEE" w:rsidRPr="00557E04">
        <w:rPr>
          <w:rFonts w:ascii="Times New Roman" w:hAnsi="Times New Roman" w:cs="Times New Roman"/>
          <w:sz w:val="28"/>
          <w:szCs w:val="28"/>
        </w:rPr>
        <w:t>т</w:t>
      </w:r>
      <w:r w:rsidR="00573AEE" w:rsidRPr="00557E04">
        <w:rPr>
          <w:rFonts w:ascii="Times New Roman" w:hAnsi="Times New Roman" w:cs="Times New Roman"/>
          <w:sz w:val="28"/>
          <w:szCs w:val="28"/>
        </w:rPr>
        <w:t>ельн</w:t>
      </w:r>
      <w:r w:rsidR="00573AEE" w:rsidRPr="00557E04">
        <w:rPr>
          <w:rFonts w:ascii="Times New Roman" w:hAnsi="Times New Roman" w:cs="Times New Roman"/>
          <w:sz w:val="28"/>
          <w:szCs w:val="28"/>
        </w:rPr>
        <w:t>ы</w:t>
      </w:r>
      <w:r w:rsidR="00573AEE" w:rsidRPr="00557E04">
        <w:rPr>
          <w:rFonts w:ascii="Times New Roman" w:hAnsi="Times New Roman" w:cs="Times New Roman"/>
          <w:sz w:val="28"/>
          <w:szCs w:val="28"/>
        </w:rPr>
        <w:t>х коммуникаций.</w:t>
      </w:r>
    </w:p>
    <w:p w14:paraId="455A5EF8" w14:textId="67898F76" w:rsidR="00557E04" w:rsidRPr="00557E04" w:rsidRDefault="00557E04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7E04">
        <w:rPr>
          <w:rStyle w:val="q4iawc"/>
          <w:rFonts w:ascii="Times New Roman" w:hAnsi="Times New Roman" w:cs="Times New Roman"/>
          <w:i/>
          <w:iCs/>
          <w:sz w:val="28"/>
          <w:szCs w:val="28"/>
          <w:lang w:val="en"/>
        </w:rPr>
        <w:t>Keywords:</w:t>
      </w:r>
      <w:r w:rsidRPr="00557E04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inversion </w:t>
      </w:r>
      <w:r>
        <w:rPr>
          <w:rStyle w:val="q4iawc"/>
          <w:rFonts w:ascii="Times New Roman" w:hAnsi="Times New Roman" w:cs="Times New Roman"/>
          <w:sz w:val="28"/>
          <w:szCs w:val="28"/>
          <w:lang w:val="en"/>
        </w:rPr>
        <w:t>of</w:t>
      </w:r>
      <w:r w:rsidRPr="00557E04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education, inverse practices in architecture, </w:t>
      </w:r>
      <w:r>
        <w:rPr>
          <w:rStyle w:val="q4iawc"/>
          <w:rFonts w:ascii="Times New Roman" w:hAnsi="Times New Roman" w:cs="Times New Roman"/>
          <w:sz w:val="28"/>
          <w:szCs w:val="28"/>
          <w:lang w:val="en"/>
        </w:rPr>
        <w:t>multi</w:t>
      </w:r>
      <w:r w:rsidRPr="00557E04">
        <w:rPr>
          <w:rStyle w:val="q4iawc"/>
          <w:rFonts w:ascii="Times New Roman" w:hAnsi="Times New Roman" w:cs="Times New Roman"/>
          <w:sz w:val="28"/>
          <w:szCs w:val="28"/>
          <w:lang w:val="en"/>
        </w:rPr>
        <w:t>disciplinary</w:t>
      </w:r>
      <w:r w:rsidRPr="00557E04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communications in architecture, social </w:t>
      </w:r>
      <w:r>
        <w:rPr>
          <w:rStyle w:val="q4iawc"/>
          <w:rFonts w:ascii="Times New Roman" w:hAnsi="Times New Roman" w:cs="Times New Roman"/>
          <w:sz w:val="28"/>
          <w:szCs w:val="28"/>
          <w:lang w:val="en"/>
        </w:rPr>
        <w:t>engagement</w:t>
      </w:r>
      <w:r w:rsidRPr="00557E04"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 in </w:t>
      </w:r>
      <w:r>
        <w:rPr>
          <w:rStyle w:val="q4iawc"/>
          <w:rFonts w:ascii="Times New Roman" w:hAnsi="Times New Roman" w:cs="Times New Roman"/>
          <w:sz w:val="28"/>
          <w:szCs w:val="28"/>
          <w:lang w:val="en"/>
        </w:rPr>
        <w:t xml:space="preserve">Hight </w:t>
      </w:r>
      <w:r w:rsidRPr="00557E04">
        <w:rPr>
          <w:rStyle w:val="q4iawc"/>
          <w:rFonts w:ascii="Times New Roman" w:hAnsi="Times New Roman" w:cs="Times New Roman"/>
          <w:sz w:val="28"/>
          <w:szCs w:val="28"/>
          <w:lang w:val="en"/>
        </w:rPr>
        <w:t>education, territories of educational communications.</w:t>
      </w:r>
    </w:p>
    <w:p w14:paraId="27EFF4FF" w14:textId="50C7058C" w:rsidR="00FB77D9" w:rsidRDefault="00FB77D9" w:rsidP="00557E0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Проблема. </w:t>
      </w:r>
    </w:p>
    <w:p w14:paraId="345ADD08" w14:textId="5F376BC3" w:rsidR="006921AD" w:rsidRDefault="00FB77D9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5B7D8D">
        <w:rPr>
          <w:rFonts w:ascii="Times New Roman" w:hAnsi="Times New Roman" w:cs="Times New Roman"/>
          <w:sz w:val="28"/>
          <w:szCs w:val="28"/>
        </w:rPr>
        <w:t>Т</w:t>
      </w:r>
      <w:r w:rsidR="0080779E">
        <w:rPr>
          <w:rFonts w:ascii="Times New Roman" w:hAnsi="Times New Roman" w:cs="Times New Roman"/>
          <w:sz w:val="28"/>
          <w:szCs w:val="28"/>
        </w:rPr>
        <w:t xml:space="preserve">ребования к профессиональному мастерству </w:t>
      </w:r>
      <w:r w:rsidRPr="0080779E">
        <w:rPr>
          <w:rFonts w:ascii="Times New Roman" w:hAnsi="Times New Roman" w:cs="Times New Roman"/>
          <w:sz w:val="28"/>
          <w:szCs w:val="28"/>
        </w:rPr>
        <w:t>архитектора непрерывно меня</w:t>
      </w:r>
      <w:r w:rsidR="009837EB">
        <w:rPr>
          <w:rFonts w:ascii="Times New Roman" w:hAnsi="Times New Roman" w:cs="Times New Roman"/>
          <w:sz w:val="28"/>
          <w:szCs w:val="28"/>
        </w:rPr>
        <w:t>ю</w:t>
      </w:r>
      <w:r w:rsidRPr="0080779E">
        <w:rPr>
          <w:rFonts w:ascii="Times New Roman" w:hAnsi="Times New Roman" w:cs="Times New Roman"/>
          <w:sz w:val="28"/>
          <w:szCs w:val="28"/>
        </w:rPr>
        <w:t>тся</w:t>
      </w:r>
      <w:r w:rsidR="009837EB">
        <w:rPr>
          <w:rFonts w:ascii="Times New Roman" w:hAnsi="Times New Roman" w:cs="Times New Roman"/>
          <w:sz w:val="28"/>
          <w:szCs w:val="28"/>
        </w:rPr>
        <w:t xml:space="preserve">. </w:t>
      </w:r>
      <w:r w:rsidR="002153D1">
        <w:rPr>
          <w:rFonts w:ascii="Times New Roman" w:hAnsi="Times New Roman" w:cs="Times New Roman"/>
          <w:sz w:val="28"/>
          <w:szCs w:val="28"/>
        </w:rPr>
        <w:t xml:space="preserve">Социальный и научно-технический прогресс способствуют появлению новых </w:t>
      </w:r>
      <w:r w:rsidR="005B7D8D">
        <w:rPr>
          <w:rFonts w:ascii="Times New Roman" w:hAnsi="Times New Roman" w:cs="Times New Roman"/>
          <w:sz w:val="28"/>
          <w:szCs w:val="28"/>
        </w:rPr>
        <w:t>общественных предпочтений</w:t>
      </w:r>
      <w:r w:rsidR="002153D1">
        <w:rPr>
          <w:rFonts w:ascii="Times New Roman" w:hAnsi="Times New Roman" w:cs="Times New Roman"/>
          <w:sz w:val="28"/>
          <w:szCs w:val="28"/>
        </w:rPr>
        <w:t xml:space="preserve"> к уровню комфорта, безопасности, экологичности архитектурных объектов и территорий города. </w:t>
      </w:r>
      <w:r w:rsidR="005B7D8D">
        <w:rPr>
          <w:rFonts w:ascii="Times New Roman" w:hAnsi="Times New Roman" w:cs="Times New Roman"/>
          <w:sz w:val="28"/>
          <w:szCs w:val="28"/>
        </w:rPr>
        <w:t xml:space="preserve">При этом архитектурная практика и профессиональное образование архитекторов сохраняет инертность и не обеспечивает специалистов новыми знаниями о них. </w:t>
      </w:r>
    </w:p>
    <w:p w14:paraId="23530D41" w14:textId="2856AEFB" w:rsidR="00FB77D9" w:rsidRDefault="006921AD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1A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50781" w:rsidRPr="006921AD">
        <w:rPr>
          <w:rFonts w:ascii="Times New Roman" w:hAnsi="Times New Roman" w:cs="Times New Roman"/>
          <w:b/>
          <w:bCs/>
          <w:sz w:val="28"/>
          <w:szCs w:val="28"/>
        </w:rPr>
        <w:t>ктуальн</w:t>
      </w:r>
      <w:r w:rsidRPr="006921AD">
        <w:rPr>
          <w:rFonts w:ascii="Times New Roman" w:hAnsi="Times New Roman" w:cs="Times New Roman"/>
          <w:b/>
          <w:bCs/>
          <w:sz w:val="28"/>
          <w:szCs w:val="28"/>
        </w:rPr>
        <w:t>ость</w:t>
      </w:r>
      <w:r w:rsidR="00750781" w:rsidRPr="006921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исследования основывается на идее </w:t>
      </w:r>
      <w:r w:rsidR="00750781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0781">
        <w:rPr>
          <w:rFonts w:ascii="Times New Roman" w:hAnsi="Times New Roman" w:cs="Times New Roman"/>
          <w:sz w:val="28"/>
          <w:szCs w:val="28"/>
        </w:rPr>
        <w:t xml:space="preserve"> механизмов обновления </w:t>
      </w:r>
      <w:r w:rsidR="005B7D8D">
        <w:rPr>
          <w:rFonts w:ascii="Times New Roman" w:hAnsi="Times New Roman" w:cs="Times New Roman"/>
          <w:sz w:val="28"/>
          <w:szCs w:val="28"/>
        </w:rPr>
        <w:t>профессиональных компетенций специалистов с помощью</w:t>
      </w:r>
      <w:r>
        <w:rPr>
          <w:rFonts w:ascii="Times New Roman" w:hAnsi="Times New Roman" w:cs="Times New Roman"/>
          <w:sz w:val="28"/>
          <w:szCs w:val="28"/>
        </w:rPr>
        <w:t xml:space="preserve"> междисциплинарного и общественного </w:t>
      </w:r>
      <w:r w:rsidR="00CB16ED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857991" w14:textId="79BD1442" w:rsidR="00CB16ED" w:rsidRDefault="00CB16ED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CB16ED">
        <w:rPr>
          <w:rFonts w:ascii="Times New Roman" w:hAnsi="Times New Roman" w:cs="Times New Roman"/>
          <w:sz w:val="28"/>
          <w:szCs w:val="28"/>
        </w:rPr>
        <w:t>исследования состоит</w:t>
      </w:r>
      <w:r>
        <w:rPr>
          <w:rFonts w:ascii="Times New Roman" w:hAnsi="Times New Roman" w:cs="Times New Roman"/>
          <w:sz w:val="28"/>
          <w:szCs w:val="28"/>
        </w:rPr>
        <w:t xml:space="preserve"> в выявлении потенциала образовательных междисциплинарных и общественных коммуникаций в архитектуре, происходящих на различных «территориях» </w:t>
      </w:r>
      <w:r w:rsidR="00956B73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C8895" w14:textId="77777777" w:rsidR="00956B73" w:rsidRDefault="00CB16ED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CB16ED">
        <w:rPr>
          <w:rFonts w:ascii="Times New Roman" w:hAnsi="Times New Roman" w:cs="Times New Roman"/>
          <w:sz w:val="28"/>
          <w:szCs w:val="28"/>
        </w:rPr>
        <w:t>исследования: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734818" w14:textId="291B0F56" w:rsidR="00956B73" w:rsidRPr="00956B73" w:rsidRDefault="00956B73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B73">
        <w:rPr>
          <w:rFonts w:ascii="Times New Roman" w:hAnsi="Times New Roman" w:cs="Times New Roman"/>
          <w:sz w:val="28"/>
          <w:szCs w:val="28"/>
        </w:rPr>
        <w:t xml:space="preserve">- обосновать принцип трансформации системы </w:t>
      </w:r>
      <w:r w:rsidR="003F48BE">
        <w:rPr>
          <w:rFonts w:ascii="Times New Roman" w:hAnsi="Times New Roman" w:cs="Times New Roman"/>
          <w:sz w:val="28"/>
          <w:szCs w:val="28"/>
        </w:rPr>
        <w:t>обучения архитекторов</w:t>
      </w:r>
      <w:r w:rsidR="005B7D8D">
        <w:rPr>
          <w:rFonts w:ascii="Times New Roman" w:hAnsi="Times New Roman" w:cs="Times New Roman"/>
          <w:sz w:val="28"/>
          <w:szCs w:val="28"/>
        </w:rPr>
        <w:t xml:space="preserve"> и найти способ актуализации профессиональных компетенций</w:t>
      </w:r>
      <w:r w:rsidR="003F48BE">
        <w:rPr>
          <w:rFonts w:ascii="Times New Roman" w:hAnsi="Times New Roman" w:cs="Times New Roman"/>
          <w:sz w:val="28"/>
          <w:szCs w:val="28"/>
        </w:rPr>
        <w:t>;</w:t>
      </w:r>
    </w:p>
    <w:p w14:paraId="4DD7ECCF" w14:textId="6F3F7993" w:rsidR="00CB16ED" w:rsidRDefault="00956B73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F48BE">
        <w:rPr>
          <w:rFonts w:ascii="Times New Roman" w:hAnsi="Times New Roman" w:cs="Times New Roman"/>
          <w:sz w:val="28"/>
          <w:szCs w:val="28"/>
        </w:rPr>
        <w:t>используя</w:t>
      </w:r>
      <w:r w:rsidR="00CB1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6ED" w:rsidRPr="00CB16ED">
        <w:rPr>
          <w:rFonts w:ascii="Times New Roman" w:hAnsi="Times New Roman" w:cs="Times New Roman"/>
          <w:sz w:val="28"/>
          <w:szCs w:val="28"/>
        </w:rPr>
        <w:t>историко-логическ</w:t>
      </w:r>
      <w:r w:rsidR="003F48BE">
        <w:rPr>
          <w:rFonts w:ascii="Times New Roman" w:hAnsi="Times New Roman" w:cs="Times New Roman"/>
          <w:sz w:val="28"/>
          <w:szCs w:val="28"/>
        </w:rPr>
        <w:t>ий</w:t>
      </w:r>
      <w:r w:rsidR="00CB16ED" w:rsidRPr="00CB16ED">
        <w:rPr>
          <w:rFonts w:ascii="Times New Roman" w:hAnsi="Times New Roman" w:cs="Times New Roman"/>
          <w:sz w:val="28"/>
          <w:szCs w:val="28"/>
        </w:rPr>
        <w:t xml:space="preserve"> анализ развития системы архитектурного образования в РФ, выявить</w:t>
      </w:r>
      <w:r w:rsidR="00CB1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B73">
        <w:rPr>
          <w:rFonts w:ascii="Times New Roman" w:hAnsi="Times New Roman" w:cs="Times New Roman"/>
          <w:sz w:val="28"/>
          <w:szCs w:val="28"/>
        </w:rPr>
        <w:t xml:space="preserve">его </w:t>
      </w:r>
      <w:r w:rsidR="003F48BE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, затрудняющие </w:t>
      </w:r>
      <w:r w:rsidR="003F48BE">
        <w:rPr>
          <w:rFonts w:ascii="Times New Roman" w:hAnsi="Times New Roman" w:cs="Times New Roman"/>
          <w:sz w:val="28"/>
          <w:szCs w:val="28"/>
        </w:rPr>
        <w:t>обновление содержания и методов профессионального обучения;</w:t>
      </w:r>
    </w:p>
    <w:p w14:paraId="7127E3A7" w14:textId="26D7AB58" w:rsidR="00CF2FC2" w:rsidRDefault="00CF2FC2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группы субъектов и объектов – носителей </w:t>
      </w:r>
      <w:r w:rsidR="005B7D8D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5B7D8D">
        <w:rPr>
          <w:rFonts w:ascii="Times New Roman" w:hAnsi="Times New Roman" w:cs="Times New Roman"/>
          <w:sz w:val="28"/>
          <w:szCs w:val="28"/>
        </w:rPr>
        <w:t xml:space="preserve">в архитектуре </w:t>
      </w:r>
      <w:r>
        <w:rPr>
          <w:rFonts w:ascii="Times New Roman" w:hAnsi="Times New Roman" w:cs="Times New Roman"/>
          <w:sz w:val="28"/>
          <w:szCs w:val="28"/>
        </w:rPr>
        <w:t>и способы образовательного взаимодействия;</w:t>
      </w:r>
    </w:p>
    <w:p w14:paraId="0B59FEE6" w14:textId="105CAF9E" w:rsidR="003F48BE" w:rsidRPr="00956B73" w:rsidRDefault="003F48BE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FC2">
        <w:rPr>
          <w:rFonts w:ascii="Times New Roman" w:hAnsi="Times New Roman" w:cs="Times New Roman"/>
          <w:sz w:val="28"/>
          <w:szCs w:val="28"/>
        </w:rPr>
        <w:t>выявить различия между «территориями» образовательных коммуникаций в архитектуре</w:t>
      </w:r>
      <w:r w:rsidR="005B7D8D">
        <w:rPr>
          <w:rFonts w:ascii="Times New Roman" w:hAnsi="Times New Roman" w:cs="Times New Roman"/>
          <w:sz w:val="28"/>
          <w:szCs w:val="28"/>
        </w:rPr>
        <w:t xml:space="preserve">, </w:t>
      </w:r>
      <w:r w:rsidR="00CF2FC2">
        <w:rPr>
          <w:rFonts w:ascii="Times New Roman" w:hAnsi="Times New Roman" w:cs="Times New Roman"/>
          <w:sz w:val="28"/>
          <w:szCs w:val="28"/>
        </w:rPr>
        <w:t>их потенциал с точки зрения создания, обмена, апробации и оценки новых знани</w:t>
      </w:r>
      <w:r w:rsidR="000719A3">
        <w:rPr>
          <w:rFonts w:ascii="Times New Roman" w:hAnsi="Times New Roman" w:cs="Times New Roman"/>
          <w:sz w:val="28"/>
          <w:szCs w:val="28"/>
        </w:rPr>
        <w:t>й</w:t>
      </w:r>
      <w:r w:rsidR="00CF2FC2">
        <w:rPr>
          <w:rFonts w:ascii="Times New Roman" w:hAnsi="Times New Roman" w:cs="Times New Roman"/>
          <w:sz w:val="28"/>
          <w:szCs w:val="28"/>
        </w:rPr>
        <w:t xml:space="preserve"> </w:t>
      </w:r>
      <w:r w:rsidR="000719A3">
        <w:rPr>
          <w:rFonts w:ascii="Times New Roman" w:hAnsi="Times New Roman" w:cs="Times New Roman"/>
          <w:sz w:val="28"/>
          <w:szCs w:val="28"/>
        </w:rPr>
        <w:t>в архитектуре и архитектурном образовании.</w:t>
      </w:r>
    </w:p>
    <w:p w14:paraId="45C3A6A9" w14:textId="3CE613FF" w:rsidR="00CB16ED" w:rsidRDefault="00CB16ED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ED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заключается в </w:t>
      </w:r>
      <w:r w:rsidR="000719A3">
        <w:rPr>
          <w:rFonts w:ascii="Times New Roman" w:hAnsi="Times New Roman" w:cs="Times New Roman"/>
          <w:sz w:val="28"/>
          <w:szCs w:val="28"/>
        </w:rPr>
        <w:t>том, что «территории» образовательн</w:t>
      </w:r>
      <w:r w:rsidR="008006E1">
        <w:rPr>
          <w:rFonts w:ascii="Times New Roman" w:hAnsi="Times New Roman" w:cs="Times New Roman"/>
          <w:sz w:val="28"/>
          <w:szCs w:val="28"/>
        </w:rPr>
        <w:t>ых</w:t>
      </w:r>
      <w:r w:rsidR="000719A3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8006E1">
        <w:rPr>
          <w:rFonts w:ascii="Times New Roman" w:hAnsi="Times New Roman" w:cs="Times New Roman"/>
          <w:sz w:val="28"/>
          <w:szCs w:val="28"/>
        </w:rPr>
        <w:t>й</w:t>
      </w:r>
      <w:r w:rsidR="000719A3">
        <w:rPr>
          <w:rFonts w:ascii="Times New Roman" w:hAnsi="Times New Roman" w:cs="Times New Roman"/>
          <w:sz w:val="28"/>
          <w:szCs w:val="28"/>
        </w:rPr>
        <w:t xml:space="preserve"> </w:t>
      </w:r>
      <w:r w:rsidR="00B93F0D">
        <w:rPr>
          <w:rFonts w:ascii="Times New Roman" w:hAnsi="Times New Roman" w:cs="Times New Roman"/>
          <w:sz w:val="28"/>
          <w:szCs w:val="28"/>
        </w:rPr>
        <w:t>явля</w:t>
      </w:r>
      <w:r w:rsidR="008006E1">
        <w:rPr>
          <w:rFonts w:ascii="Times New Roman" w:hAnsi="Times New Roman" w:cs="Times New Roman"/>
          <w:sz w:val="28"/>
          <w:szCs w:val="28"/>
        </w:rPr>
        <w:t>ю</w:t>
      </w:r>
      <w:r w:rsidR="00B93F0D">
        <w:rPr>
          <w:rFonts w:ascii="Times New Roman" w:hAnsi="Times New Roman" w:cs="Times New Roman"/>
          <w:sz w:val="28"/>
          <w:szCs w:val="28"/>
        </w:rPr>
        <w:t xml:space="preserve">тся </w:t>
      </w:r>
      <w:r w:rsidR="008006E1">
        <w:rPr>
          <w:rFonts w:ascii="Times New Roman" w:hAnsi="Times New Roman" w:cs="Times New Roman"/>
          <w:sz w:val="28"/>
          <w:szCs w:val="28"/>
        </w:rPr>
        <w:t xml:space="preserve">ключевым дидактическим </w:t>
      </w:r>
      <w:r w:rsidR="00B93F0D">
        <w:rPr>
          <w:rFonts w:ascii="Times New Roman" w:hAnsi="Times New Roman" w:cs="Times New Roman"/>
          <w:sz w:val="28"/>
          <w:szCs w:val="28"/>
        </w:rPr>
        <w:t xml:space="preserve">компонентом </w:t>
      </w:r>
      <w:r w:rsidR="008006E1">
        <w:rPr>
          <w:rFonts w:ascii="Times New Roman" w:hAnsi="Times New Roman" w:cs="Times New Roman"/>
          <w:sz w:val="28"/>
          <w:szCs w:val="28"/>
        </w:rPr>
        <w:t xml:space="preserve">инверсии </w:t>
      </w:r>
      <w:r w:rsidR="00B93F0D">
        <w:rPr>
          <w:rFonts w:ascii="Times New Roman" w:hAnsi="Times New Roman" w:cs="Times New Roman"/>
          <w:sz w:val="28"/>
          <w:szCs w:val="28"/>
        </w:rPr>
        <w:t>образовательных архитектурных практик, котор</w:t>
      </w:r>
      <w:r w:rsidR="008006E1">
        <w:rPr>
          <w:rFonts w:ascii="Times New Roman" w:hAnsi="Times New Roman" w:cs="Times New Roman"/>
          <w:sz w:val="28"/>
          <w:szCs w:val="28"/>
        </w:rPr>
        <w:t>ые</w:t>
      </w:r>
      <w:r w:rsidR="00B93F0D">
        <w:rPr>
          <w:rFonts w:ascii="Times New Roman" w:hAnsi="Times New Roman" w:cs="Times New Roman"/>
          <w:sz w:val="28"/>
          <w:szCs w:val="28"/>
        </w:rPr>
        <w:t xml:space="preserve"> </w:t>
      </w:r>
      <w:r w:rsidR="000719A3">
        <w:rPr>
          <w:rFonts w:ascii="Times New Roman" w:hAnsi="Times New Roman" w:cs="Times New Roman"/>
          <w:sz w:val="28"/>
          <w:szCs w:val="28"/>
        </w:rPr>
        <w:t>определя</w:t>
      </w:r>
      <w:r w:rsidR="008006E1">
        <w:rPr>
          <w:rFonts w:ascii="Times New Roman" w:hAnsi="Times New Roman" w:cs="Times New Roman"/>
          <w:sz w:val="28"/>
          <w:szCs w:val="28"/>
        </w:rPr>
        <w:t>ю</w:t>
      </w:r>
      <w:r w:rsidR="000719A3">
        <w:rPr>
          <w:rFonts w:ascii="Times New Roman" w:hAnsi="Times New Roman" w:cs="Times New Roman"/>
          <w:sz w:val="28"/>
          <w:szCs w:val="28"/>
        </w:rPr>
        <w:t xml:space="preserve">т </w:t>
      </w:r>
      <w:r w:rsidR="00B93F0D">
        <w:rPr>
          <w:rFonts w:ascii="Times New Roman" w:hAnsi="Times New Roman" w:cs="Times New Roman"/>
          <w:sz w:val="28"/>
          <w:szCs w:val="28"/>
        </w:rPr>
        <w:t xml:space="preserve">успех в достижении поставленной цели посредством </w:t>
      </w:r>
      <w:r w:rsidR="00062EE3">
        <w:rPr>
          <w:rFonts w:ascii="Times New Roman" w:hAnsi="Times New Roman" w:cs="Times New Roman"/>
          <w:sz w:val="28"/>
          <w:szCs w:val="28"/>
        </w:rPr>
        <w:t>объединения</w:t>
      </w:r>
      <w:r w:rsidR="00B93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6E1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8006E1">
        <w:rPr>
          <w:rFonts w:ascii="Times New Roman" w:hAnsi="Times New Roman" w:cs="Times New Roman"/>
          <w:sz w:val="28"/>
          <w:szCs w:val="28"/>
        </w:rPr>
        <w:t xml:space="preserve"> обмена и</w:t>
      </w:r>
      <w:r w:rsidR="00062EE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006E1">
        <w:rPr>
          <w:rFonts w:ascii="Times New Roman" w:hAnsi="Times New Roman" w:cs="Times New Roman"/>
          <w:sz w:val="28"/>
          <w:szCs w:val="28"/>
        </w:rPr>
        <w:t>го</w:t>
      </w:r>
      <w:r w:rsidR="00062EE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8006E1">
        <w:rPr>
          <w:rFonts w:ascii="Times New Roman" w:hAnsi="Times New Roman" w:cs="Times New Roman"/>
          <w:sz w:val="28"/>
          <w:szCs w:val="28"/>
        </w:rPr>
        <w:t>я</w:t>
      </w:r>
      <w:r w:rsidR="00062EE3">
        <w:rPr>
          <w:rFonts w:ascii="Times New Roman" w:hAnsi="Times New Roman" w:cs="Times New Roman"/>
          <w:sz w:val="28"/>
          <w:szCs w:val="28"/>
        </w:rPr>
        <w:t xml:space="preserve"> </w:t>
      </w:r>
      <w:r w:rsidR="00B93F0D">
        <w:rPr>
          <w:rFonts w:ascii="Times New Roman" w:hAnsi="Times New Roman" w:cs="Times New Roman"/>
          <w:sz w:val="28"/>
          <w:szCs w:val="28"/>
        </w:rPr>
        <w:t>опред</w:t>
      </w:r>
      <w:r w:rsidR="00062EE3">
        <w:rPr>
          <w:rFonts w:ascii="Times New Roman" w:hAnsi="Times New Roman" w:cs="Times New Roman"/>
          <w:sz w:val="28"/>
          <w:szCs w:val="28"/>
        </w:rPr>
        <w:t>е</w:t>
      </w:r>
      <w:r w:rsidR="00B93F0D">
        <w:rPr>
          <w:rFonts w:ascii="Times New Roman" w:hAnsi="Times New Roman" w:cs="Times New Roman"/>
          <w:sz w:val="28"/>
          <w:szCs w:val="28"/>
        </w:rPr>
        <w:t xml:space="preserve">ленных групп субъектов и объектов.  </w:t>
      </w:r>
    </w:p>
    <w:p w14:paraId="226FB722" w14:textId="53B83B3A" w:rsidR="00CB16ED" w:rsidRDefault="00710AB1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04DD7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историко-логический анализ системы архитектурного образования в РФ; метод инверсии </w:t>
      </w:r>
      <w:r w:rsidR="007B6DEB">
        <w:rPr>
          <w:rFonts w:ascii="Times New Roman" w:hAnsi="Times New Roman" w:cs="Times New Roman"/>
          <w:sz w:val="28"/>
          <w:szCs w:val="28"/>
        </w:rPr>
        <w:t>образовательных систем; компаративный анализ «территорий» коммуникаций в зарубежной и отечественной практике архитектуры, анализ научной литературы и информации, размещенной на официальных интернет-сайтах по вопросам организации нау</w:t>
      </w:r>
      <w:r w:rsidR="00504DD7">
        <w:rPr>
          <w:rFonts w:ascii="Times New Roman" w:hAnsi="Times New Roman" w:cs="Times New Roman"/>
          <w:sz w:val="28"/>
          <w:szCs w:val="28"/>
        </w:rPr>
        <w:t>ч</w:t>
      </w:r>
      <w:r w:rsidR="007B6DEB">
        <w:rPr>
          <w:rFonts w:ascii="Times New Roman" w:hAnsi="Times New Roman" w:cs="Times New Roman"/>
          <w:sz w:val="28"/>
          <w:szCs w:val="28"/>
        </w:rPr>
        <w:t>но-</w:t>
      </w:r>
      <w:r w:rsidR="00504DD7">
        <w:rPr>
          <w:rFonts w:ascii="Times New Roman" w:hAnsi="Times New Roman" w:cs="Times New Roman"/>
          <w:sz w:val="28"/>
          <w:szCs w:val="28"/>
        </w:rPr>
        <w:t>образовательного взаимодействия</w:t>
      </w:r>
      <w:r w:rsidR="007B6DEB">
        <w:rPr>
          <w:rFonts w:ascii="Times New Roman" w:hAnsi="Times New Roman" w:cs="Times New Roman"/>
          <w:sz w:val="28"/>
          <w:szCs w:val="28"/>
        </w:rPr>
        <w:t xml:space="preserve"> в архитектуре.</w:t>
      </w:r>
    </w:p>
    <w:p w14:paraId="3B69C0EA" w14:textId="798D1482" w:rsidR="00504DD7" w:rsidRDefault="00504DD7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4DD7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9B7CEF" w14:textId="0C4BAC83" w:rsidR="00A80773" w:rsidRDefault="00504DD7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Российская система обучения архитекторов </w:t>
      </w:r>
      <w:r w:rsidR="008006E1">
        <w:rPr>
          <w:rFonts w:ascii="Times New Roman" w:hAnsi="Times New Roman" w:cs="Times New Roman"/>
          <w:sz w:val="28"/>
          <w:szCs w:val="28"/>
        </w:rPr>
        <w:t>существенно отличается</w:t>
      </w:r>
      <w:r w:rsidRPr="00504DD7">
        <w:rPr>
          <w:rFonts w:ascii="Times New Roman" w:hAnsi="Times New Roman" w:cs="Times New Roman"/>
          <w:sz w:val="28"/>
          <w:szCs w:val="28"/>
        </w:rPr>
        <w:t xml:space="preserve"> </w:t>
      </w:r>
      <w:r w:rsidR="008006E1">
        <w:rPr>
          <w:rFonts w:ascii="Times New Roman" w:hAnsi="Times New Roman" w:cs="Times New Roman"/>
          <w:sz w:val="28"/>
          <w:szCs w:val="28"/>
        </w:rPr>
        <w:t xml:space="preserve">от </w:t>
      </w:r>
      <w:r w:rsidR="00A90474">
        <w:rPr>
          <w:rFonts w:ascii="Times New Roman" w:hAnsi="Times New Roman" w:cs="Times New Roman"/>
          <w:sz w:val="28"/>
          <w:szCs w:val="28"/>
        </w:rPr>
        <w:t>системы</w:t>
      </w:r>
      <w:r w:rsidRPr="00504DD7">
        <w:rPr>
          <w:rFonts w:ascii="Times New Roman" w:hAnsi="Times New Roman" w:cs="Times New Roman"/>
          <w:sz w:val="28"/>
          <w:szCs w:val="28"/>
        </w:rPr>
        <w:t xml:space="preserve"> </w:t>
      </w:r>
      <w:r w:rsidR="00A90474">
        <w:rPr>
          <w:rFonts w:ascii="Times New Roman" w:hAnsi="Times New Roman" w:cs="Times New Roman"/>
          <w:sz w:val="28"/>
          <w:szCs w:val="28"/>
        </w:rPr>
        <w:t xml:space="preserve">обучения архитекторов в </w:t>
      </w:r>
      <w:r w:rsidRPr="00504DD7">
        <w:rPr>
          <w:rFonts w:ascii="Times New Roman" w:hAnsi="Times New Roman" w:cs="Times New Roman"/>
          <w:sz w:val="28"/>
          <w:szCs w:val="28"/>
        </w:rPr>
        <w:t>архитектурных школ</w:t>
      </w:r>
      <w:r w:rsidR="00A90474">
        <w:rPr>
          <w:rFonts w:ascii="Times New Roman" w:hAnsi="Times New Roman" w:cs="Times New Roman"/>
          <w:sz w:val="28"/>
          <w:szCs w:val="28"/>
        </w:rPr>
        <w:t>ах</w:t>
      </w:r>
      <w:r w:rsidRPr="00504DD7">
        <w:rPr>
          <w:rFonts w:ascii="Times New Roman" w:hAnsi="Times New Roman" w:cs="Times New Roman"/>
          <w:sz w:val="28"/>
          <w:szCs w:val="28"/>
        </w:rPr>
        <w:t xml:space="preserve"> </w:t>
      </w:r>
      <w:r w:rsidR="008006E1">
        <w:rPr>
          <w:rFonts w:ascii="Times New Roman" w:hAnsi="Times New Roman" w:cs="Times New Roman"/>
          <w:sz w:val="28"/>
          <w:szCs w:val="28"/>
        </w:rPr>
        <w:t xml:space="preserve">стран </w:t>
      </w:r>
      <w:r w:rsidRPr="00504DD7">
        <w:rPr>
          <w:rFonts w:ascii="Times New Roman" w:hAnsi="Times New Roman" w:cs="Times New Roman"/>
          <w:sz w:val="28"/>
          <w:szCs w:val="28"/>
        </w:rPr>
        <w:t>западной Европы, северной Америки и 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474">
        <w:rPr>
          <w:rFonts w:ascii="Times New Roman" w:hAnsi="Times New Roman" w:cs="Times New Roman"/>
          <w:sz w:val="28"/>
          <w:szCs w:val="28"/>
        </w:rPr>
        <w:t>Основаниями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474">
        <w:rPr>
          <w:rFonts w:ascii="Times New Roman" w:hAnsi="Times New Roman" w:cs="Times New Roman"/>
          <w:sz w:val="28"/>
          <w:szCs w:val="28"/>
        </w:rPr>
        <w:t xml:space="preserve">подобного утверждения являются </w:t>
      </w:r>
      <w:r w:rsidR="008006E1">
        <w:rPr>
          <w:rFonts w:ascii="Times New Roman" w:hAnsi="Times New Roman" w:cs="Times New Roman"/>
          <w:sz w:val="28"/>
          <w:szCs w:val="28"/>
        </w:rPr>
        <w:t xml:space="preserve">российские традиции, складывающиеся </w:t>
      </w:r>
      <w:r w:rsidR="00A904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6E1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>
        <w:rPr>
          <w:rFonts w:ascii="Times New Roman" w:hAnsi="Times New Roman" w:cs="Times New Roman"/>
          <w:sz w:val="28"/>
          <w:szCs w:val="28"/>
        </w:rPr>
        <w:t>культурно- исторически</w:t>
      </w:r>
      <w:r w:rsidR="00A9047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474">
        <w:rPr>
          <w:rFonts w:ascii="Times New Roman" w:hAnsi="Times New Roman" w:cs="Times New Roman"/>
          <w:sz w:val="28"/>
          <w:szCs w:val="28"/>
        </w:rPr>
        <w:t xml:space="preserve">и географических </w:t>
      </w:r>
      <w:r w:rsidR="008006E1">
        <w:rPr>
          <w:rFonts w:ascii="Times New Roman" w:hAnsi="Times New Roman" w:cs="Times New Roman"/>
          <w:sz w:val="28"/>
          <w:szCs w:val="28"/>
        </w:rPr>
        <w:t>условиях</w:t>
      </w:r>
      <w:r w:rsidR="00A90474">
        <w:rPr>
          <w:rFonts w:ascii="Times New Roman" w:hAnsi="Times New Roman" w:cs="Times New Roman"/>
          <w:sz w:val="28"/>
          <w:szCs w:val="28"/>
        </w:rPr>
        <w:t xml:space="preserve"> нашей страны. </w:t>
      </w:r>
    </w:p>
    <w:p w14:paraId="018A00F9" w14:textId="45748CC4" w:rsidR="0096366D" w:rsidRDefault="00FE5FF5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формирования системы </w:t>
      </w:r>
      <w:r w:rsidR="00A80773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A80773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>российских</w:t>
      </w:r>
      <w:r w:rsidR="00A80773">
        <w:rPr>
          <w:rFonts w:ascii="Times New Roman" w:hAnsi="Times New Roman" w:cs="Times New Roman"/>
          <w:sz w:val="28"/>
          <w:szCs w:val="28"/>
        </w:rPr>
        <w:t xml:space="preserve"> зодчих </w:t>
      </w:r>
      <w:r>
        <w:rPr>
          <w:rFonts w:ascii="Times New Roman" w:hAnsi="Times New Roman" w:cs="Times New Roman"/>
          <w:sz w:val="28"/>
          <w:szCs w:val="28"/>
        </w:rPr>
        <w:t>изучена достаточно хорошо</w:t>
      </w:r>
      <w:r w:rsidR="008E4EA7">
        <w:rPr>
          <w:rFonts w:ascii="Times New Roman" w:hAnsi="Times New Roman" w:cs="Times New Roman"/>
          <w:sz w:val="28"/>
          <w:szCs w:val="28"/>
        </w:rPr>
        <w:t xml:space="preserve"> (работы Ивановой-</w:t>
      </w:r>
      <w:proofErr w:type="spellStart"/>
      <w:r w:rsidR="008E4EA7">
        <w:rPr>
          <w:rFonts w:ascii="Times New Roman" w:hAnsi="Times New Roman" w:cs="Times New Roman"/>
          <w:sz w:val="28"/>
          <w:szCs w:val="28"/>
        </w:rPr>
        <w:t>Виэн</w:t>
      </w:r>
      <w:proofErr w:type="spellEnd"/>
      <w:r w:rsidR="008E4EA7">
        <w:rPr>
          <w:rFonts w:ascii="Times New Roman" w:hAnsi="Times New Roman" w:cs="Times New Roman"/>
          <w:sz w:val="28"/>
          <w:szCs w:val="28"/>
        </w:rPr>
        <w:t xml:space="preserve"> Л.И., Кудрявцева А.П., </w:t>
      </w:r>
      <w:proofErr w:type="spellStart"/>
      <w:r w:rsidR="0096366D">
        <w:rPr>
          <w:rFonts w:ascii="Times New Roman" w:hAnsi="Times New Roman" w:cs="Times New Roman"/>
          <w:sz w:val="28"/>
          <w:szCs w:val="28"/>
        </w:rPr>
        <w:t>Кольстет</w:t>
      </w:r>
      <w:proofErr w:type="spellEnd"/>
      <w:r w:rsidR="0096366D">
        <w:rPr>
          <w:rFonts w:ascii="Times New Roman" w:hAnsi="Times New Roman" w:cs="Times New Roman"/>
          <w:sz w:val="28"/>
          <w:szCs w:val="28"/>
        </w:rPr>
        <w:t xml:space="preserve"> Л.А., </w:t>
      </w:r>
      <w:r w:rsidR="008E4EA7">
        <w:rPr>
          <w:rFonts w:ascii="Times New Roman" w:hAnsi="Times New Roman" w:cs="Times New Roman"/>
          <w:sz w:val="28"/>
          <w:szCs w:val="28"/>
        </w:rPr>
        <w:t xml:space="preserve">Лежавы И.Г., </w:t>
      </w:r>
      <w:proofErr w:type="spellStart"/>
      <w:r w:rsidR="008E4EA7">
        <w:rPr>
          <w:rFonts w:ascii="Times New Roman" w:hAnsi="Times New Roman" w:cs="Times New Roman"/>
          <w:sz w:val="28"/>
          <w:szCs w:val="28"/>
        </w:rPr>
        <w:t>Метленкова</w:t>
      </w:r>
      <w:proofErr w:type="spellEnd"/>
      <w:r w:rsidR="008E4EA7">
        <w:rPr>
          <w:rFonts w:ascii="Times New Roman" w:hAnsi="Times New Roman" w:cs="Times New Roman"/>
          <w:sz w:val="28"/>
          <w:szCs w:val="28"/>
        </w:rPr>
        <w:t xml:space="preserve"> Н.Ф.</w:t>
      </w:r>
      <w:r w:rsidR="0096366D">
        <w:rPr>
          <w:rFonts w:ascii="Times New Roman" w:hAnsi="Times New Roman" w:cs="Times New Roman"/>
          <w:sz w:val="28"/>
          <w:szCs w:val="28"/>
        </w:rPr>
        <w:t xml:space="preserve"> и другие). </w:t>
      </w:r>
      <w:r w:rsidR="003374D9">
        <w:rPr>
          <w:rFonts w:ascii="Times New Roman" w:hAnsi="Times New Roman" w:cs="Times New Roman"/>
          <w:sz w:val="28"/>
          <w:szCs w:val="28"/>
        </w:rPr>
        <w:t xml:space="preserve">В них доказывается ведущие роли старейших российских архитектурных школ – Академии художеств в Санкт Петербурге и Московской школы архитектуры в формировании современной системы архитектурного обучения в стране.  В работах Бронштейна С., </w:t>
      </w:r>
      <w:r w:rsidR="003374D9" w:rsidRPr="007A5E95">
        <w:rPr>
          <w:rFonts w:ascii="Times New Roman" w:hAnsi="Times New Roman"/>
          <w:sz w:val="28"/>
          <w:szCs w:val="28"/>
        </w:rPr>
        <w:t>Гримм</w:t>
      </w:r>
      <w:r w:rsidR="003374D9">
        <w:rPr>
          <w:rFonts w:ascii="Times New Roman" w:hAnsi="Times New Roman"/>
          <w:sz w:val="28"/>
          <w:szCs w:val="28"/>
        </w:rPr>
        <w:t>а</w:t>
      </w:r>
      <w:r w:rsidR="003374D9" w:rsidRPr="007A5E95">
        <w:rPr>
          <w:rFonts w:ascii="Times New Roman" w:hAnsi="Times New Roman"/>
          <w:sz w:val="28"/>
          <w:szCs w:val="28"/>
        </w:rPr>
        <w:t xml:space="preserve"> Г.</w:t>
      </w:r>
      <w:r w:rsidR="003374D9">
        <w:rPr>
          <w:rFonts w:ascii="Times New Roman" w:hAnsi="Times New Roman"/>
          <w:sz w:val="28"/>
          <w:szCs w:val="28"/>
        </w:rPr>
        <w:t>,</w:t>
      </w:r>
      <w:r w:rsidR="003374D9" w:rsidRPr="007A5E95">
        <w:rPr>
          <w:rFonts w:ascii="Times New Roman" w:hAnsi="Times New Roman"/>
          <w:sz w:val="28"/>
          <w:szCs w:val="28"/>
        </w:rPr>
        <w:t xml:space="preserve"> </w:t>
      </w:r>
      <w:r w:rsidR="003374D9" w:rsidRPr="0050560F">
        <w:rPr>
          <w:rStyle w:val="reference-text"/>
          <w:rFonts w:ascii="Times New Roman" w:hAnsi="Times New Roman" w:cs="Times New Roman"/>
          <w:sz w:val="28"/>
          <w:szCs w:val="28"/>
        </w:rPr>
        <w:t>Лисовского В. Г.</w:t>
      </w:r>
      <w:r w:rsidR="003374D9">
        <w:rPr>
          <w:rFonts w:ascii="Times New Roman" w:hAnsi="Times New Roman" w:cs="Times New Roman"/>
          <w:sz w:val="28"/>
          <w:szCs w:val="28"/>
        </w:rPr>
        <w:t xml:space="preserve">, Литовченко Е.Н., </w:t>
      </w:r>
      <w:r w:rsidR="003374D9" w:rsidRPr="00480206">
        <w:rPr>
          <w:rFonts w:ascii="Times New Roman" w:hAnsi="Times New Roman"/>
          <w:sz w:val="28"/>
          <w:szCs w:val="28"/>
        </w:rPr>
        <w:t>Оленин</w:t>
      </w:r>
      <w:r w:rsidR="003374D9">
        <w:rPr>
          <w:rFonts w:ascii="Times New Roman" w:hAnsi="Times New Roman"/>
          <w:sz w:val="28"/>
          <w:szCs w:val="28"/>
        </w:rPr>
        <w:t>ым</w:t>
      </w:r>
      <w:r w:rsidR="003374D9" w:rsidRPr="00480206">
        <w:rPr>
          <w:rFonts w:ascii="Times New Roman" w:hAnsi="Times New Roman"/>
          <w:sz w:val="28"/>
          <w:szCs w:val="28"/>
        </w:rPr>
        <w:t xml:space="preserve"> А.Н</w:t>
      </w:r>
      <w:r w:rsidR="003374D9">
        <w:rPr>
          <w:rFonts w:ascii="Times New Roman" w:hAnsi="Times New Roman"/>
          <w:sz w:val="28"/>
          <w:szCs w:val="28"/>
        </w:rPr>
        <w:t>.</w:t>
      </w:r>
      <w:r w:rsidR="006C0387">
        <w:rPr>
          <w:rFonts w:ascii="Times New Roman" w:hAnsi="Times New Roman"/>
          <w:sz w:val="28"/>
          <w:szCs w:val="28"/>
        </w:rPr>
        <w:t xml:space="preserve">, </w:t>
      </w:r>
      <w:r w:rsidR="003374D9" w:rsidRPr="00480206">
        <w:rPr>
          <w:rFonts w:ascii="Times New Roman" w:hAnsi="Times New Roman"/>
          <w:sz w:val="28"/>
          <w:szCs w:val="28"/>
        </w:rPr>
        <w:t>Пономаренко В.А.</w:t>
      </w:r>
      <w:r w:rsidR="003374D9">
        <w:rPr>
          <w:rFonts w:ascii="Times New Roman" w:hAnsi="Times New Roman"/>
          <w:sz w:val="28"/>
          <w:szCs w:val="28"/>
        </w:rPr>
        <w:t xml:space="preserve">, </w:t>
      </w:r>
      <w:r w:rsidR="003374D9" w:rsidRPr="00480206">
        <w:rPr>
          <w:rFonts w:ascii="Times New Roman" w:hAnsi="Times New Roman"/>
          <w:sz w:val="28"/>
          <w:szCs w:val="28"/>
        </w:rPr>
        <w:t>Трубников</w:t>
      </w:r>
      <w:r w:rsidR="003374D9">
        <w:rPr>
          <w:rFonts w:ascii="Times New Roman" w:hAnsi="Times New Roman"/>
          <w:sz w:val="28"/>
          <w:szCs w:val="28"/>
        </w:rPr>
        <w:t>а</w:t>
      </w:r>
      <w:r w:rsidR="003374D9" w:rsidRPr="00480206">
        <w:rPr>
          <w:rFonts w:ascii="Times New Roman" w:hAnsi="Times New Roman"/>
          <w:sz w:val="28"/>
          <w:szCs w:val="28"/>
        </w:rPr>
        <w:t xml:space="preserve"> А. </w:t>
      </w:r>
      <w:r w:rsidR="003374D9">
        <w:rPr>
          <w:rFonts w:ascii="Times New Roman" w:hAnsi="Times New Roman" w:cs="Times New Roman"/>
          <w:sz w:val="28"/>
          <w:szCs w:val="28"/>
        </w:rPr>
        <w:t>и других специалистов</w:t>
      </w:r>
      <w:r w:rsidR="008006E1">
        <w:rPr>
          <w:rFonts w:ascii="Times New Roman" w:hAnsi="Times New Roman" w:cs="Times New Roman"/>
          <w:sz w:val="28"/>
          <w:szCs w:val="28"/>
        </w:rPr>
        <w:t xml:space="preserve"> б</w:t>
      </w:r>
      <w:r w:rsidR="0096366D">
        <w:rPr>
          <w:rFonts w:ascii="Times New Roman" w:hAnsi="Times New Roman" w:cs="Times New Roman"/>
          <w:sz w:val="28"/>
          <w:szCs w:val="28"/>
        </w:rPr>
        <w:t xml:space="preserve">ыло </w:t>
      </w:r>
      <w:r w:rsidR="008006E1">
        <w:rPr>
          <w:rFonts w:ascii="Times New Roman" w:hAnsi="Times New Roman" w:cs="Times New Roman"/>
          <w:sz w:val="28"/>
          <w:szCs w:val="28"/>
        </w:rPr>
        <w:t>обосновано</w:t>
      </w:r>
      <w:r w:rsidR="0096366D">
        <w:rPr>
          <w:rFonts w:ascii="Times New Roman" w:hAnsi="Times New Roman" w:cs="Times New Roman"/>
          <w:sz w:val="28"/>
          <w:szCs w:val="28"/>
        </w:rPr>
        <w:t>, что до 1920-х годов лидирующая роль в определении методов обучения российских зодчих принадлежала Императорской академии художеств (ИАХ) в Санкт-Петербурге</w:t>
      </w:r>
      <w:r w:rsidR="00935BCF">
        <w:rPr>
          <w:rFonts w:ascii="Times New Roman" w:hAnsi="Times New Roman" w:cs="Times New Roman"/>
          <w:sz w:val="28"/>
          <w:szCs w:val="28"/>
        </w:rPr>
        <w:t>,</w:t>
      </w:r>
      <w:r w:rsidR="00A90474">
        <w:rPr>
          <w:rFonts w:ascii="Times New Roman" w:hAnsi="Times New Roman" w:cs="Times New Roman"/>
          <w:sz w:val="28"/>
          <w:szCs w:val="28"/>
        </w:rPr>
        <w:t xml:space="preserve"> </w:t>
      </w:r>
      <w:r w:rsidR="008006E1">
        <w:rPr>
          <w:rFonts w:ascii="Times New Roman" w:hAnsi="Times New Roman" w:cs="Times New Roman"/>
          <w:sz w:val="28"/>
          <w:szCs w:val="28"/>
        </w:rPr>
        <w:t>заимствовавшей</w:t>
      </w:r>
      <w:r w:rsidR="00A90474">
        <w:rPr>
          <w:rFonts w:ascii="Times New Roman" w:hAnsi="Times New Roman" w:cs="Times New Roman"/>
          <w:sz w:val="28"/>
          <w:szCs w:val="28"/>
        </w:rPr>
        <w:t xml:space="preserve"> методы обучения </w:t>
      </w:r>
      <w:r w:rsidR="008006E1">
        <w:rPr>
          <w:rFonts w:ascii="Times New Roman" w:hAnsi="Times New Roman" w:cs="Times New Roman"/>
          <w:sz w:val="28"/>
          <w:szCs w:val="28"/>
        </w:rPr>
        <w:t>из</w:t>
      </w:r>
      <w:r w:rsidR="00AA72AC">
        <w:rPr>
          <w:rFonts w:ascii="Times New Roman" w:hAnsi="Times New Roman" w:cs="Times New Roman"/>
          <w:sz w:val="28"/>
          <w:szCs w:val="28"/>
        </w:rPr>
        <w:t xml:space="preserve"> западноевропейских архитектурных академи</w:t>
      </w:r>
      <w:r w:rsidR="00935BCF">
        <w:rPr>
          <w:rFonts w:ascii="Times New Roman" w:hAnsi="Times New Roman" w:cs="Times New Roman"/>
          <w:sz w:val="28"/>
          <w:szCs w:val="28"/>
        </w:rPr>
        <w:t>й</w:t>
      </w:r>
      <w:r w:rsidR="00AA72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3D754" w14:textId="4C0F5C38" w:rsidR="00AA72AC" w:rsidRDefault="00983797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20-х годов ХХ века лидер</w:t>
      </w:r>
      <w:r w:rsidR="000249F3">
        <w:rPr>
          <w:rFonts w:ascii="Times New Roman" w:hAnsi="Times New Roman" w:cs="Times New Roman"/>
          <w:sz w:val="28"/>
          <w:szCs w:val="28"/>
        </w:rPr>
        <w:t>ство в</w:t>
      </w:r>
      <w:r w:rsidR="0078474A">
        <w:rPr>
          <w:rFonts w:ascii="Times New Roman" w:hAnsi="Times New Roman" w:cs="Times New Roman"/>
          <w:sz w:val="28"/>
          <w:szCs w:val="28"/>
        </w:rPr>
        <w:t xml:space="preserve"> архитектурн</w:t>
      </w:r>
      <w:r w:rsidR="000249F3">
        <w:rPr>
          <w:rFonts w:ascii="Times New Roman" w:hAnsi="Times New Roman" w:cs="Times New Roman"/>
          <w:sz w:val="28"/>
          <w:szCs w:val="28"/>
        </w:rPr>
        <w:t>ом</w:t>
      </w:r>
      <w:r w:rsidR="007847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249F3">
        <w:rPr>
          <w:rFonts w:ascii="Times New Roman" w:hAnsi="Times New Roman" w:cs="Times New Roman"/>
          <w:sz w:val="28"/>
          <w:szCs w:val="28"/>
        </w:rPr>
        <w:t>и</w:t>
      </w:r>
      <w:r w:rsidR="0078474A">
        <w:rPr>
          <w:rFonts w:ascii="Times New Roman" w:hAnsi="Times New Roman" w:cs="Times New Roman"/>
          <w:sz w:val="28"/>
          <w:szCs w:val="28"/>
        </w:rPr>
        <w:t xml:space="preserve"> </w:t>
      </w:r>
      <w:r w:rsidR="000249F3">
        <w:rPr>
          <w:rFonts w:ascii="Times New Roman" w:hAnsi="Times New Roman" w:cs="Times New Roman"/>
          <w:sz w:val="28"/>
          <w:szCs w:val="28"/>
        </w:rPr>
        <w:t>пер</w:t>
      </w:r>
      <w:r w:rsidR="00E6355D">
        <w:rPr>
          <w:rFonts w:ascii="Times New Roman" w:hAnsi="Times New Roman" w:cs="Times New Roman"/>
          <w:sz w:val="28"/>
          <w:szCs w:val="28"/>
        </w:rPr>
        <w:t>е</w:t>
      </w:r>
      <w:r w:rsidR="008006E1">
        <w:rPr>
          <w:rFonts w:ascii="Times New Roman" w:hAnsi="Times New Roman" w:cs="Times New Roman"/>
          <w:sz w:val="28"/>
          <w:szCs w:val="28"/>
        </w:rPr>
        <w:t>шло</w:t>
      </w:r>
      <w:r w:rsidR="008723BE">
        <w:rPr>
          <w:rFonts w:ascii="Times New Roman" w:hAnsi="Times New Roman" w:cs="Times New Roman"/>
          <w:sz w:val="28"/>
          <w:szCs w:val="28"/>
        </w:rPr>
        <w:t xml:space="preserve"> в</w:t>
      </w:r>
      <w:r w:rsidR="0078474A">
        <w:rPr>
          <w:rFonts w:ascii="Times New Roman" w:hAnsi="Times New Roman" w:cs="Times New Roman"/>
          <w:sz w:val="28"/>
          <w:szCs w:val="28"/>
        </w:rPr>
        <w:t xml:space="preserve"> московский </w:t>
      </w:r>
      <w:r>
        <w:rPr>
          <w:rFonts w:ascii="Times New Roman" w:hAnsi="Times New Roman" w:cs="Times New Roman"/>
          <w:sz w:val="28"/>
          <w:szCs w:val="28"/>
        </w:rPr>
        <w:t>ВХУТЕМАС</w:t>
      </w:r>
      <w:r w:rsidR="000249F3">
        <w:rPr>
          <w:rFonts w:ascii="Times New Roman" w:hAnsi="Times New Roman" w:cs="Times New Roman"/>
          <w:sz w:val="28"/>
          <w:szCs w:val="28"/>
        </w:rPr>
        <w:t xml:space="preserve">, где </w:t>
      </w:r>
      <w:r w:rsidR="008723BE">
        <w:rPr>
          <w:rFonts w:ascii="Times New Roman" w:hAnsi="Times New Roman" w:cs="Times New Roman"/>
          <w:sz w:val="28"/>
          <w:szCs w:val="28"/>
        </w:rPr>
        <w:t>были созданы</w:t>
      </w:r>
      <w:r w:rsidR="0078474A">
        <w:rPr>
          <w:rFonts w:ascii="Times New Roman" w:hAnsi="Times New Roman" w:cs="Times New Roman"/>
          <w:sz w:val="28"/>
          <w:szCs w:val="28"/>
        </w:rPr>
        <w:t xml:space="preserve"> новые «научные» методы обучения архитектуре и </w:t>
      </w:r>
      <w:r w:rsidR="001920E9">
        <w:rPr>
          <w:rFonts w:ascii="Times New Roman" w:hAnsi="Times New Roman" w:cs="Times New Roman"/>
          <w:sz w:val="28"/>
          <w:szCs w:val="28"/>
        </w:rPr>
        <w:t xml:space="preserve">пластическим </w:t>
      </w:r>
      <w:r w:rsidR="0078474A">
        <w:rPr>
          <w:rFonts w:ascii="Times New Roman" w:hAnsi="Times New Roman" w:cs="Times New Roman"/>
          <w:sz w:val="28"/>
          <w:szCs w:val="28"/>
        </w:rPr>
        <w:t>искусств</w:t>
      </w:r>
      <w:r w:rsidR="001920E9">
        <w:rPr>
          <w:rFonts w:ascii="Times New Roman" w:hAnsi="Times New Roman" w:cs="Times New Roman"/>
          <w:sz w:val="28"/>
          <w:szCs w:val="28"/>
        </w:rPr>
        <w:t>ам</w:t>
      </w:r>
      <w:r w:rsidR="0078474A">
        <w:rPr>
          <w:rFonts w:ascii="Times New Roman" w:hAnsi="Times New Roman" w:cs="Times New Roman"/>
          <w:sz w:val="28"/>
          <w:szCs w:val="28"/>
        </w:rPr>
        <w:t xml:space="preserve">. </w:t>
      </w:r>
      <w:r w:rsidR="008723BE">
        <w:rPr>
          <w:rFonts w:ascii="Times New Roman" w:hAnsi="Times New Roman" w:cs="Times New Roman"/>
          <w:sz w:val="28"/>
          <w:szCs w:val="28"/>
        </w:rPr>
        <w:t>Теоретическое о</w:t>
      </w:r>
      <w:r w:rsidR="00E6355D">
        <w:rPr>
          <w:rFonts w:ascii="Times New Roman" w:hAnsi="Times New Roman" w:cs="Times New Roman"/>
          <w:sz w:val="28"/>
          <w:szCs w:val="28"/>
        </w:rPr>
        <w:t>боснование новых методов в искусстве был</w:t>
      </w:r>
      <w:r w:rsidR="008723BE">
        <w:rPr>
          <w:rFonts w:ascii="Times New Roman" w:hAnsi="Times New Roman" w:cs="Times New Roman"/>
          <w:sz w:val="28"/>
          <w:szCs w:val="28"/>
        </w:rPr>
        <w:t>о</w:t>
      </w:r>
      <w:r w:rsidR="00E6355D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8723BE">
        <w:rPr>
          <w:rFonts w:ascii="Times New Roman" w:hAnsi="Times New Roman" w:cs="Times New Roman"/>
          <w:sz w:val="28"/>
          <w:szCs w:val="28"/>
        </w:rPr>
        <w:t>о</w:t>
      </w:r>
      <w:r w:rsidR="00E6355D">
        <w:rPr>
          <w:rFonts w:ascii="Times New Roman" w:hAnsi="Times New Roman" w:cs="Times New Roman"/>
          <w:sz w:val="28"/>
          <w:szCs w:val="28"/>
        </w:rPr>
        <w:t xml:space="preserve"> Весниными </w:t>
      </w:r>
      <w:r w:rsidR="00B77348">
        <w:rPr>
          <w:rFonts w:ascii="Times New Roman" w:hAnsi="Times New Roman" w:cs="Times New Roman"/>
          <w:sz w:val="28"/>
          <w:szCs w:val="28"/>
        </w:rPr>
        <w:t>А.А.</w:t>
      </w:r>
      <w:r w:rsidR="008723BE">
        <w:rPr>
          <w:rFonts w:ascii="Times New Roman" w:hAnsi="Times New Roman" w:cs="Times New Roman"/>
          <w:sz w:val="28"/>
          <w:szCs w:val="28"/>
        </w:rPr>
        <w:t xml:space="preserve"> и</w:t>
      </w:r>
      <w:r w:rsidR="00B77348">
        <w:rPr>
          <w:rFonts w:ascii="Times New Roman" w:hAnsi="Times New Roman" w:cs="Times New Roman"/>
          <w:sz w:val="28"/>
          <w:szCs w:val="28"/>
        </w:rPr>
        <w:t xml:space="preserve"> В.А., </w:t>
      </w:r>
      <w:r w:rsidR="00E6355D">
        <w:rPr>
          <w:rFonts w:ascii="Times New Roman" w:hAnsi="Times New Roman" w:cs="Times New Roman"/>
          <w:sz w:val="28"/>
          <w:szCs w:val="28"/>
        </w:rPr>
        <w:t>Докучаевым</w:t>
      </w:r>
      <w:r w:rsidR="00B77348">
        <w:rPr>
          <w:rFonts w:ascii="Times New Roman" w:hAnsi="Times New Roman" w:cs="Times New Roman"/>
          <w:sz w:val="28"/>
          <w:szCs w:val="28"/>
        </w:rPr>
        <w:t xml:space="preserve"> Н.В.</w:t>
      </w:r>
      <w:r w:rsidR="00E6355D">
        <w:rPr>
          <w:rFonts w:ascii="Times New Roman" w:hAnsi="Times New Roman" w:cs="Times New Roman"/>
          <w:sz w:val="28"/>
          <w:szCs w:val="28"/>
        </w:rPr>
        <w:t>, Жолтовск</w:t>
      </w:r>
      <w:r w:rsidR="00B77348">
        <w:rPr>
          <w:rFonts w:ascii="Times New Roman" w:hAnsi="Times New Roman" w:cs="Times New Roman"/>
          <w:sz w:val="28"/>
          <w:szCs w:val="28"/>
        </w:rPr>
        <w:t>им</w:t>
      </w:r>
      <w:r w:rsidR="00E6355D" w:rsidRPr="00E6355D">
        <w:rPr>
          <w:rFonts w:ascii="Times New Roman" w:hAnsi="Times New Roman" w:cs="Times New Roman"/>
          <w:sz w:val="28"/>
          <w:szCs w:val="28"/>
        </w:rPr>
        <w:t xml:space="preserve"> </w:t>
      </w:r>
      <w:r w:rsidR="00E6355D">
        <w:rPr>
          <w:rFonts w:ascii="Times New Roman" w:hAnsi="Times New Roman" w:cs="Times New Roman"/>
          <w:sz w:val="28"/>
          <w:szCs w:val="28"/>
        </w:rPr>
        <w:t xml:space="preserve">И.В., </w:t>
      </w:r>
      <w:proofErr w:type="spellStart"/>
      <w:r w:rsidR="00E6355D">
        <w:rPr>
          <w:rFonts w:ascii="Times New Roman" w:hAnsi="Times New Roman" w:cs="Times New Roman"/>
          <w:sz w:val="28"/>
          <w:szCs w:val="28"/>
        </w:rPr>
        <w:t>Кринск</w:t>
      </w:r>
      <w:r w:rsidR="00B77348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B77348">
        <w:rPr>
          <w:rFonts w:ascii="Times New Roman" w:hAnsi="Times New Roman" w:cs="Times New Roman"/>
          <w:sz w:val="28"/>
          <w:szCs w:val="28"/>
        </w:rPr>
        <w:t xml:space="preserve"> В.Ф.</w:t>
      </w:r>
      <w:r w:rsidR="00E6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55D">
        <w:rPr>
          <w:rFonts w:ascii="Times New Roman" w:hAnsi="Times New Roman" w:cs="Times New Roman"/>
          <w:sz w:val="28"/>
          <w:szCs w:val="28"/>
        </w:rPr>
        <w:t>Ладовск</w:t>
      </w:r>
      <w:r w:rsidR="00B77348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B77348">
        <w:rPr>
          <w:rFonts w:ascii="Times New Roman" w:hAnsi="Times New Roman" w:cs="Times New Roman"/>
          <w:sz w:val="28"/>
          <w:szCs w:val="28"/>
        </w:rPr>
        <w:t xml:space="preserve"> Н.А.</w:t>
      </w:r>
      <w:r w:rsidR="00E6355D">
        <w:rPr>
          <w:rFonts w:ascii="Times New Roman" w:hAnsi="Times New Roman" w:cs="Times New Roman"/>
          <w:sz w:val="28"/>
          <w:szCs w:val="28"/>
        </w:rPr>
        <w:t>, Татлин</w:t>
      </w:r>
      <w:r w:rsidR="00B77348">
        <w:rPr>
          <w:rFonts w:ascii="Times New Roman" w:hAnsi="Times New Roman" w:cs="Times New Roman"/>
          <w:sz w:val="28"/>
          <w:szCs w:val="28"/>
        </w:rPr>
        <w:t>ым</w:t>
      </w:r>
      <w:r w:rsidR="00E6355D">
        <w:rPr>
          <w:rFonts w:ascii="Times New Roman" w:hAnsi="Times New Roman" w:cs="Times New Roman"/>
          <w:sz w:val="28"/>
          <w:szCs w:val="28"/>
        </w:rPr>
        <w:t xml:space="preserve"> В.Е. </w:t>
      </w:r>
      <w:r w:rsidR="00B77348">
        <w:rPr>
          <w:rFonts w:ascii="Times New Roman" w:hAnsi="Times New Roman" w:cs="Times New Roman"/>
          <w:sz w:val="28"/>
          <w:szCs w:val="28"/>
        </w:rPr>
        <w:t xml:space="preserve">и другими </w:t>
      </w:r>
      <w:r w:rsidR="008723BE">
        <w:rPr>
          <w:rFonts w:ascii="Times New Roman" w:hAnsi="Times New Roman" w:cs="Times New Roman"/>
          <w:sz w:val="28"/>
          <w:szCs w:val="28"/>
        </w:rPr>
        <w:t>педагогами</w:t>
      </w:r>
      <w:r w:rsidR="00B77348">
        <w:rPr>
          <w:rFonts w:ascii="Times New Roman" w:hAnsi="Times New Roman" w:cs="Times New Roman"/>
          <w:sz w:val="28"/>
          <w:szCs w:val="28"/>
        </w:rPr>
        <w:t xml:space="preserve"> и практиками архитектуры советского модернизма. </w:t>
      </w:r>
      <w:r w:rsidR="00935BCF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935BCF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</w:t>
      </w:r>
      <w:r w:rsidR="000859EC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="00B77348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E6355D">
        <w:rPr>
          <w:rFonts w:ascii="Times New Roman" w:hAnsi="Times New Roman" w:cs="Times New Roman"/>
          <w:sz w:val="28"/>
          <w:szCs w:val="28"/>
        </w:rPr>
        <w:t xml:space="preserve">обучения архитектурному проектированию </w:t>
      </w:r>
      <w:r w:rsidR="000859EC">
        <w:rPr>
          <w:rFonts w:ascii="Times New Roman" w:hAnsi="Times New Roman" w:cs="Times New Roman"/>
          <w:sz w:val="28"/>
          <w:szCs w:val="28"/>
        </w:rPr>
        <w:t xml:space="preserve">– архитектурной пропедевтике были </w:t>
      </w:r>
      <w:r w:rsidR="008723BE">
        <w:rPr>
          <w:rFonts w:ascii="Times New Roman" w:hAnsi="Times New Roman" w:cs="Times New Roman"/>
          <w:sz w:val="28"/>
          <w:szCs w:val="28"/>
        </w:rPr>
        <w:t>продолжены</w:t>
      </w:r>
      <w:r w:rsidR="00935BCF">
        <w:rPr>
          <w:rFonts w:ascii="Times New Roman" w:hAnsi="Times New Roman" w:cs="Times New Roman"/>
          <w:sz w:val="28"/>
          <w:szCs w:val="28"/>
        </w:rPr>
        <w:t xml:space="preserve"> в работах </w:t>
      </w:r>
      <w:proofErr w:type="spellStart"/>
      <w:r w:rsidR="00935BCF">
        <w:rPr>
          <w:rFonts w:ascii="Times New Roman" w:hAnsi="Times New Roman" w:cs="Times New Roman"/>
          <w:sz w:val="28"/>
          <w:szCs w:val="28"/>
        </w:rPr>
        <w:t>Алонова</w:t>
      </w:r>
      <w:proofErr w:type="spellEnd"/>
      <w:r w:rsidR="00935BCF">
        <w:rPr>
          <w:rFonts w:ascii="Times New Roman" w:hAnsi="Times New Roman" w:cs="Times New Roman"/>
          <w:sz w:val="28"/>
          <w:szCs w:val="28"/>
        </w:rPr>
        <w:t xml:space="preserve"> Ю.Г., </w:t>
      </w:r>
      <w:r w:rsidR="000859EC">
        <w:rPr>
          <w:rFonts w:ascii="Times New Roman" w:hAnsi="Times New Roman" w:cs="Times New Roman"/>
          <w:sz w:val="28"/>
          <w:szCs w:val="28"/>
        </w:rPr>
        <w:t>Иконников</w:t>
      </w:r>
      <w:r w:rsidR="00935BCF">
        <w:rPr>
          <w:rFonts w:ascii="Times New Roman" w:hAnsi="Times New Roman" w:cs="Times New Roman"/>
          <w:sz w:val="28"/>
          <w:szCs w:val="28"/>
        </w:rPr>
        <w:t>а</w:t>
      </w:r>
      <w:r w:rsidR="000859EC">
        <w:rPr>
          <w:rFonts w:ascii="Times New Roman" w:hAnsi="Times New Roman" w:cs="Times New Roman"/>
          <w:sz w:val="28"/>
          <w:szCs w:val="28"/>
        </w:rPr>
        <w:t xml:space="preserve"> А.В</w:t>
      </w:r>
      <w:r w:rsidR="00025F82">
        <w:rPr>
          <w:rFonts w:ascii="Times New Roman" w:hAnsi="Times New Roman" w:cs="Times New Roman"/>
          <w:sz w:val="28"/>
          <w:szCs w:val="28"/>
        </w:rPr>
        <w:t>.</w:t>
      </w:r>
      <w:r w:rsidR="00085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9EC">
        <w:rPr>
          <w:rFonts w:ascii="Times New Roman" w:hAnsi="Times New Roman" w:cs="Times New Roman"/>
          <w:sz w:val="28"/>
          <w:szCs w:val="28"/>
        </w:rPr>
        <w:t>Мелодинск</w:t>
      </w:r>
      <w:r w:rsidR="00935BC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859EC">
        <w:rPr>
          <w:rFonts w:ascii="Times New Roman" w:hAnsi="Times New Roman" w:cs="Times New Roman"/>
          <w:sz w:val="28"/>
          <w:szCs w:val="28"/>
        </w:rPr>
        <w:t xml:space="preserve"> Д.Л., </w:t>
      </w:r>
      <w:r w:rsidR="00935BCF">
        <w:rPr>
          <w:rFonts w:ascii="Times New Roman" w:hAnsi="Times New Roman" w:cs="Times New Roman"/>
          <w:sz w:val="28"/>
          <w:szCs w:val="28"/>
        </w:rPr>
        <w:t xml:space="preserve">Степанова А.В., </w:t>
      </w:r>
      <w:r w:rsidR="000859EC">
        <w:rPr>
          <w:rFonts w:ascii="Times New Roman" w:hAnsi="Times New Roman" w:cs="Times New Roman"/>
          <w:sz w:val="28"/>
          <w:szCs w:val="28"/>
        </w:rPr>
        <w:t>Хан-Магомедов</w:t>
      </w:r>
      <w:r w:rsidR="00935BCF">
        <w:rPr>
          <w:rFonts w:ascii="Times New Roman" w:hAnsi="Times New Roman" w:cs="Times New Roman"/>
          <w:sz w:val="28"/>
          <w:szCs w:val="28"/>
        </w:rPr>
        <w:t>а</w:t>
      </w:r>
      <w:r w:rsidR="000859EC">
        <w:rPr>
          <w:rFonts w:ascii="Times New Roman" w:hAnsi="Times New Roman" w:cs="Times New Roman"/>
          <w:sz w:val="28"/>
          <w:szCs w:val="28"/>
        </w:rPr>
        <w:t xml:space="preserve"> С.О.</w:t>
      </w:r>
      <w:r w:rsidR="004B2FD0">
        <w:rPr>
          <w:rFonts w:ascii="Times New Roman" w:hAnsi="Times New Roman" w:cs="Times New Roman"/>
          <w:sz w:val="28"/>
          <w:szCs w:val="28"/>
        </w:rPr>
        <w:t xml:space="preserve"> и многи</w:t>
      </w:r>
      <w:r w:rsidR="00935BCF">
        <w:rPr>
          <w:rFonts w:ascii="Times New Roman" w:hAnsi="Times New Roman" w:cs="Times New Roman"/>
          <w:sz w:val="28"/>
          <w:szCs w:val="28"/>
        </w:rPr>
        <w:t>х</w:t>
      </w:r>
      <w:r w:rsidR="004B2FD0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935BCF">
        <w:rPr>
          <w:rFonts w:ascii="Times New Roman" w:hAnsi="Times New Roman" w:cs="Times New Roman"/>
          <w:sz w:val="28"/>
          <w:szCs w:val="28"/>
        </w:rPr>
        <w:t>х</w:t>
      </w:r>
      <w:r w:rsidR="008723BE">
        <w:rPr>
          <w:rFonts w:ascii="Times New Roman" w:hAnsi="Times New Roman" w:cs="Times New Roman"/>
          <w:sz w:val="28"/>
          <w:szCs w:val="28"/>
        </w:rPr>
        <w:t xml:space="preserve"> авторов, чьи труды являются основой современно</w:t>
      </w:r>
      <w:r w:rsidR="008723BE">
        <w:rPr>
          <w:rFonts w:ascii="Times New Roman" w:hAnsi="Times New Roman" w:cs="Times New Roman"/>
          <w:sz w:val="28"/>
          <w:szCs w:val="28"/>
        </w:rPr>
        <w:t>й</w:t>
      </w:r>
      <w:r w:rsidR="008723BE">
        <w:rPr>
          <w:rFonts w:ascii="Times New Roman" w:hAnsi="Times New Roman" w:cs="Times New Roman"/>
          <w:sz w:val="28"/>
          <w:szCs w:val="28"/>
        </w:rPr>
        <w:t xml:space="preserve"> архитектурной российской пропедевтики.</w:t>
      </w:r>
      <w:r w:rsidR="004B2FD0">
        <w:rPr>
          <w:rFonts w:ascii="Times New Roman" w:hAnsi="Times New Roman" w:cs="Times New Roman"/>
          <w:sz w:val="28"/>
          <w:szCs w:val="28"/>
        </w:rPr>
        <w:t xml:space="preserve"> </w:t>
      </w:r>
      <w:r w:rsidR="00935BCF">
        <w:rPr>
          <w:rFonts w:ascii="Times New Roman" w:hAnsi="Times New Roman" w:cs="Times New Roman"/>
          <w:sz w:val="28"/>
          <w:szCs w:val="28"/>
        </w:rPr>
        <w:t>Автором настоящей статьи также было выполнено систематическое исследование истории развити</w:t>
      </w:r>
      <w:r w:rsidR="00935BCF">
        <w:rPr>
          <w:rFonts w:ascii="Times New Roman" w:hAnsi="Times New Roman" w:cs="Times New Roman"/>
          <w:sz w:val="28"/>
          <w:szCs w:val="28"/>
        </w:rPr>
        <w:t>я</w:t>
      </w:r>
      <w:r w:rsidR="00935BCF">
        <w:rPr>
          <w:rFonts w:ascii="Times New Roman" w:hAnsi="Times New Roman" w:cs="Times New Roman"/>
          <w:sz w:val="28"/>
          <w:szCs w:val="28"/>
        </w:rPr>
        <w:t xml:space="preserve"> методов архитектурного и дополнительного архитектурного образования в России</w:t>
      </w:r>
      <w:r w:rsidR="00025F82">
        <w:rPr>
          <w:rFonts w:ascii="Times New Roman" w:hAnsi="Times New Roman" w:cs="Times New Roman"/>
          <w:sz w:val="28"/>
          <w:szCs w:val="28"/>
        </w:rPr>
        <w:t xml:space="preserve"> </w:t>
      </w:r>
      <w:r w:rsidR="008723BE" w:rsidRPr="008723BE">
        <w:rPr>
          <w:rFonts w:ascii="Times New Roman" w:hAnsi="Times New Roman" w:cs="Times New Roman"/>
          <w:sz w:val="28"/>
          <w:szCs w:val="28"/>
        </w:rPr>
        <w:t>[1]</w:t>
      </w:r>
      <w:r w:rsidR="00935BCF">
        <w:rPr>
          <w:rFonts w:ascii="Times New Roman" w:hAnsi="Times New Roman" w:cs="Times New Roman"/>
          <w:sz w:val="28"/>
          <w:szCs w:val="28"/>
        </w:rPr>
        <w:t>, которое позволяет сделать следующие выводы:</w:t>
      </w:r>
    </w:p>
    <w:p w14:paraId="528BC83A" w14:textId="1C90D701" w:rsidR="00AA72AC" w:rsidRDefault="00AA72AC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</w:t>
      </w:r>
      <w:r w:rsidR="008723BE" w:rsidRPr="008723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0-х годов с России сформирова</w:t>
      </w:r>
      <w:r w:rsidR="00D2540F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централизованная система архитектурного образования</w:t>
      </w:r>
      <w:r w:rsidR="00D2540F">
        <w:rPr>
          <w:rFonts w:ascii="Times New Roman" w:hAnsi="Times New Roman" w:cs="Times New Roman"/>
          <w:sz w:val="28"/>
          <w:szCs w:val="28"/>
        </w:rPr>
        <w:t xml:space="preserve">, руководимая Министерством образования и </w:t>
      </w:r>
      <w:r w:rsidR="00904F11">
        <w:rPr>
          <w:rFonts w:ascii="Times New Roman" w:hAnsi="Times New Roman" w:cs="Times New Roman"/>
          <w:sz w:val="28"/>
          <w:szCs w:val="28"/>
        </w:rPr>
        <w:t>Учебно-</w:t>
      </w:r>
      <w:r w:rsidR="008723BE">
        <w:rPr>
          <w:rFonts w:ascii="Times New Roman" w:hAnsi="Times New Roman" w:cs="Times New Roman"/>
          <w:sz w:val="28"/>
          <w:szCs w:val="28"/>
        </w:rPr>
        <w:t>м</w:t>
      </w:r>
      <w:r w:rsidR="00904F11">
        <w:rPr>
          <w:rFonts w:ascii="Times New Roman" w:hAnsi="Times New Roman" w:cs="Times New Roman"/>
          <w:sz w:val="28"/>
          <w:szCs w:val="28"/>
        </w:rPr>
        <w:t>етодическ</w:t>
      </w:r>
      <w:r w:rsidR="00D2540F">
        <w:rPr>
          <w:rFonts w:ascii="Times New Roman" w:hAnsi="Times New Roman" w:cs="Times New Roman"/>
          <w:sz w:val="28"/>
          <w:szCs w:val="28"/>
        </w:rPr>
        <w:t>им</w:t>
      </w:r>
      <w:r w:rsidR="00904F11">
        <w:rPr>
          <w:rFonts w:ascii="Times New Roman" w:hAnsi="Times New Roman" w:cs="Times New Roman"/>
          <w:sz w:val="28"/>
          <w:szCs w:val="28"/>
        </w:rPr>
        <w:t xml:space="preserve"> </w:t>
      </w:r>
      <w:r w:rsidR="00D2540F">
        <w:rPr>
          <w:rFonts w:ascii="Times New Roman" w:hAnsi="Times New Roman" w:cs="Times New Roman"/>
          <w:sz w:val="28"/>
          <w:szCs w:val="28"/>
        </w:rPr>
        <w:t>Объединением по архитектурным специальностям</w:t>
      </w:r>
      <w:r w:rsidR="006C0160">
        <w:rPr>
          <w:rFonts w:ascii="Times New Roman" w:hAnsi="Times New Roman" w:cs="Times New Roman"/>
          <w:sz w:val="28"/>
          <w:szCs w:val="28"/>
        </w:rPr>
        <w:t xml:space="preserve"> и обладающая следующими особенностями:</w:t>
      </w:r>
      <w:r w:rsidR="00D25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BE53" w14:textId="250A996A" w:rsidR="00AC6736" w:rsidRDefault="00AC6736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</w:t>
      </w:r>
      <w:r w:rsidR="006C016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</w:t>
      </w:r>
      <w:r w:rsidR="006C016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художественных дисциплин</w:t>
      </w:r>
      <w:r w:rsidR="008723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сохранивши</w:t>
      </w:r>
      <w:r w:rsidR="006C0160">
        <w:rPr>
          <w:rFonts w:ascii="Times New Roman" w:hAnsi="Times New Roman" w:cs="Times New Roman"/>
          <w:sz w:val="28"/>
          <w:szCs w:val="28"/>
        </w:rPr>
        <w:t>мися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 w:rsidR="00763A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AA8">
        <w:rPr>
          <w:rFonts w:ascii="Times New Roman" w:hAnsi="Times New Roman" w:cs="Times New Roman"/>
          <w:sz w:val="28"/>
          <w:szCs w:val="28"/>
        </w:rPr>
        <w:t xml:space="preserve">подходами </w:t>
      </w:r>
      <w:r w:rsidR="008723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723B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архитектуре;</w:t>
      </w:r>
    </w:p>
    <w:p w14:paraId="20E9BE6C" w14:textId="5DFD2F1E" w:rsidR="00FE7D78" w:rsidRDefault="00AC6736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6F8">
        <w:rPr>
          <w:rFonts w:ascii="Times New Roman" w:hAnsi="Times New Roman" w:cs="Times New Roman"/>
          <w:sz w:val="28"/>
          <w:szCs w:val="28"/>
        </w:rPr>
        <w:t>сосредоточение</w:t>
      </w:r>
      <w:r w:rsidR="00763AA8">
        <w:rPr>
          <w:rFonts w:ascii="Times New Roman" w:hAnsi="Times New Roman" w:cs="Times New Roman"/>
          <w:sz w:val="28"/>
          <w:szCs w:val="28"/>
        </w:rPr>
        <w:t>м</w:t>
      </w:r>
      <w:r w:rsidR="000B06F8">
        <w:rPr>
          <w:rFonts w:ascii="Times New Roman" w:hAnsi="Times New Roman" w:cs="Times New Roman"/>
          <w:sz w:val="28"/>
          <w:szCs w:val="28"/>
        </w:rPr>
        <w:t xml:space="preserve"> кадров высшей квалификации в архитектурных академиях, распространение</w:t>
      </w:r>
      <w:r w:rsidR="00763AA8">
        <w:rPr>
          <w:rFonts w:ascii="Times New Roman" w:hAnsi="Times New Roman" w:cs="Times New Roman"/>
          <w:sz w:val="28"/>
          <w:szCs w:val="28"/>
        </w:rPr>
        <w:t>м</w:t>
      </w:r>
      <w:r w:rsidR="000B06F8">
        <w:rPr>
          <w:rFonts w:ascii="Times New Roman" w:hAnsi="Times New Roman" w:cs="Times New Roman"/>
          <w:sz w:val="28"/>
          <w:szCs w:val="28"/>
        </w:rPr>
        <w:t xml:space="preserve"> моно профессиональных направлений</w:t>
      </w:r>
      <w:r w:rsidR="00763AA8">
        <w:rPr>
          <w:rFonts w:ascii="Times New Roman" w:hAnsi="Times New Roman" w:cs="Times New Roman"/>
          <w:sz w:val="28"/>
          <w:szCs w:val="28"/>
        </w:rPr>
        <w:t xml:space="preserve"> в архитектурной науке и обучении</w:t>
      </w:r>
      <w:r w:rsidR="000B06F8">
        <w:rPr>
          <w:rFonts w:ascii="Times New Roman" w:hAnsi="Times New Roman" w:cs="Times New Roman"/>
          <w:sz w:val="28"/>
          <w:szCs w:val="28"/>
        </w:rPr>
        <w:t>, изолированность</w:t>
      </w:r>
      <w:r w:rsidR="00763AA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от смежных професси</w:t>
      </w:r>
      <w:r w:rsidR="000B06F8">
        <w:rPr>
          <w:rFonts w:ascii="Times New Roman" w:hAnsi="Times New Roman" w:cs="Times New Roman"/>
          <w:sz w:val="28"/>
          <w:szCs w:val="28"/>
        </w:rPr>
        <w:t>ональных направлений</w:t>
      </w:r>
      <w:r w:rsidR="00FE7D78">
        <w:rPr>
          <w:rFonts w:ascii="Times New Roman" w:hAnsi="Times New Roman" w:cs="Times New Roman"/>
          <w:sz w:val="28"/>
          <w:szCs w:val="28"/>
        </w:rPr>
        <w:t>;</w:t>
      </w:r>
      <w:r w:rsidR="000B06F8">
        <w:rPr>
          <w:rFonts w:ascii="Times New Roman" w:hAnsi="Times New Roman" w:cs="Times New Roman"/>
          <w:sz w:val="28"/>
          <w:szCs w:val="28"/>
        </w:rPr>
        <w:t xml:space="preserve"> ограниченность</w:t>
      </w:r>
      <w:r w:rsidR="00763AA8">
        <w:rPr>
          <w:rFonts w:ascii="Times New Roman" w:hAnsi="Times New Roman" w:cs="Times New Roman"/>
          <w:sz w:val="28"/>
          <w:szCs w:val="28"/>
        </w:rPr>
        <w:t>ю</w:t>
      </w:r>
      <w:r w:rsidR="000B06F8">
        <w:rPr>
          <w:rFonts w:ascii="Times New Roman" w:hAnsi="Times New Roman" w:cs="Times New Roman"/>
          <w:sz w:val="28"/>
          <w:szCs w:val="28"/>
        </w:rPr>
        <w:t xml:space="preserve"> междисциплинарных и межпрофессиональных научн</w:t>
      </w:r>
      <w:r w:rsidR="00763AA8">
        <w:rPr>
          <w:rFonts w:ascii="Times New Roman" w:hAnsi="Times New Roman" w:cs="Times New Roman"/>
          <w:sz w:val="28"/>
          <w:szCs w:val="28"/>
        </w:rPr>
        <w:t>о-образовательных коммуникаций</w:t>
      </w:r>
      <w:r w:rsidR="000B06F8">
        <w:rPr>
          <w:rFonts w:ascii="Times New Roman" w:hAnsi="Times New Roman" w:cs="Times New Roman"/>
          <w:sz w:val="28"/>
          <w:szCs w:val="28"/>
        </w:rPr>
        <w:t>;</w:t>
      </w:r>
    </w:p>
    <w:p w14:paraId="20048EC7" w14:textId="0CEF9A6C" w:rsidR="00A139F5" w:rsidRDefault="00FE7D78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5AE">
        <w:rPr>
          <w:rFonts w:ascii="Times New Roman" w:hAnsi="Times New Roman" w:cs="Times New Roman"/>
          <w:sz w:val="28"/>
          <w:szCs w:val="28"/>
        </w:rPr>
        <w:t>превалирование</w:t>
      </w:r>
      <w:r w:rsidR="00763AA8">
        <w:rPr>
          <w:rFonts w:ascii="Times New Roman" w:hAnsi="Times New Roman" w:cs="Times New Roman"/>
          <w:sz w:val="28"/>
          <w:szCs w:val="28"/>
        </w:rPr>
        <w:t>м</w:t>
      </w:r>
      <w:r w:rsidR="00BB25AE">
        <w:rPr>
          <w:rFonts w:ascii="Times New Roman" w:hAnsi="Times New Roman" w:cs="Times New Roman"/>
          <w:sz w:val="28"/>
          <w:szCs w:val="28"/>
        </w:rPr>
        <w:t xml:space="preserve"> доли теоретических исследований перед практико-ориентированными, </w:t>
      </w:r>
      <w:r w:rsidR="00A139F5">
        <w:rPr>
          <w:rFonts w:ascii="Times New Roman" w:hAnsi="Times New Roman" w:cs="Times New Roman"/>
          <w:sz w:val="28"/>
          <w:szCs w:val="28"/>
        </w:rPr>
        <w:t>коллегиальны</w:t>
      </w:r>
      <w:r w:rsidR="00763AA8">
        <w:rPr>
          <w:rFonts w:ascii="Times New Roman" w:hAnsi="Times New Roman" w:cs="Times New Roman"/>
          <w:sz w:val="28"/>
          <w:szCs w:val="28"/>
        </w:rPr>
        <w:t>м</w:t>
      </w:r>
      <w:r w:rsidR="00A139F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63AA8">
        <w:rPr>
          <w:rFonts w:ascii="Times New Roman" w:hAnsi="Times New Roman" w:cs="Times New Roman"/>
          <w:sz w:val="28"/>
          <w:szCs w:val="28"/>
        </w:rPr>
        <w:t>ом</w:t>
      </w:r>
      <w:r w:rsidR="00A139F5">
        <w:rPr>
          <w:rFonts w:ascii="Times New Roman" w:hAnsi="Times New Roman" w:cs="Times New Roman"/>
          <w:sz w:val="28"/>
          <w:szCs w:val="28"/>
        </w:rPr>
        <w:t xml:space="preserve"> к оценке результатов научно-исследовательской деятельности в архитектуре; </w:t>
      </w:r>
      <w:r w:rsidR="00763AA8">
        <w:rPr>
          <w:rFonts w:ascii="Times New Roman" w:hAnsi="Times New Roman" w:cs="Times New Roman"/>
          <w:sz w:val="28"/>
          <w:szCs w:val="28"/>
        </w:rPr>
        <w:t>минимальной</w:t>
      </w:r>
      <w:r w:rsidR="000E57EB">
        <w:rPr>
          <w:rFonts w:ascii="Times New Roman" w:hAnsi="Times New Roman" w:cs="Times New Roman"/>
          <w:sz w:val="28"/>
          <w:szCs w:val="28"/>
        </w:rPr>
        <w:t xml:space="preserve"> </w:t>
      </w:r>
      <w:r w:rsidR="00763AA8">
        <w:rPr>
          <w:rFonts w:ascii="Times New Roman" w:hAnsi="Times New Roman" w:cs="Times New Roman"/>
          <w:sz w:val="28"/>
          <w:szCs w:val="28"/>
        </w:rPr>
        <w:t>включенностью</w:t>
      </w:r>
      <w:r w:rsidR="000E57EB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763AA8">
        <w:rPr>
          <w:rFonts w:ascii="Times New Roman" w:hAnsi="Times New Roman" w:cs="Times New Roman"/>
          <w:sz w:val="28"/>
          <w:szCs w:val="28"/>
        </w:rPr>
        <w:t>е</w:t>
      </w:r>
      <w:r w:rsidR="000E57EB">
        <w:rPr>
          <w:rFonts w:ascii="Times New Roman" w:hAnsi="Times New Roman" w:cs="Times New Roman"/>
          <w:sz w:val="28"/>
          <w:szCs w:val="28"/>
        </w:rPr>
        <w:t>, региональны</w:t>
      </w:r>
      <w:r w:rsidR="00763AA8">
        <w:rPr>
          <w:rFonts w:ascii="Times New Roman" w:hAnsi="Times New Roman" w:cs="Times New Roman"/>
          <w:sz w:val="28"/>
          <w:szCs w:val="28"/>
        </w:rPr>
        <w:t>е</w:t>
      </w:r>
      <w:r w:rsidR="000E57EB"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763AA8">
        <w:rPr>
          <w:rFonts w:ascii="Times New Roman" w:hAnsi="Times New Roman" w:cs="Times New Roman"/>
          <w:sz w:val="28"/>
          <w:szCs w:val="28"/>
        </w:rPr>
        <w:t>е</w:t>
      </w:r>
      <w:r w:rsidR="000E57E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63AA8">
        <w:rPr>
          <w:rFonts w:ascii="Times New Roman" w:hAnsi="Times New Roman" w:cs="Times New Roman"/>
          <w:sz w:val="28"/>
          <w:szCs w:val="28"/>
        </w:rPr>
        <w:t>ы</w:t>
      </w:r>
      <w:r w:rsidR="000E57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развития; </w:t>
      </w:r>
    </w:p>
    <w:p w14:paraId="16944FAC" w14:textId="082003BD" w:rsidR="00264A03" w:rsidRDefault="00BB25AE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64A03">
        <w:rPr>
          <w:rFonts w:ascii="Times New Roman" w:hAnsi="Times New Roman" w:cs="Times New Roman"/>
          <w:sz w:val="28"/>
          <w:szCs w:val="28"/>
        </w:rPr>
        <w:t>низк</w:t>
      </w:r>
      <w:r w:rsidR="00763AA8">
        <w:rPr>
          <w:rFonts w:ascii="Times New Roman" w:hAnsi="Times New Roman" w:cs="Times New Roman"/>
          <w:sz w:val="28"/>
          <w:szCs w:val="28"/>
        </w:rPr>
        <w:t>ой</w:t>
      </w:r>
      <w:r w:rsidRPr="00264A03">
        <w:rPr>
          <w:rFonts w:ascii="Times New Roman" w:hAnsi="Times New Roman" w:cs="Times New Roman"/>
          <w:sz w:val="28"/>
          <w:szCs w:val="28"/>
        </w:rPr>
        <w:t xml:space="preserve"> инициативность</w:t>
      </w:r>
      <w:r w:rsidR="00763AA8">
        <w:rPr>
          <w:rFonts w:ascii="Times New Roman" w:hAnsi="Times New Roman" w:cs="Times New Roman"/>
          <w:sz w:val="28"/>
          <w:szCs w:val="28"/>
        </w:rPr>
        <w:t>ю</w:t>
      </w:r>
      <w:r w:rsidRPr="00264A03">
        <w:rPr>
          <w:rFonts w:ascii="Times New Roman" w:hAnsi="Times New Roman" w:cs="Times New Roman"/>
          <w:sz w:val="28"/>
          <w:szCs w:val="28"/>
        </w:rPr>
        <w:t xml:space="preserve"> преподавателей в создании и внедрении авторских </w:t>
      </w:r>
      <w:r w:rsidR="00264A03" w:rsidRPr="00264A03">
        <w:rPr>
          <w:rFonts w:ascii="Times New Roman" w:hAnsi="Times New Roman" w:cs="Times New Roman"/>
          <w:sz w:val="28"/>
          <w:szCs w:val="28"/>
        </w:rPr>
        <w:t xml:space="preserve">методов и методик в обучении проектированию, </w:t>
      </w:r>
      <w:r w:rsidR="00763AA8">
        <w:rPr>
          <w:rFonts w:ascii="Times New Roman" w:hAnsi="Times New Roman" w:cs="Times New Roman"/>
          <w:sz w:val="28"/>
          <w:szCs w:val="28"/>
        </w:rPr>
        <w:t>основанной на сложившихся</w:t>
      </w:r>
      <w:r w:rsidR="00264A03" w:rsidRPr="00264A03">
        <w:rPr>
          <w:rFonts w:ascii="Times New Roman" w:hAnsi="Times New Roman" w:cs="Times New Roman"/>
          <w:sz w:val="28"/>
          <w:szCs w:val="28"/>
        </w:rPr>
        <w:t xml:space="preserve"> </w:t>
      </w:r>
      <w:r w:rsidR="00264A03">
        <w:rPr>
          <w:rFonts w:ascii="Times New Roman" w:hAnsi="Times New Roman" w:cs="Times New Roman"/>
          <w:sz w:val="28"/>
          <w:szCs w:val="28"/>
        </w:rPr>
        <w:t>ментальны</w:t>
      </w:r>
      <w:r w:rsidR="00763AA8">
        <w:rPr>
          <w:rFonts w:ascii="Times New Roman" w:hAnsi="Times New Roman" w:cs="Times New Roman"/>
          <w:sz w:val="28"/>
          <w:szCs w:val="28"/>
        </w:rPr>
        <w:t>х</w:t>
      </w:r>
      <w:r w:rsidR="00264A03">
        <w:rPr>
          <w:rFonts w:ascii="Times New Roman" w:hAnsi="Times New Roman" w:cs="Times New Roman"/>
          <w:sz w:val="28"/>
          <w:szCs w:val="28"/>
        </w:rPr>
        <w:t xml:space="preserve"> привычка</w:t>
      </w:r>
      <w:r w:rsidR="00763AA8">
        <w:rPr>
          <w:rFonts w:ascii="Times New Roman" w:hAnsi="Times New Roman" w:cs="Times New Roman"/>
          <w:sz w:val="28"/>
          <w:szCs w:val="28"/>
        </w:rPr>
        <w:t>х</w:t>
      </w:r>
      <w:r w:rsidR="00264A03">
        <w:rPr>
          <w:rFonts w:ascii="Times New Roman" w:hAnsi="Times New Roman" w:cs="Times New Roman"/>
          <w:sz w:val="28"/>
          <w:szCs w:val="28"/>
        </w:rPr>
        <w:t xml:space="preserve"> и традиция</w:t>
      </w:r>
      <w:r w:rsidR="00763AA8">
        <w:rPr>
          <w:rFonts w:ascii="Times New Roman" w:hAnsi="Times New Roman" w:cs="Times New Roman"/>
          <w:sz w:val="28"/>
          <w:szCs w:val="28"/>
        </w:rPr>
        <w:t>х</w:t>
      </w:r>
      <w:r w:rsidR="00264A03">
        <w:rPr>
          <w:rFonts w:ascii="Times New Roman" w:hAnsi="Times New Roman" w:cs="Times New Roman"/>
          <w:sz w:val="28"/>
          <w:szCs w:val="28"/>
        </w:rPr>
        <w:t xml:space="preserve"> иерархических взаимоотношений;</w:t>
      </w:r>
    </w:p>
    <w:p w14:paraId="5E8AE80B" w14:textId="22AC3061" w:rsidR="00E6355D" w:rsidRDefault="00264A03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57EB">
        <w:rPr>
          <w:rFonts w:ascii="Times New Roman" w:hAnsi="Times New Roman" w:cs="Times New Roman"/>
          <w:sz w:val="28"/>
          <w:szCs w:val="28"/>
        </w:rPr>
        <w:t>слабы</w:t>
      </w:r>
      <w:r w:rsidR="00763A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763A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содержательны</w:t>
      </w:r>
      <w:r w:rsidR="00763A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763AA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 w:rsidR="00763A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школ </w:t>
      </w:r>
      <w:r w:rsidR="00763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7EB">
        <w:rPr>
          <w:rFonts w:ascii="Times New Roman" w:hAnsi="Times New Roman" w:cs="Times New Roman"/>
          <w:sz w:val="28"/>
          <w:szCs w:val="28"/>
        </w:rPr>
        <w:t xml:space="preserve">творческими союзами, профессиональными и общественными объединениями, активными представителями городского социума. </w:t>
      </w:r>
    </w:p>
    <w:p w14:paraId="42C8CDE8" w14:textId="44B3E69B" w:rsidR="008723BE" w:rsidRDefault="0062123A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23BE">
        <w:rPr>
          <w:rFonts w:ascii="Times New Roman" w:hAnsi="Times New Roman" w:cs="Times New Roman"/>
          <w:sz w:val="28"/>
          <w:szCs w:val="28"/>
        </w:rPr>
        <w:t>ожно утверждать, что си</w:t>
      </w:r>
      <w:r w:rsidR="008723BE">
        <w:rPr>
          <w:rFonts w:ascii="Times New Roman" w:hAnsi="Times New Roman" w:cs="Times New Roman"/>
          <w:sz w:val="28"/>
          <w:szCs w:val="28"/>
        </w:rPr>
        <w:t>с</w:t>
      </w:r>
      <w:r w:rsidR="008723BE">
        <w:rPr>
          <w:rFonts w:ascii="Times New Roman" w:hAnsi="Times New Roman" w:cs="Times New Roman"/>
          <w:sz w:val="28"/>
          <w:szCs w:val="28"/>
        </w:rPr>
        <w:t>тема архитектурного обучения разви</w:t>
      </w:r>
      <w:r>
        <w:rPr>
          <w:rFonts w:ascii="Times New Roman" w:hAnsi="Times New Roman" w:cs="Times New Roman"/>
          <w:sz w:val="28"/>
          <w:szCs w:val="28"/>
        </w:rPr>
        <w:t>вается в условиях изоляции от смежных специальностей и слабо ориентируется актуальные общественные предпочтения.</w:t>
      </w:r>
      <w:r w:rsidR="0087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является </w:t>
      </w:r>
      <w:r>
        <w:rPr>
          <w:rFonts w:ascii="Times New Roman" w:hAnsi="Times New Roman" w:cs="Times New Roman"/>
          <w:sz w:val="28"/>
          <w:szCs w:val="28"/>
        </w:rPr>
        <w:t>препятствием для прогресса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4D6EFC" w14:textId="77777777" w:rsidR="0062123A" w:rsidRDefault="0062123A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57EB">
        <w:rPr>
          <w:rFonts w:ascii="Times New Roman" w:hAnsi="Times New Roman" w:cs="Times New Roman"/>
          <w:sz w:val="28"/>
          <w:szCs w:val="28"/>
        </w:rPr>
        <w:t xml:space="preserve">риток новых социально-экономических, инженерно-технических, художественно-эстетических, правовых, экономических и других знаний в архитектурное образование </w:t>
      </w:r>
      <w:r w:rsidR="00D91347">
        <w:rPr>
          <w:rFonts w:ascii="Times New Roman" w:hAnsi="Times New Roman" w:cs="Times New Roman"/>
          <w:sz w:val="28"/>
          <w:szCs w:val="28"/>
        </w:rPr>
        <w:t>и преодолени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347">
        <w:rPr>
          <w:rFonts w:ascii="Times New Roman" w:hAnsi="Times New Roman" w:cs="Times New Roman"/>
          <w:sz w:val="28"/>
          <w:szCs w:val="28"/>
        </w:rPr>
        <w:t xml:space="preserve"> существующих ментальных и организационно-структурных преград </w:t>
      </w:r>
      <w:r>
        <w:rPr>
          <w:rFonts w:ascii="Times New Roman" w:hAnsi="Times New Roman" w:cs="Times New Roman"/>
          <w:sz w:val="28"/>
          <w:szCs w:val="28"/>
        </w:rPr>
        <w:t>возможно осуществить с</w:t>
      </w:r>
      <w:r w:rsidR="00D91347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D91347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1347">
        <w:rPr>
          <w:rFonts w:ascii="Times New Roman" w:hAnsi="Times New Roman" w:cs="Times New Roman"/>
          <w:sz w:val="28"/>
          <w:szCs w:val="28"/>
        </w:rPr>
        <w:t xml:space="preserve"> инверсии (от </w:t>
      </w:r>
      <w:r w:rsidR="00EE419A">
        <w:rPr>
          <w:rFonts w:ascii="Times New Roman" w:hAnsi="Times New Roman" w:cs="Times New Roman"/>
          <w:sz w:val="28"/>
          <w:szCs w:val="28"/>
        </w:rPr>
        <w:t>лат.</w:t>
      </w:r>
      <w:r w:rsidR="00EE419A" w:rsidRPr="00EE4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347">
        <w:rPr>
          <w:rFonts w:ascii="Times New Roman" w:hAnsi="Times New Roman" w:cs="Times New Roman"/>
          <w:sz w:val="28"/>
          <w:szCs w:val="28"/>
          <w:lang w:val="en-US"/>
        </w:rPr>
        <w:t>inversi</w:t>
      </w:r>
      <w:r w:rsidR="00EE419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D91347">
        <w:rPr>
          <w:rFonts w:ascii="Times New Roman" w:hAnsi="Times New Roman" w:cs="Times New Roman"/>
          <w:sz w:val="28"/>
          <w:szCs w:val="28"/>
        </w:rPr>
        <w:t xml:space="preserve"> - </w:t>
      </w:r>
      <w:r w:rsidR="00EE419A">
        <w:rPr>
          <w:rFonts w:ascii="Times New Roman" w:hAnsi="Times New Roman" w:cs="Times New Roman"/>
          <w:sz w:val="28"/>
          <w:szCs w:val="28"/>
        </w:rPr>
        <w:t>переворачивание</w:t>
      </w:r>
      <w:r w:rsidR="00D91347">
        <w:rPr>
          <w:rFonts w:ascii="Times New Roman" w:hAnsi="Times New Roman" w:cs="Times New Roman"/>
          <w:sz w:val="28"/>
          <w:szCs w:val="28"/>
        </w:rPr>
        <w:t xml:space="preserve">, </w:t>
      </w:r>
      <w:r w:rsidR="00EE419A">
        <w:rPr>
          <w:rFonts w:ascii="Times New Roman" w:hAnsi="Times New Roman" w:cs="Times New Roman"/>
          <w:sz w:val="28"/>
          <w:szCs w:val="28"/>
        </w:rPr>
        <w:t>перестановка, нарушени</w:t>
      </w:r>
      <w:r w:rsidR="00BD71B8">
        <w:rPr>
          <w:rFonts w:ascii="Times New Roman" w:hAnsi="Times New Roman" w:cs="Times New Roman"/>
          <w:sz w:val="28"/>
          <w:szCs w:val="28"/>
        </w:rPr>
        <w:t>е</w:t>
      </w:r>
      <w:r w:rsidR="00EE419A">
        <w:rPr>
          <w:rFonts w:ascii="Times New Roman" w:hAnsi="Times New Roman" w:cs="Times New Roman"/>
          <w:sz w:val="28"/>
          <w:szCs w:val="28"/>
        </w:rPr>
        <w:t xml:space="preserve"> порядка). </w:t>
      </w:r>
    </w:p>
    <w:p w14:paraId="3547B111" w14:textId="0128042F" w:rsidR="00264A03" w:rsidRDefault="00EE419A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научных областях «инверсия» имеет различные значения. </w:t>
      </w:r>
      <w:r w:rsidR="0054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архитектуре инверсия понимается как использование знакомых стилистических или структурных элементов в непривычном контексте. </w:t>
      </w:r>
      <w:r>
        <w:rPr>
          <w:rFonts w:ascii="Times New Roman" w:hAnsi="Times New Roman" w:cs="Times New Roman"/>
          <w:sz w:val="28"/>
          <w:szCs w:val="28"/>
        </w:rPr>
        <w:t>Для инвертирования системы обучения архитекторов предлагается использовать смысл</w:t>
      </w:r>
      <w:r w:rsidR="00D36D06" w:rsidRPr="00D36D06">
        <w:rPr>
          <w:rFonts w:ascii="Times New Roman" w:hAnsi="Times New Roman" w:cs="Times New Roman"/>
          <w:sz w:val="28"/>
          <w:szCs w:val="28"/>
        </w:rPr>
        <w:t xml:space="preserve"> </w:t>
      </w:r>
      <w:r w:rsidR="00D36D06">
        <w:rPr>
          <w:rFonts w:ascii="Times New Roman" w:hAnsi="Times New Roman" w:cs="Times New Roman"/>
          <w:sz w:val="28"/>
          <w:szCs w:val="28"/>
        </w:rPr>
        <w:t>термина «инверсия»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6FBF">
        <w:rPr>
          <w:rFonts w:ascii="Times New Roman" w:hAnsi="Times New Roman" w:cs="Times New Roman"/>
          <w:sz w:val="28"/>
          <w:szCs w:val="28"/>
        </w:rPr>
        <w:t>относящийся к</w:t>
      </w:r>
      <w:r>
        <w:rPr>
          <w:rFonts w:ascii="Times New Roman" w:hAnsi="Times New Roman" w:cs="Times New Roman"/>
          <w:sz w:val="28"/>
          <w:szCs w:val="28"/>
        </w:rPr>
        <w:t xml:space="preserve"> метода</w:t>
      </w:r>
      <w:r w:rsidR="009D6F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D06">
        <w:rPr>
          <w:rFonts w:ascii="Times New Roman" w:hAnsi="Times New Roman" w:cs="Times New Roman"/>
          <w:sz w:val="28"/>
          <w:szCs w:val="28"/>
        </w:rPr>
        <w:t xml:space="preserve">творческого поиска и </w:t>
      </w:r>
      <w:r w:rsidR="009D6FBF">
        <w:rPr>
          <w:rFonts w:ascii="Times New Roman" w:hAnsi="Times New Roman" w:cs="Times New Roman"/>
          <w:sz w:val="28"/>
          <w:szCs w:val="28"/>
        </w:rPr>
        <w:t>латеральному</w:t>
      </w:r>
      <w:r w:rsidR="00D36D06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AE0CAC">
        <w:rPr>
          <w:rFonts w:ascii="Times New Roman" w:hAnsi="Times New Roman" w:cs="Times New Roman"/>
          <w:sz w:val="28"/>
          <w:szCs w:val="28"/>
        </w:rPr>
        <w:t>ю</w:t>
      </w:r>
      <w:r w:rsidR="00D36D06">
        <w:rPr>
          <w:rFonts w:ascii="Times New Roman" w:hAnsi="Times New Roman" w:cs="Times New Roman"/>
          <w:sz w:val="28"/>
          <w:szCs w:val="28"/>
        </w:rPr>
        <w:t xml:space="preserve">. </w:t>
      </w:r>
      <w:r w:rsidR="00BD71B8">
        <w:rPr>
          <w:rFonts w:ascii="Times New Roman" w:hAnsi="Times New Roman" w:cs="Times New Roman"/>
          <w:sz w:val="28"/>
          <w:szCs w:val="28"/>
        </w:rPr>
        <w:t xml:space="preserve">История инверсионных методов </w:t>
      </w:r>
      <w:r w:rsidR="00545F34">
        <w:rPr>
          <w:rFonts w:ascii="Times New Roman" w:hAnsi="Times New Roman" w:cs="Times New Roman"/>
          <w:sz w:val="28"/>
          <w:szCs w:val="28"/>
        </w:rPr>
        <w:t>восходит к</w:t>
      </w:r>
      <w:r w:rsidR="009D6FBF">
        <w:rPr>
          <w:rFonts w:ascii="Times New Roman" w:hAnsi="Times New Roman" w:cs="Times New Roman"/>
          <w:sz w:val="28"/>
          <w:szCs w:val="28"/>
        </w:rPr>
        <w:t xml:space="preserve"> философии даосизма и </w:t>
      </w:r>
      <w:r w:rsidR="00BD71B8">
        <w:rPr>
          <w:rFonts w:ascii="Times New Roman" w:hAnsi="Times New Roman" w:cs="Times New Roman"/>
          <w:sz w:val="28"/>
          <w:szCs w:val="28"/>
        </w:rPr>
        <w:t xml:space="preserve">софизма, </w:t>
      </w:r>
      <w:r w:rsidR="00545F34">
        <w:rPr>
          <w:rFonts w:ascii="Times New Roman" w:hAnsi="Times New Roman" w:cs="Times New Roman"/>
          <w:sz w:val="28"/>
          <w:szCs w:val="28"/>
        </w:rPr>
        <w:t xml:space="preserve">развивается в </w:t>
      </w:r>
      <w:r w:rsidR="00BD71B8">
        <w:rPr>
          <w:rFonts w:ascii="Times New Roman" w:hAnsi="Times New Roman" w:cs="Times New Roman"/>
          <w:sz w:val="28"/>
          <w:szCs w:val="28"/>
        </w:rPr>
        <w:t xml:space="preserve">изобретательских методах, </w:t>
      </w:r>
      <w:r w:rsidR="00545F34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proofErr w:type="spellStart"/>
      <w:r w:rsidR="00545F34" w:rsidRPr="00FC3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="00545F34" w:rsidRPr="00F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</w:t>
      </w:r>
      <w:r w:rsidR="0054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5F34">
        <w:rPr>
          <w:rFonts w:ascii="Times New Roman" w:hAnsi="Times New Roman" w:cs="Times New Roman"/>
          <w:sz w:val="28"/>
          <w:szCs w:val="28"/>
        </w:rPr>
        <w:t>Бушем</w:t>
      </w:r>
      <w:r w:rsidR="00545F34" w:rsidRPr="00545F34">
        <w:rPr>
          <w:rFonts w:ascii="Times New Roman" w:hAnsi="Times New Roman" w:cs="Times New Roman"/>
          <w:sz w:val="28"/>
          <w:szCs w:val="28"/>
        </w:rPr>
        <w:t xml:space="preserve"> </w:t>
      </w:r>
      <w:r w:rsidR="00545F34">
        <w:rPr>
          <w:rFonts w:ascii="Times New Roman" w:hAnsi="Times New Roman" w:cs="Times New Roman"/>
          <w:sz w:val="28"/>
          <w:szCs w:val="28"/>
        </w:rPr>
        <w:t>Г.</w:t>
      </w:r>
      <w:r w:rsidR="00545F34" w:rsidRPr="00FC38ED">
        <w:rPr>
          <w:rFonts w:ascii="Times New Roman" w:hAnsi="Times New Roman" w:cs="Times New Roman"/>
          <w:sz w:val="28"/>
          <w:szCs w:val="28"/>
        </w:rPr>
        <w:t xml:space="preserve">, </w:t>
      </w:r>
      <w:r w:rsidR="00545F34">
        <w:rPr>
          <w:rFonts w:ascii="Times New Roman" w:hAnsi="Times New Roman" w:cs="Times New Roman"/>
          <w:sz w:val="28"/>
          <w:szCs w:val="28"/>
        </w:rPr>
        <w:t>Де Боно</w:t>
      </w:r>
      <w:r w:rsidR="00545F34" w:rsidRPr="00545F34">
        <w:rPr>
          <w:rFonts w:ascii="Times New Roman" w:hAnsi="Times New Roman" w:cs="Times New Roman"/>
          <w:sz w:val="28"/>
          <w:szCs w:val="28"/>
        </w:rPr>
        <w:t xml:space="preserve"> </w:t>
      </w:r>
      <w:r w:rsidR="00545F34">
        <w:rPr>
          <w:rFonts w:ascii="Times New Roman" w:hAnsi="Times New Roman" w:cs="Times New Roman"/>
          <w:sz w:val="28"/>
          <w:szCs w:val="28"/>
        </w:rPr>
        <w:t xml:space="preserve">Э., </w:t>
      </w:r>
      <w:r w:rsidR="00BD71B8">
        <w:rPr>
          <w:rFonts w:ascii="Times New Roman" w:hAnsi="Times New Roman" w:cs="Times New Roman"/>
          <w:sz w:val="28"/>
          <w:szCs w:val="28"/>
        </w:rPr>
        <w:t>Диксоном</w:t>
      </w:r>
      <w:r w:rsidR="00545F34" w:rsidRPr="00545F34">
        <w:rPr>
          <w:rFonts w:ascii="Times New Roman" w:hAnsi="Times New Roman" w:cs="Times New Roman"/>
          <w:sz w:val="28"/>
          <w:szCs w:val="28"/>
        </w:rPr>
        <w:t xml:space="preserve"> </w:t>
      </w:r>
      <w:r w:rsidR="00545F34">
        <w:rPr>
          <w:rFonts w:ascii="Times New Roman" w:hAnsi="Times New Roman" w:cs="Times New Roman"/>
          <w:sz w:val="28"/>
          <w:szCs w:val="28"/>
        </w:rPr>
        <w:t>Дж.</w:t>
      </w:r>
      <w:r w:rsidR="00BD71B8">
        <w:rPr>
          <w:rFonts w:ascii="Times New Roman" w:hAnsi="Times New Roman" w:cs="Times New Roman"/>
          <w:sz w:val="28"/>
          <w:szCs w:val="28"/>
        </w:rPr>
        <w:t xml:space="preserve">, </w:t>
      </w:r>
      <w:r w:rsidR="002C12FA">
        <w:rPr>
          <w:rFonts w:ascii="Times New Roman" w:hAnsi="Times New Roman" w:cs="Times New Roman"/>
          <w:sz w:val="28"/>
          <w:szCs w:val="28"/>
        </w:rPr>
        <w:t>Осборном</w:t>
      </w:r>
      <w:r w:rsidR="002C12FA" w:rsidRPr="00545F34">
        <w:rPr>
          <w:rFonts w:ascii="Times New Roman" w:hAnsi="Times New Roman" w:cs="Times New Roman"/>
          <w:sz w:val="28"/>
          <w:szCs w:val="28"/>
        </w:rPr>
        <w:t xml:space="preserve"> </w:t>
      </w:r>
      <w:r w:rsidR="002C12FA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="00545F34">
        <w:rPr>
          <w:rFonts w:ascii="Times New Roman" w:hAnsi="Times New Roman" w:cs="Times New Roman"/>
          <w:sz w:val="28"/>
          <w:szCs w:val="28"/>
        </w:rPr>
        <w:t>Эмберли</w:t>
      </w:r>
      <w:proofErr w:type="spellEnd"/>
      <w:r w:rsidR="00545F34" w:rsidRPr="00545F34">
        <w:rPr>
          <w:rFonts w:ascii="Times New Roman" w:hAnsi="Times New Roman" w:cs="Times New Roman"/>
          <w:sz w:val="28"/>
          <w:szCs w:val="28"/>
        </w:rPr>
        <w:t xml:space="preserve"> </w:t>
      </w:r>
      <w:r w:rsidR="00545F34">
        <w:rPr>
          <w:rFonts w:ascii="Times New Roman" w:hAnsi="Times New Roman" w:cs="Times New Roman"/>
          <w:sz w:val="28"/>
          <w:szCs w:val="28"/>
        </w:rPr>
        <w:t xml:space="preserve">Б., </w:t>
      </w:r>
      <w:r w:rsidR="00545F34" w:rsidRPr="00545F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Эсауловым А.Ф</w:t>
      </w:r>
      <w:r w:rsidR="00545F34" w:rsidRPr="002C1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F34" w:rsidRPr="002C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45F34" w:rsidRPr="002C12FA">
        <w:rPr>
          <w:rFonts w:ascii="Times New Roman" w:hAnsi="Times New Roman" w:cs="Times New Roman"/>
          <w:sz w:val="28"/>
          <w:szCs w:val="28"/>
        </w:rPr>
        <w:t>Я</w:t>
      </w:r>
      <w:r w:rsidR="00545F34">
        <w:rPr>
          <w:rFonts w:ascii="Times New Roman" w:hAnsi="Times New Roman" w:cs="Times New Roman"/>
          <w:sz w:val="28"/>
          <w:szCs w:val="28"/>
        </w:rPr>
        <w:t>коби</w:t>
      </w:r>
      <w:r w:rsidR="00545F34" w:rsidRPr="00545F34">
        <w:rPr>
          <w:rFonts w:ascii="Times New Roman" w:hAnsi="Times New Roman" w:cs="Times New Roman"/>
          <w:sz w:val="28"/>
          <w:szCs w:val="28"/>
        </w:rPr>
        <w:t xml:space="preserve"> </w:t>
      </w:r>
      <w:r w:rsidR="00545F34">
        <w:rPr>
          <w:rFonts w:ascii="Times New Roman" w:hAnsi="Times New Roman" w:cs="Times New Roman"/>
          <w:sz w:val="28"/>
          <w:szCs w:val="28"/>
        </w:rPr>
        <w:t xml:space="preserve">К., </w:t>
      </w:r>
      <w:r w:rsidR="00FC38ED" w:rsidRPr="00FC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новаторами. </w:t>
      </w:r>
      <w:r w:rsidR="00545F34">
        <w:rPr>
          <w:rFonts w:ascii="Times New Roman" w:hAnsi="Times New Roman" w:cs="Times New Roman"/>
          <w:sz w:val="28"/>
          <w:szCs w:val="28"/>
        </w:rPr>
        <w:t xml:space="preserve">Систематическое исследование </w:t>
      </w:r>
      <w:r w:rsidR="000479AF">
        <w:rPr>
          <w:rFonts w:ascii="Times New Roman" w:hAnsi="Times New Roman" w:cs="Times New Roman"/>
          <w:sz w:val="28"/>
          <w:szCs w:val="28"/>
        </w:rPr>
        <w:t>возможност</w:t>
      </w:r>
      <w:r w:rsidR="0062123A">
        <w:rPr>
          <w:rFonts w:ascii="Times New Roman" w:hAnsi="Times New Roman" w:cs="Times New Roman"/>
          <w:sz w:val="28"/>
          <w:szCs w:val="28"/>
        </w:rPr>
        <w:t>и</w:t>
      </w:r>
      <w:r w:rsidR="000479AF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545F34">
        <w:rPr>
          <w:rFonts w:ascii="Times New Roman" w:hAnsi="Times New Roman" w:cs="Times New Roman"/>
          <w:sz w:val="28"/>
          <w:szCs w:val="28"/>
        </w:rPr>
        <w:t xml:space="preserve"> инверсивн</w:t>
      </w:r>
      <w:r w:rsidR="000479AF">
        <w:rPr>
          <w:rFonts w:ascii="Times New Roman" w:hAnsi="Times New Roman" w:cs="Times New Roman"/>
          <w:sz w:val="28"/>
          <w:szCs w:val="28"/>
        </w:rPr>
        <w:t>ого</w:t>
      </w:r>
      <w:r w:rsidR="00545F34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479AF">
        <w:rPr>
          <w:rFonts w:ascii="Times New Roman" w:hAnsi="Times New Roman" w:cs="Times New Roman"/>
          <w:sz w:val="28"/>
          <w:szCs w:val="28"/>
        </w:rPr>
        <w:t>а</w:t>
      </w:r>
      <w:r w:rsidR="00545F34">
        <w:rPr>
          <w:rFonts w:ascii="Times New Roman" w:hAnsi="Times New Roman" w:cs="Times New Roman"/>
          <w:sz w:val="28"/>
          <w:szCs w:val="28"/>
        </w:rPr>
        <w:t xml:space="preserve"> </w:t>
      </w:r>
      <w:r w:rsidR="002C12FA">
        <w:rPr>
          <w:rFonts w:ascii="Times New Roman" w:hAnsi="Times New Roman" w:cs="Times New Roman"/>
          <w:sz w:val="28"/>
          <w:szCs w:val="28"/>
        </w:rPr>
        <w:t>б</w:t>
      </w:r>
      <w:r w:rsidR="00545F34">
        <w:rPr>
          <w:rFonts w:ascii="Times New Roman" w:hAnsi="Times New Roman" w:cs="Times New Roman"/>
          <w:sz w:val="28"/>
          <w:szCs w:val="28"/>
        </w:rPr>
        <w:t xml:space="preserve">ыло выполнено </w:t>
      </w:r>
      <w:r w:rsidR="002C12FA">
        <w:rPr>
          <w:rFonts w:ascii="Times New Roman" w:hAnsi="Times New Roman" w:cs="Times New Roman"/>
          <w:sz w:val="28"/>
          <w:szCs w:val="28"/>
        </w:rPr>
        <w:t xml:space="preserve">Севостьяновым </w:t>
      </w:r>
      <w:r w:rsidR="000479AF">
        <w:rPr>
          <w:rFonts w:ascii="Times New Roman" w:hAnsi="Times New Roman" w:cs="Times New Roman"/>
          <w:sz w:val="28"/>
          <w:szCs w:val="28"/>
        </w:rPr>
        <w:t xml:space="preserve">Д.А. В нем автор обосновывает возможность </w:t>
      </w:r>
      <w:r w:rsidR="00DE2DC2">
        <w:rPr>
          <w:rFonts w:ascii="Times New Roman" w:hAnsi="Times New Roman" w:cs="Times New Roman"/>
          <w:sz w:val="28"/>
          <w:szCs w:val="28"/>
        </w:rPr>
        <w:t>реструктуризации системы образования с помощью изменения целей на средства</w:t>
      </w:r>
      <w:r w:rsidR="00DE2DC2" w:rsidRPr="00DE2DC2">
        <w:rPr>
          <w:rFonts w:ascii="Times New Roman" w:hAnsi="Times New Roman" w:cs="Times New Roman"/>
          <w:sz w:val="28"/>
          <w:szCs w:val="28"/>
        </w:rPr>
        <w:t xml:space="preserve"> </w:t>
      </w:r>
      <w:r w:rsidR="00DE2DC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DE2DC2" w:rsidRPr="00DE2DC2">
        <w:rPr>
          <w:rFonts w:ascii="Times New Roman" w:hAnsi="Times New Roman" w:cs="Times New Roman"/>
          <w:sz w:val="28"/>
          <w:szCs w:val="28"/>
        </w:rPr>
        <w:t>[</w:t>
      </w:r>
      <w:r w:rsidR="00763AA8">
        <w:rPr>
          <w:rFonts w:ascii="Times New Roman" w:hAnsi="Times New Roman" w:cs="Times New Roman"/>
          <w:sz w:val="28"/>
          <w:szCs w:val="28"/>
        </w:rPr>
        <w:t>2</w:t>
      </w:r>
      <w:r w:rsidR="00DE2DC2" w:rsidRPr="00DE2DC2">
        <w:rPr>
          <w:rFonts w:ascii="Times New Roman" w:hAnsi="Times New Roman" w:cs="Times New Roman"/>
          <w:sz w:val="28"/>
          <w:szCs w:val="28"/>
        </w:rPr>
        <w:t>]</w:t>
      </w:r>
      <w:r w:rsidR="00DE2D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9C867" w14:textId="085C9449" w:rsidR="004A526B" w:rsidRDefault="005112F2" w:rsidP="006212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E5684D">
        <w:rPr>
          <w:rFonts w:ascii="Times New Roman" w:hAnsi="Times New Roman" w:cs="Times New Roman"/>
          <w:sz w:val="28"/>
          <w:szCs w:val="28"/>
        </w:rPr>
        <w:t xml:space="preserve">использования дидактических средств при обучении архитектуре определяется результатом 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="00E5684D">
        <w:rPr>
          <w:rFonts w:ascii="Times New Roman" w:hAnsi="Times New Roman" w:cs="Times New Roman"/>
          <w:sz w:val="28"/>
          <w:szCs w:val="28"/>
        </w:rPr>
        <w:t xml:space="preserve">ой деятельности архитектора. </w:t>
      </w:r>
      <w:r w:rsidR="0062123A">
        <w:rPr>
          <w:rFonts w:ascii="Times New Roman" w:hAnsi="Times New Roman" w:cs="Times New Roman"/>
          <w:sz w:val="28"/>
          <w:szCs w:val="28"/>
        </w:rPr>
        <w:t xml:space="preserve">Дидактические средства обучения взаимосвязаны с методами и результатами обучения </w:t>
      </w:r>
      <w:r w:rsidR="0062123A" w:rsidRPr="00FC3DCD">
        <w:rPr>
          <w:rFonts w:ascii="Times New Roman" w:hAnsi="Times New Roman" w:cs="Times New Roman"/>
          <w:sz w:val="28"/>
          <w:szCs w:val="28"/>
        </w:rPr>
        <w:t>[</w:t>
      </w:r>
      <w:r w:rsidR="0062123A">
        <w:rPr>
          <w:rFonts w:ascii="Times New Roman" w:hAnsi="Times New Roman" w:cs="Times New Roman"/>
          <w:sz w:val="28"/>
          <w:szCs w:val="28"/>
        </w:rPr>
        <w:t>3</w:t>
      </w:r>
      <w:r w:rsidR="0062123A" w:rsidRPr="00FC3DCD">
        <w:rPr>
          <w:rFonts w:ascii="Times New Roman" w:hAnsi="Times New Roman" w:cs="Times New Roman"/>
          <w:sz w:val="28"/>
          <w:szCs w:val="28"/>
        </w:rPr>
        <w:t>].</w:t>
      </w:r>
      <w:r w:rsidR="0062123A">
        <w:rPr>
          <w:rFonts w:ascii="Times New Roman" w:hAnsi="Times New Roman" w:cs="Times New Roman"/>
          <w:sz w:val="28"/>
          <w:szCs w:val="28"/>
        </w:rPr>
        <w:t xml:space="preserve"> </w:t>
      </w:r>
      <w:r w:rsidR="00E5684D">
        <w:rPr>
          <w:rFonts w:ascii="Times New Roman" w:hAnsi="Times New Roman" w:cs="Times New Roman"/>
          <w:sz w:val="28"/>
          <w:szCs w:val="28"/>
        </w:rPr>
        <w:t xml:space="preserve">В профессиональном стандарте «Архитектор», утвержденном в 2016 году, перечислены трудовые функции (функциональная </w:t>
      </w:r>
      <w:r w:rsidR="00E5684D">
        <w:rPr>
          <w:rFonts w:ascii="Times New Roman" w:hAnsi="Times New Roman" w:cs="Times New Roman"/>
          <w:sz w:val="28"/>
          <w:szCs w:val="28"/>
        </w:rPr>
        <w:lastRenderedPageBreak/>
        <w:t>карта</w:t>
      </w:r>
      <w:r w:rsidR="005820C1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E5684D">
        <w:rPr>
          <w:rFonts w:ascii="Times New Roman" w:hAnsi="Times New Roman" w:cs="Times New Roman"/>
          <w:sz w:val="28"/>
          <w:szCs w:val="28"/>
        </w:rPr>
        <w:t>)</w:t>
      </w:r>
      <w:r w:rsidR="005820C1">
        <w:rPr>
          <w:rFonts w:ascii="Times New Roman" w:hAnsi="Times New Roman" w:cs="Times New Roman"/>
          <w:sz w:val="28"/>
          <w:szCs w:val="28"/>
        </w:rPr>
        <w:t>,</w:t>
      </w:r>
      <w:r w:rsidR="00E5684D">
        <w:rPr>
          <w:rFonts w:ascii="Times New Roman" w:hAnsi="Times New Roman" w:cs="Times New Roman"/>
          <w:sz w:val="28"/>
          <w:szCs w:val="28"/>
        </w:rPr>
        <w:t xml:space="preserve"> </w:t>
      </w:r>
      <w:r w:rsidR="005820C1">
        <w:rPr>
          <w:rFonts w:ascii="Times New Roman" w:hAnsi="Times New Roman" w:cs="Times New Roman"/>
          <w:sz w:val="28"/>
          <w:szCs w:val="28"/>
        </w:rPr>
        <w:t>и цель профессионально</w:t>
      </w:r>
      <w:r w:rsidR="005820C1">
        <w:rPr>
          <w:rFonts w:ascii="Times New Roman" w:hAnsi="Times New Roman" w:cs="Times New Roman"/>
          <w:sz w:val="28"/>
          <w:szCs w:val="28"/>
        </w:rPr>
        <w:t>й</w:t>
      </w:r>
      <w:r w:rsidR="005820C1">
        <w:rPr>
          <w:rFonts w:ascii="Times New Roman" w:hAnsi="Times New Roman" w:cs="Times New Roman"/>
          <w:sz w:val="28"/>
          <w:szCs w:val="28"/>
        </w:rPr>
        <w:t xml:space="preserve"> деятельности – создание архитектурного проекта. </w:t>
      </w:r>
      <w:r w:rsidR="00E5684D">
        <w:rPr>
          <w:rFonts w:ascii="Times New Roman" w:hAnsi="Times New Roman" w:cs="Times New Roman"/>
          <w:sz w:val="28"/>
          <w:szCs w:val="28"/>
        </w:rPr>
        <w:t xml:space="preserve"> </w:t>
      </w:r>
      <w:r w:rsidR="002207D3">
        <w:rPr>
          <w:rFonts w:ascii="Times New Roman" w:hAnsi="Times New Roman" w:cs="Times New Roman"/>
          <w:sz w:val="28"/>
          <w:szCs w:val="28"/>
        </w:rPr>
        <w:t>А</w:t>
      </w:r>
      <w:r w:rsidR="005820C1">
        <w:rPr>
          <w:rFonts w:ascii="Times New Roman" w:hAnsi="Times New Roman" w:cs="Times New Roman"/>
          <w:sz w:val="28"/>
          <w:szCs w:val="28"/>
        </w:rPr>
        <w:t xml:space="preserve">рхитектурный проект является первым этапом в процессе </w:t>
      </w:r>
      <w:r w:rsidR="005820C1">
        <w:rPr>
          <w:rFonts w:ascii="Times New Roman" w:hAnsi="Times New Roman" w:cs="Times New Roman"/>
          <w:sz w:val="28"/>
          <w:szCs w:val="28"/>
        </w:rPr>
        <w:t>создания</w:t>
      </w:r>
      <w:r w:rsidR="005820C1">
        <w:rPr>
          <w:rFonts w:ascii="Times New Roman" w:hAnsi="Times New Roman" w:cs="Times New Roman"/>
          <w:sz w:val="28"/>
          <w:szCs w:val="28"/>
        </w:rPr>
        <w:t xml:space="preserve"> (реконструкции) антропогенной среды, за которым следует строительство, эксплуатация, реставрация (реконструкция), утилизация. </w:t>
      </w:r>
      <w:r w:rsidR="004A526B">
        <w:rPr>
          <w:rFonts w:ascii="Times New Roman" w:hAnsi="Times New Roman" w:cs="Times New Roman"/>
          <w:sz w:val="28"/>
          <w:szCs w:val="28"/>
        </w:rPr>
        <w:t>Л</w:t>
      </w:r>
      <w:r w:rsidR="002207D3">
        <w:rPr>
          <w:rFonts w:ascii="Times New Roman" w:hAnsi="Times New Roman" w:cs="Times New Roman"/>
          <w:sz w:val="28"/>
          <w:szCs w:val="28"/>
        </w:rPr>
        <w:t xml:space="preserve">огической цепочке </w:t>
      </w:r>
      <w:r w:rsidR="004A526B">
        <w:rPr>
          <w:rFonts w:ascii="Times New Roman" w:hAnsi="Times New Roman" w:cs="Times New Roman"/>
          <w:sz w:val="28"/>
          <w:szCs w:val="28"/>
        </w:rPr>
        <w:t xml:space="preserve">жизненного цикла объектов </w:t>
      </w:r>
      <w:r w:rsidR="002207D3">
        <w:rPr>
          <w:rFonts w:ascii="Times New Roman" w:hAnsi="Times New Roman" w:cs="Times New Roman"/>
          <w:sz w:val="28"/>
          <w:szCs w:val="28"/>
        </w:rPr>
        <w:t>строятся современные строительные информационные технологии</w:t>
      </w:r>
      <w:r w:rsidR="004A526B">
        <w:rPr>
          <w:rFonts w:ascii="Times New Roman" w:hAnsi="Times New Roman" w:cs="Times New Roman"/>
          <w:sz w:val="28"/>
          <w:szCs w:val="28"/>
        </w:rPr>
        <w:t xml:space="preserve"> моделирования зданий</w:t>
      </w:r>
      <w:r w:rsidR="002207D3">
        <w:rPr>
          <w:rFonts w:ascii="Times New Roman" w:hAnsi="Times New Roman" w:cs="Times New Roman"/>
          <w:sz w:val="28"/>
          <w:szCs w:val="28"/>
        </w:rPr>
        <w:t xml:space="preserve"> </w:t>
      </w:r>
      <w:r w:rsidR="002207D3" w:rsidRPr="002207D3">
        <w:rPr>
          <w:rFonts w:ascii="Times New Roman" w:hAnsi="Times New Roman" w:cs="Times New Roman"/>
          <w:sz w:val="28"/>
          <w:szCs w:val="28"/>
        </w:rPr>
        <w:t>(</w:t>
      </w:r>
      <w:r w:rsidR="002207D3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2207D3" w:rsidRPr="002207D3">
        <w:rPr>
          <w:rFonts w:ascii="Times New Roman" w:hAnsi="Times New Roman" w:cs="Times New Roman"/>
          <w:sz w:val="28"/>
          <w:szCs w:val="28"/>
        </w:rPr>
        <w:t xml:space="preserve">-англ. </w:t>
      </w:r>
      <w:r w:rsidR="002207D3" w:rsidRPr="002207D3">
        <w:rPr>
          <w:rFonts w:ascii="Times New Roman" w:hAnsi="Times New Roman" w:cs="Times New Roman"/>
          <w:sz w:val="28"/>
          <w:szCs w:val="28"/>
        </w:rPr>
        <w:t xml:space="preserve">Building Information </w:t>
      </w:r>
      <w:proofErr w:type="spellStart"/>
      <w:r w:rsidR="002207D3" w:rsidRPr="002207D3">
        <w:rPr>
          <w:rFonts w:ascii="Times New Roman" w:hAnsi="Times New Roman" w:cs="Times New Roman"/>
          <w:sz w:val="28"/>
          <w:szCs w:val="28"/>
        </w:rPr>
        <w:t>Modelling</w:t>
      </w:r>
      <w:proofErr w:type="spellEnd"/>
      <w:r w:rsidR="002207D3" w:rsidRPr="002207D3">
        <w:rPr>
          <w:rFonts w:ascii="Times New Roman" w:hAnsi="Times New Roman" w:cs="Times New Roman"/>
          <w:sz w:val="28"/>
          <w:szCs w:val="28"/>
        </w:rPr>
        <w:t>)</w:t>
      </w:r>
      <w:r w:rsidR="002207D3">
        <w:rPr>
          <w:rFonts w:ascii="Times New Roman" w:hAnsi="Times New Roman" w:cs="Times New Roman"/>
          <w:sz w:val="28"/>
          <w:szCs w:val="28"/>
        </w:rPr>
        <w:t xml:space="preserve">, </w:t>
      </w:r>
      <w:r w:rsidR="004A526B">
        <w:rPr>
          <w:rFonts w:ascii="Times New Roman" w:hAnsi="Times New Roman" w:cs="Times New Roman"/>
          <w:sz w:val="28"/>
          <w:szCs w:val="28"/>
        </w:rPr>
        <w:t>к</w:t>
      </w:r>
      <w:r w:rsidR="002207D3">
        <w:rPr>
          <w:rFonts w:ascii="Times New Roman" w:hAnsi="Times New Roman" w:cs="Times New Roman"/>
          <w:sz w:val="28"/>
          <w:szCs w:val="28"/>
        </w:rPr>
        <w:t>оторы</w:t>
      </w:r>
      <w:r w:rsidR="004A526B">
        <w:rPr>
          <w:rFonts w:ascii="Times New Roman" w:hAnsi="Times New Roman" w:cs="Times New Roman"/>
          <w:sz w:val="28"/>
          <w:szCs w:val="28"/>
        </w:rPr>
        <w:t>е</w:t>
      </w:r>
      <w:r w:rsidR="002207D3">
        <w:rPr>
          <w:rFonts w:ascii="Times New Roman" w:hAnsi="Times New Roman" w:cs="Times New Roman"/>
          <w:sz w:val="28"/>
          <w:szCs w:val="28"/>
        </w:rPr>
        <w:t xml:space="preserve"> хран</w:t>
      </w:r>
      <w:r w:rsidR="004A526B">
        <w:rPr>
          <w:rFonts w:ascii="Times New Roman" w:hAnsi="Times New Roman" w:cs="Times New Roman"/>
          <w:sz w:val="28"/>
          <w:szCs w:val="28"/>
        </w:rPr>
        <w:t>ят</w:t>
      </w:r>
      <w:r w:rsidR="002207D3">
        <w:rPr>
          <w:rFonts w:ascii="Times New Roman" w:hAnsi="Times New Roman" w:cs="Times New Roman"/>
          <w:sz w:val="28"/>
          <w:szCs w:val="28"/>
        </w:rPr>
        <w:t xml:space="preserve"> и </w:t>
      </w:r>
      <w:r w:rsidR="004A526B">
        <w:rPr>
          <w:rFonts w:ascii="Times New Roman" w:hAnsi="Times New Roman" w:cs="Times New Roman"/>
          <w:sz w:val="28"/>
          <w:szCs w:val="28"/>
        </w:rPr>
        <w:t>переедают</w:t>
      </w:r>
      <w:r w:rsidR="002207D3">
        <w:rPr>
          <w:rFonts w:ascii="Times New Roman" w:hAnsi="Times New Roman" w:cs="Times New Roman"/>
          <w:sz w:val="28"/>
          <w:szCs w:val="28"/>
        </w:rPr>
        <w:t xml:space="preserve"> по этапам вс</w:t>
      </w:r>
      <w:r w:rsidR="004A526B">
        <w:rPr>
          <w:rFonts w:ascii="Times New Roman" w:hAnsi="Times New Roman" w:cs="Times New Roman"/>
          <w:sz w:val="28"/>
          <w:szCs w:val="28"/>
        </w:rPr>
        <w:t>ю</w:t>
      </w:r>
      <w:r w:rsidR="002207D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A526B">
        <w:rPr>
          <w:rFonts w:ascii="Times New Roman" w:hAnsi="Times New Roman" w:cs="Times New Roman"/>
          <w:sz w:val="28"/>
          <w:szCs w:val="28"/>
        </w:rPr>
        <w:t>ю</w:t>
      </w:r>
      <w:r w:rsidR="002207D3">
        <w:rPr>
          <w:rFonts w:ascii="Times New Roman" w:hAnsi="Times New Roman" w:cs="Times New Roman"/>
          <w:sz w:val="28"/>
          <w:szCs w:val="28"/>
        </w:rPr>
        <w:t xml:space="preserve"> об объектах. </w:t>
      </w:r>
      <w:r w:rsidR="004A526B">
        <w:rPr>
          <w:rFonts w:ascii="Times New Roman" w:hAnsi="Times New Roman" w:cs="Times New Roman"/>
          <w:sz w:val="28"/>
          <w:szCs w:val="28"/>
        </w:rPr>
        <w:t>Выделим группы дидактических средств обучени</w:t>
      </w:r>
      <w:r w:rsidR="004A526B">
        <w:rPr>
          <w:rFonts w:ascii="Times New Roman" w:hAnsi="Times New Roman" w:cs="Times New Roman"/>
          <w:sz w:val="28"/>
          <w:szCs w:val="28"/>
        </w:rPr>
        <w:t>я</w:t>
      </w:r>
      <w:r w:rsidR="004A526B">
        <w:rPr>
          <w:rFonts w:ascii="Times New Roman" w:hAnsi="Times New Roman" w:cs="Times New Roman"/>
          <w:sz w:val="28"/>
          <w:szCs w:val="28"/>
        </w:rPr>
        <w:t xml:space="preserve"> в архитектуре:</w:t>
      </w:r>
    </w:p>
    <w:p w14:paraId="35CCBF9E" w14:textId="6A8154B0" w:rsidR="00DE2DC2" w:rsidRDefault="004A526B" w:rsidP="00557E0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A526B">
        <w:rPr>
          <w:rFonts w:ascii="Times New Roman" w:hAnsi="Times New Roman" w:cs="Times New Roman"/>
          <w:sz w:val="28"/>
          <w:szCs w:val="28"/>
        </w:rPr>
        <w:t>атериальные объекты обучени</w:t>
      </w:r>
      <w:r w:rsidRPr="004A52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обеспечивающие образовательный процесс и используемый </w:t>
      </w:r>
      <w:r w:rsidR="00622C8F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622C8F">
        <w:rPr>
          <w:rFonts w:ascii="Times New Roman" w:hAnsi="Times New Roman" w:cs="Times New Roman"/>
          <w:sz w:val="28"/>
          <w:szCs w:val="28"/>
        </w:rPr>
        <w:t>академического</w:t>
      </w:r>
      <w:r w:rsidR="00622C8F">
        <w:rPr>
          <w:rFonts w:ascii="Times New Roman" w:hAnsi="Times New Roman" w:cs="Times New Roman"/>
          <w:sz w:val="28"/>
          <w:szCs w:val="28"/>
        </w:rPr>
        <w:t xml:space="preserve"> сообщества:</w:t>
      </w:r>
      <w:r w:rsidRPr="004A526B">
        <w:rPr>
          <w:rFonts w:ascii="Times New Roman" w:hAnsi="Times New Roman" w:cs="Times New Roman"/>
          <w:sz w:val="28"/>
          <w:szCs w:val="28"/>
        </w:rPr>
        <w:t xml:space="preserve"> территории кампусов, здания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университетов, </w:t>
      </w:r>
      <w:r w:rsidRPr="004A526B">
        <w:rPr>
          <w:rFonts w:ascii="Times New Roman" w:hAnsi="Times New Roman" w:cs="Times New Roman"/>
          <w:sz w:val="28"/>
          <w:szCs w:val="28"/>
        </w:rPr>
        <w:t>лаборатории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2C8F">
        <w:rPr>
          <w:rFonts w:ascii="Times New Roman" w:hAnsi="Times New Roman" w:cs="Times New Roman"/>
          <w:sz w:val="28"/>
          <w:szCs w:val="28"/>
        </w:rPr>
        <w:t>мастерских, библиотек, архивов, музеев; спортивные сооружения и стадионы; рекреационные зоны, выставочные залы; общежития.</w:t>
      </w:r>
    </w:p>
    <w:p w14:paraId="2F5B44FA" w14:textId="77777777" w:rsidR="00622C8F" w:rsidRDefault="00622C8F" w:rsidP="00557E0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объекты, хранящие информацию об опыте предшественников: собрания библиотек, музеев, архивов, методических фондов;</w:t>
      </w:r>
    </w:p>
    <w:p w14:paraId="7E9AE1BD" w14:textId="452DA25E" w:rsidR="00622C8F" w:rsidRPr="004A526B" w:rsidRDefault="00622C8F" w:rsidP="00557E0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Инструментальный аппарат, используемый в дидактических целях: </w:t>
      </w:r>
      <w:r w:rsidR="00B37164">
        <w:rPr>
          <w:rFonts w:ascii="Times New Roman" w:hAnsi="Times New Roman" w:cs="Times New Roman"/>
          <w:sz w:val="28"/>
          <w:szCs w:val="28"/>
        </w:rPr>
        <w:t>оборудование мастерских, лабораторий, сенситивных объектов, другие технические приспособления и устро</w:t>
      </w:r>
      <w:r w:rsidR="00B37164">
        <w:rPr>
          <w:rFonts w:ascii="Times New Roman" w:hAnsi="Times New Roman" w:cs="Times New Roman"/>
          <w:sz w:val="28"/>
          <w:szCs w:val="28"/>
        </w:rPr>
        <w:t>й</w:t>
      </w:r>
      <w:r w:rsidR="00B37164">
        <w:rPr>
          <w:rFonts w:ascii="Times New Roman" w:hAnsi="Times New Roman" w:cs="Times New Roman"/>
          <w:sz w:val="28"/>
          <w:szCs w:val="28"/>
        </w:rPr>
        <w:t xml:space="preserve">ства, системы хранения и обмена информацией.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C0700" w14:textId="15BAD9D6" w:rsidR="00DE2DC2" w:rsidRDefault="002207D3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дидактическими комм</w:t>
      </w:r>
      <w:r w:rsidR="00BE773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никаций в</w:t>
      </w:r>
      <w:r w:rsidR="00B37164">
        <w:rPr>
          <w:rFonts w:ascii="Times New Roman" w:hAnsi="Times New Roman" w:cs="Times New Roman"/>
          <w:sz w:val="28"/>
          <w:szCs w:val="28"/>
        </w:rPr>
        <w:t xml:space="preserve"> архитектуре является их субъектно-ориентированный характер, обусловленный спецификой профессионально</w:t>
      </w:r>
      <w:r w:rsidR="00B37164">
        <w:rPr>
          <w:rFonts w:ascii="Times New Roman" w:hAnsi="Times New Roman" w:cs="Times New Roman"/>
          <w:sz w:val="28"/>
          <w:szCs w:val="28"/>
        </w:rPr>
        <w:t>й</w:t>
      </w:r>
      <w:r w:rsidR="00B3716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767E34DC" w14:textId="77777777" w:rsidR="00CF24F4" w:rsidRDefault="00B37164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F24F4">
        <w:rPr>
          <w:rFonts w:ascii="Times New Roman" w:hAnsi="Times New Roman" w:cs="Times New Roman"/>
          <w:sz w:val="28"/>
          <w:szCs w:val="28"/>
        </w:rPr>
        <w:t>классификации и определения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научно-образовательных коммуникаций в </w:t>
      </w:r>
      <w:r w:rsidR="00CF24F4">
        <w:rPr>
          <w:rFonts w:ascii="Times New Roman" w:hAnsi="Times New Roman" w:cs="Times New Roman"/>
          <w:sz w:val="28"/>
          <w:szCs w:val="28"/>
        </w:rPr>
        <w:t xml:space="preserve">обучении </w:t>
      </w:r>
      <w:r>
        <w:rPr>
          <w:rFonts w:ascii="Times New Roman" w:hAnsi="Times New Roman" w:cs="Times New Roman"/>
          <w:sz w:val="28"/>
          <w:szCs w:val="28"/>
        </w:rPr>
        <w:t xml:space="preserve">архитектуре </w:t>
      </w:r>
      <w:r w:rsidR="00CF24F4">
        <w:rPr>
          <w:rFonts w:ascii="Times New Roman" w:hAnsi="Times New Roman" w:cs="Times New Roman"/>
          <w:sz w:val="28"/>
          <w:szCs w:val="28"/>
        </w:rPr>
        <w:t>сравним «территорий» взаимодействия, выделяя характеристики субъектов и объектов.</w:t>
      </w:r>
    </w:p>
    <w:p w14:paraId="1718090A" w14:textId="77BE233A" w:rsidR="00853318" w:rsidRDefault="00853318" w:rsidP="0062123A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24F4">
        <w:rPr>
          <w:rFonts w:ascii="Times New Roman" w:hAnsi="Times New Roman" w:cs="Times New Roman"/>
          <w:i/>
          <w:iCs/>
          <w:sz w:val="28"/>
          <w:szCs w:val="28"/>
        </w:rPr>
        <w:t>Образовательное пространство</w:t>
      </w:r>
      <w:r w:rsidRPr="009E7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фундаментальным понятием педагогики. Исследованиям образовательного пространства посвящены работы Борисенкова В.П.,</w:t>
      </w:r>
      <w:r w:rsidRPr="00FE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М.Я., Григорьева Д.В., Пономарева Р.Е.</w:t>
      </w:r>
      <w:r w:rsidRPr="006120C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6120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Фрумина И. Д., Эльконин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 w:rsidRPr="006120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Б. Д.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других авторов. </w:t>
      </w:r>
      <w:r>
        <w:rPr>
          <w:rFonts w:ascii="Times New Roman" w:hAnsi="Times New Roman" w:cs="Times New Roman"/>
          <w:sz w:val="28"/>
          <w:szCs w:val="28"/>
        </w:rPr>
        <w:t>По мнению</w:t>
      </w:r>
      <w:r w:rsidRPr="00EE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Борисенкова В.П.</w:t>
      </w:r>
      <w:r w:rsidRPr="00EE4A4B">
        <w:rPr>
          <w:rFonts w:ascii="Times New Roman" w:hAnsi="Times New Roman" w:cs="Times New Roman"/>
          <w:sz w:val="28"/>
          <w:szCs w:val="28"/>
        </w:rPr>
        <w:t xml:space="preserve"> (2006)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образовательное пространство является особым видом пространства, объединяющим объекты и процессы, приводящие к росту индивидуальной культуры субъектов. Пономарев Р.Е. определяет функцию образовательного пространства, как место взаимодействия среды и человека, дифференцирует образовательное пространство по степени осознанности получения знаний (осознанное и неосознанное), разделяет их по степени воздействия на субъектов обучения: естественное, манипулятивное, авторитарное и по физическим и ментальным качествам: природную, культурную, социальную </w:t>
      </w:r>
      <w:r w:rsidRPr="008D5570">
        <w:rPr>
          <w:rFonts w:ascii="Times New Roman" w:hAnsi="Times New Roman" w:cs="Times New Roman"/>
          <w:sz w:val="28"/>
          <w:szCs w:val="28"/>
        </w:rPr>
        <w:t>[</w:t>
      </w:r>
      <w:r w:rsidR="00CF24F4">
        <w:rPr>
          <w:rFonts w:ascii="Times New Roman" w:hAnsi="Times New Roman" w:cs="Times New Roman"/>
          <w:sz w:val="28"/>
          <w:szCs w:val="28"/>
        </w:rPr>
        <w:t>4</w:t>
      </w:r>
      <w:r w:rsidRPr="008D55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59CB5D3" w14:textId="7C00CC2B" w:rsidR="00853318" w:rsidRPr="001D1B97" w:rsidRDefault="00853318" w:rsidP="001D1B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архитектуре под образовательным пространством понимается функциональное наполнение объектов или территорий, в границах которых происходит процесс обучения и воспитания. Может быть классифицировано</w:t>
      </w:r>
      <w:r w:rsidR="001D1B97" w:rsidRPr="001D1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степени организованности и доступности: открытое, ограниченное, доступное, удаленное, безбарьерное, универсальное; по тематике наполнения и обращенности к группам субъектов: культурное, субкультурное, школьное, семейное, детское, военное и т.д. Исследованию социально-культурных условий проектирования образовательных пространств в архитектуре и градостроительстве посвящены работы Высоковский А.А.,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Гельфонд</w:t>
      </w:r>
      <w:proofErr w:type="spellEnd"/>
      <w:r w:rsidRPr="00DD1C8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А.Л., Глазычева В.Л.,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Пучков М.В., </w:t>
      </w:r>
      <w:r>
        <w:rPr>
          <w:rFonts w:ascii="Times New Roman" w:hAnsi="Times New Roman"/>
          <w:bCs/>
          <w:kern w:val="36"/>
          <w:sz w:val="28"/>
          <w:szCs w:val="28"/>
        </w:rPr>
        <w:t>Смирнова С.А. и другие авторы.</w:t>
      </w:r>
      <w:r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Гельфонд</w:t>
      </w:r>
      <w:proofErr w:type="spellEnd"/>
      <w:r w:rsidRPr="00DD1C8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А.Л., организация жизни города и проектирование общественных зданий и общественных пространств, должны учитывать культурологическую и познавательную роли города в жизни человека (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Гельфонд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А.Л., 2015)</w:t>
      </w:r>
      <w:r w:rsidR="00CF24F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447DB8">
        <w:rPr>
          <w:rFonts w:ascii="Times New Roman" w:hAnsi="Times New Roman"/>
          <w:bCs/>
          <w:kern w:val="36"/>
          <w:sz w:val="28"/>
          <w:szCs w:val="28"/>
        </w:rPr>
        <w:t>[</w:t>
      </w:r>
      <w:r w:rsidR="00CF24F4">
        <w:rPr>
          <w:rFonts w:ascii="Times New Roman" w:hAnsi="Times New Roman"/>
          <w:bCs/>
          <w:kern w:val="36"/>
          <w:sz w:val="28"/>
          <w:szCs w:val="28"/>
        </w:rPr>
        <w:t>5</w:t>
      </w:r>
      <w:r w:rsidRPr="00447DB8">
        <w:rPr>
          <w:rFonts w:ascii="Times New Roman" w:hAnsi="Times New Roman"/>
          <w:bCs/>
          <w:kern w:val="36"/>
          <w:sz w:val="28"/>
          <w:szCs w:val="28"/>
        </w:rPr>
        <w:t>]</w:t>
      </w:r>
      <w:r>
        <w:rPr>
          <w:rFonts w:ascii="Times New Roman" w:hAnsi="Times New Roman"/>
          <w:bCs/>
          <w:kern w:val="36"/>
          <w:sz w:val="28"/>
          <w:szCs w:val="28"/>
        </w:rPr>
        <w:t>. Смирнов С.А.</w:t>
      </w:r>
      <w:r w:rsidR="00CF24F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(2019) рассматривает город, как совокупность антропологических практик развития и формирования человека, в которых городское пространство и человек нуждаются друг в друге и непрерывно взаимодействуют </w:t>
      </w:r>
      <w:r w:rsidRPr="0059636F">
        <w:rPr>
          <w:rFonts w:ascii="Times New Roman" w:hAnsi="Times New Roman"/>
          <w:bCs/>
          <w:kern w:val="36"/>
          <w:sz w:val="28"/>
          <w:szCs w:val="28"/>
        </w:rPr>
        <w:t>[</w:t>
      </w:r>
      <w:r w:rsidR="00CF24F4">
        <w:rPr>
          <w:rFonts w:ascii="Times New Roman" w:hAnsi="Times New Roman"/>
          <w:bCs/>
          <w:kern w:val="36"/>
          <w:sz w:val="28"/>
          <w:szCs w:val="28"/>
        </w:rPr>
        <w:t>6</w:t>
      </w:r>
      <w:r w:rsidRPr="0059636F">
        <w:rPr>
          <w:rFonts w:ascii="Times New Roman" w:hAnsi="Times New Roman"/>
          <w:bCs/>
          <w:kern w:val="36"/>
          <w:sz w:val="28"/>
          <w:szCs w:val="28"/>
        </w:rPr>
        <w:t>]</w:t>
      </w:r>
      <w:r>
        <w:rPr>
          <w:rFonts w:ascii="Times New Roman" w:hAnsi="Times New Roman"/>
          <w:bCs/>
          <w:kern w:val="36"/>
          <w:sz w:val="28"/>
          <w:szCs w:val="28"/>
        </w:rPr>
        <w:t>. Пространство исторического города является ресурсом для исследования, наращивания интеллектуального потенциала университета и организации новых форм дополнительного архитектурного образования публичной направленности (Топчий, 2019).</w:t>
      </w:r>
    </w:p>
    <w:p w14:paraId="297EF9F4" w14:textId="107B5E8F" w:rsidR="00CF24F4" w:rsidRDefault="00CF24F4" w:rsidP="001D1B97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Д</w:t>
      </w:r>
      <w:r w:rsidR="00853318" w:rsidRPr="00E67707">
        <w:rPr>
          <w:rFonts w:ascii="Times New Roman" w:hAnsi="Times New Roman"/>
          <w:bCs/>
          <w:kern w:val="36"/>
          <w:sz w:val="28"/>
          <w:szCs w:val="28"/>
        </w:rPr>
        <w:t>идактически</w:t>
      </w:r>
      <w:r>
        <w:rPr>
          <w:rFonts w:ascii="Times New Roman" w:hAnsi="Times New Roman"/>
          <w:bCs/>
          <w:kern w:val="36"/>
          <w:sz w:val="28"/>
          <w:szCs w:val="28"/>
        </w:rPr>
        <w:t>е</w:t>
      </w:r>
      <w:r w:rsidR="00853318" w:rsidRPr="00E67707">
        <w:rPr>
          <w:rFonts w:ascii="Times New Roman" w:hAnsi="Times New Roman"/>
          <w:bCs/>
          <w:kern w:val="36"/>
          <w:sz w:val="28"/>
          <w:szCs w:val="28"/>
        </w:rPr>
        <w:t xml:space="preserve"> возможност</w:t>
      </w:r>
      <w:r>
        <w:rPr>
          <w:rFonts w:ascii="Times New Roman" w:hAnsi="Times New Roman"/>
          <w:bCs/>
          <w:kern w:val="36"/>
          <w:sz w:val="28"/>
          <w:szCs w:val="28"/>
        </w:rPr>
        <w:t>и</w:t>
      </w:r>
      <w:r w:rsidR="00853318" w:rsidRPr="00E6770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53318" w:rsidRPr="00CF24F4">
        <w:rPr>
          <w:rFonts w:ascii="Times New Roman" w:hAnsi="Times New Roman"/>
          <w:bCs/>
          <w:i/>
          <w:iCs/>
          <w:kern w:val="36"/>
          <w:sz w:val="28"/>
          <w:szCs w:val="28"/>
        </w:rPr>
        <w:t>цифрового образовательного пространства</w:t>
      </w:r>
      <w:r w:rsidR="00853318" w:rsidRPr="00E6770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проявились</w:t>
      </w:r>
      <w:r w:rsidR="00853318" w:rsidRPr="00E6770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вследствие</w:t>
      </w:r>
      <w:r w:rsidR="00853318" w:rsidRPr="00E6770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67707">
        <w:rPr>
          <w:rFonts w:ascii="Times New Roman" w:hAnsi="Times New Roman"/>
          <w:bCs/>
          <w:kern w:val="36"/>
          <w:sz w:val="28"/>
          <w:szCs w:val="28"/>
        </w:rPr>
        <w:t>создания глобальн</w:t>
      </w:r>
      <w:r>
        <w:rPr>
          <w:rFonts w:ascii="Times New Roman" w:hAnsi="Times New Roman"/>
          <w:bCs/>
          <w:kern w:val="36"/>
          <w:sz w:val="28"/>
          <w:szCs w:val="28"/>
        </w:rPr>
        <w:t>ой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информационной сети Интернет и</w:t>
      </w:r>
      <w:r w:rsidRPr="00E6770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853318" w:rsidRPr="00E67707">
        <w:rPr>
          <w:rFonts w:ascii="Times New Roman" w:hAnsi="Times New Roman"/>
          <w:bCs/>
          <w:kern w:val="36"/>
          <w:sz w:val="28"/>
          <w:szCs w:val="28"/>
        </w:rPr>
        <w:t xml:space="preserve">повсеместного внедрения информационных технологий.  </w:t>
      </w:r>
    </w:p>
    <w:p w14:paraId="07F822B8" w14:textId="1AA67060" w:rsidR="00853318" w:rsidRPr="00E67707" w:rsidRDefault="00853318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Изучению дидактических особенностей цифрового образовательного пространства посвящены работы </w:t>
      </w:r>
      <w:proofErr w:type="spellStart"/>
      <w:r w:rsidRPr="00353C4D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Голубковой</w:t>
      </w:r>
      <w:proofErr w:type="spellEnd"/>
      <w:r w:rsidRPr="00353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Е.А.,</w:t>
      </w:r>
      <w:r w:rsidRPr="00353C4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030DC1">
        <w:rPr>
          <w:rFonts w:ascii="Times New Roman" w:hAnsi="Times New Roman" w:cs="Times New Roman"/>
          <w:sz w:val="28"/>
          <w:szCs w:val="28"/>
        </w:rPr>
        <w:t>Мухаметзянов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DC1">
        <w:rPr>
          <w:rFonts w:ascii="Times New Roman" w:hAnsi="Times New Roman" w:cs="Times New Roman"/>
          <w:sz w:val="28"/>
          <w:szCs w:val="28"/>
        </w:rPr>
        <w:t xml:space="preserve"> И. Ш.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53C4D">
        <w:rPr>
          <w:rFonts w:ascii="Times New Roman" w:hAnsi="Times New Roman" w:cs="Times New Roman"/>
          <w:sz w:val="28"/>
          <w:szCs w:val="28"/>
        </w:rPr>
        <w:t xml:space="preserve">Сосниной Н.Г., </w:t>
      </w:r>
      <w:proofErr w:type="spellStart"/>
      <w:r w:rsidRPr="00353C4D">
        <w:rPr>
          <w:rFonts w:ascii="Times New Roman" w:hAnsi="Times New Roman" w:cs="Times New Roman"/>
          <w:sz w:val="28"/>
          <w:szCs w:val="28"/>
        </w:rPr>
        <w:t>Тележинской</w:t>
      </w:r>
      <w:proofErr w:type="spellEnd"/>
      <w:r w:rsidRPr="00693252">
        <w:rPr>
          <w:rFonts w:ascii="Times New Roman" w:hAnsi="Times New Roman" w:cs="Times New Roman"/>
          <w:sz w:val="28"/>
          <w:szCs w:val="28"/>
        </w:rPr>
        <w:t xml:space="preserve"> Е.Л.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Тимкина Л.С., Храмовой И.Ю. и других. </w:t>
      </w:r>
      <w:r w:rsidR="00CF24F4">
        <w:rPr>
          <w:rFonts w:ascii="Times New Roman" w:hAnsi="Times New Roman"/>
          <w:bCs/>
          <w:kern w:val="36"/>
          <w:sz w:val="28"/>
          <w:szCs w:val="28"/>
        </w:rPr>
        <w:t>Несмотря на то, что н</w:t>
      </w:r>
      <w:r w:rsidR="00CF24F4" w:rsidRPr="00E67707">
        <w:rPr>
          <w:rFonts w:ascii="Times New Roman" w:hAnsi="Times New Roman"/>
          <w:bCs/>
          <w:kern w:val="36"/>
          <w:sz w:val="28"/>
          <w:szCs w:val="28"/>
        </w:rPr>
        <w:t>е существует единого определения термина «цифровое образовательное пространство»</w:t>
      </w:r>
      <w:r w:rsidR="00CF24F4">
        <w:rPr>
          <w:rFonts w:ascii="Times New Roman" w:hAnsi="Times New Roman"/>
          <w:bCs/>
          <w:kern w:val="36"/>
          <w:sz w:val="28"/>
          <w:szCs w:val="28"/>
        </w:rPr>
        <w:t>,</w:t>
      </w:r>
      <w:r w:rsidR="00CF24F4" w:rsidRPr="00E6770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F24F4">
        <w:rPr>
          <w:rFonts w:ascii="Times New Roman" w:hAnsi="Times New Roman"/>
          <w:bCs/>
          <w:kern w:val="36"/>
          <w:sz w:val="28"/>
          <w:szCs w:val="28"/>
        </w:rPr>
        <w:t>а</w:t>
      </w:r>
      <w:r w:rsidRPr="00E67707">
        <w:rPr>
          <w:rFonts w:ascii="Times New Roman" w:hAnsi="Times New Roman"/>
          <w:bCs/>
          <w:kern w:val="36"/>
          <w:sz w:val="28"/>
          <w:szCs w:val="28"/>
        </w:rPr>
        <w:t xml:space="preserve">вторы едины во мнении, </w:t>
      </w:r>
      <w:r>
        <w:rPr>
          <w:rFonts w:ascii="Times New Roman" w:hAnsi="Times New Roman"/>
          <w:bCs/>
          <w:kern w:val="36"/>
          <w:sz w:val="28"/>
          <w:szCs w:val="28"/>
        </w:rPr>
        <w:t>цифровое образовательное пространство является широким понятием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>. Оно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 xml:space="preserve">представляет собой </w:t>
      </w:r>
      <w:r>
        <w:rPr>
          <w:rFonts w:ascii="Times New Roman" w:hAnsi="Times New Roman"/>
          <w:bCs/>
          <w:kern w:val="36"/>
          <w:sz w:val="28"/>
          <w:szCs w:val="28"/>
        </w:rPr>
        <w:t>ментальное образовательное пространство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 xml:space="preserve">, поддерживаемое техническими устройствами технологическими средствами, формирующее </w:t>
      </w:r>
      <w:r>
        <w:rPr>
          <w:rFonts w:ascii="Times New Roman" w:hAnsi="Times New Roman"/>
          <w:bCs/>
          <w:kern w:val="36"/>
          <w:sz w:val="28"/>
          <w:szCs w:val="28"/>
        </w:rPr>
        <w:t>коммуникативны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 xml:space="preserve">е </w:t>
      </w:r>
      <w:r>
        <w:rPr>
          <w:rFonts w:ascii="Times New Roman" w:hAnsi="Times New Roman"/>
          <w:bCs/>
          <w:kern w:val="36"/>
          <w:sz w:val="28"/>
          <w:szCs w:val="28"/>
        </w:rPr>
        <w:t>условия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>,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67707">
        <w:rPr>
          <w:rFonts w:ascii="Times New Roman" w:hAnsi="Times New Roman"/>
          <w:bCs/>
          <w:kern w:val="36"/>
          <w:sz w:val="28"/>
          <w:szCs w:val="28"/>
        </w:rPr>
        <w:t>необходимы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>е</w:t>
      </w:r>
      <w:r w:rsidRPr="00E67707">
        <w:rPr>
          <w:rFonts w:ascii="Times New Roman" w:hAnsi="Times New Roman"/>
          <w:bCs/>
          <w:kern w:val="36"/>
          <w:sz w:val="28"/>
          <w:szCs w:val="28"/>
        </w:rPr>
        <w:t xml:space="preserve"> для производства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цифровых образовательных ресурсов</w:t>
      </w:r>
      <w:r w:rsidR="00B92B5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30DC1">
        <w:rPr>
          <w:rFonts w:ascii="Times New Roman" w:hAnsi="Times New Roman"/>
          <w:bCs/>
          <w:kern w:val="36"/>
          <w:sz w:val="28"/>
          <w:szCs w:val="28"/>
        </w:rPr>
        <w:t>[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>7</w:t>
      </w:r>
      <w:r w:rsidRPr="00030DC1">
        <w:rPr>
          <w:rFonts w:ascii="Times New Roman" w:hAnsi="Times New Roman"/>
          <w:bCs/>
          <w:kern w:val="36"/>
          <w:sz w:val="28"/>
          <w:szCs w:val="28"/>
        </w:rPr>
        <w:t>].</w:t>
      </w:r>
      <w:r w:rsidRPr="00E67707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>Особенностью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цифрового образовательного пространства является его 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>открытость, независимость от географических условий и временн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>ы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 xml:space="preserve">х рамок.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Примерами 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 xml:space="preserve">открытых </w:t>
      </w:r>
      <w:r>
        <w:rPr>
          <w:rFonts w:ascii="Times New Roman" w:hAnsi="Times New Roman"/>
          <w:bCs/>
          <w:kern w:val="36"/>
          <w:sz w:val="28"/>
          <w:szCs w:val="28"/>
        </w:rPr>
        <w:t>образовательных пространств</w:t>
      </w:r>
      <w:r w:rsidRPr="00030DC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являются Открытые образовательные системы</w:t>
      </w:r>
      <w:r w:rsidR="0069375A">
        <w:rPr>
          <w:rFonts w:ascii="Times New Roman" w:hAnsi="Times New Roman"/>
          <w:bCs/>
          <w:kern w:val="36"/>
          <w:sz w:val="28"/>
          <w:szCs w:val="28"/>
        </w:rPr>
        <w:t>,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образовательные ресурсы</w:t>
      </w:r>
      <w:r w:rsidR="0032540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социальных сет</w:t>
      </w:r>
      <w:r w:rsidR="001D1B97">
        <w:rPr>
          <w:rFonts w:ascii="Times New Roman" w:hAnsi="Times New Roman"/>
          <w:bCs/>
          <w:kern w:val="36"/>
          <w:sz w:val="28"/>
          <w:szCs w:val="28"/>
        </w:rPr>
        <w:t>ей</w:t>
      </w:r>
      <w:r w:rsidR="0069375A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69375A">
        <w:rPr>
          <w:rFonts w:ascii="Times New Roman" w:hAnsi="Times New Roman" w:cs="Times New Roman"/>
          <w:sz w:val="28"/>
          <w:szCs w:val="28"/>
        </w:rPr>
        <w:t xml:space="preserve">образовательные порталы и </w:t>
      </w:r>
      <w:r w:rsidR="00886756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69375A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="0069375A">
        <w:rPr>
          <w:rFonts w:ascii="Times New Roman" w:hAnsi="Times New Roman" w:cs="Times New Roman"/>
          <w:sz w:val="28"/>
          <w:szCs w:val="28"/>
        </w:rPr>
        <w:t xml:space="preserve">научно-информационные системы. </w:t>
      </w:r>
      <w:r w:rsidR="00886756">
        <w:rPr>
          <w:rFonts w:ascii="Times New Roman" w:hAnsi="Times New Roman" w:cs="Times New Roman"/>
          <w:sz w:val="28"/>
          <w:szCs w:val="28"/>
        </w:rPr>
        <w:t>Все о</w:t>
      </w:r>
      <w:r w:rsidR="0069375A">
        <w:rPr>
          <w:rFonts w:ascii="Times New Roman" w:hAnsi="Times New Roman" w:cs="Times New Roman"/>
          <w:sz w:val="28"/>
          <w:szCs w:val="28"/>
        </w:rPr>
        <w:t xml:space="preserve">ни </w:t>
      </w:r>
      <w:r w:rsidR="0088675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9375A">
        <w:rPr>
          <w:rFonts w:ascii="Times New Roman" w:hAnsi="Times New Roman" w:cs="Times New Roman"/>
          <w:sz w:val="28"/>
          <w:szCs w:val="28"/>
        </w:rPr>
        <w:t>использ</w:t>
      </w:r>
      <w:r w:rsidR="00886756">
        <w:rPr>
          <w:rFonts w:ascii="Times New Roman" w:hAnsi="Times New Roman" w:cs="Times New Roman"/>
          <w:sz w:val="28"/>
          <w:szCs w:val="28"/>
        </w:rPr>
        <w:t>оваться</w:t>
      </w:r>
      <w:r w:rsidR="0069375A">
        <w:rPr>
          <w:rFonts w:ascii="Times New Roman" w:hAnsi="Times New Roman" w:cs="Times New Roman"/>
          <w:sz w:val="28"/>
          <w:szCs w:val="28"/>
        </w:rPr>
        <w:t xml:space="preserve"> для самообразования, установления новых научных и образовательных контактов</w:t>
      </w:r>
      <w:r w:rsidR="001D1B97">
        <w:rPr>
          <w:rFonts w:ascii="Times New Roman" w:hAnsi="Times New Roman" w:cs="Times New Roman"/>
          <w:sz w:val="28"/>
          <w:szCs w:val="28"/>
        </w:rPr>
        <w:t>.</w:t>
      </w:r>
      <w:r w:rsidR="0069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Открытые ресурсы в цифровых образовательных пространствах приобретают дидактическую ценность, при условии дополнении их субъектно-субъектными взаимодействиями и включении в целенаправленный учебный процесс. </w:t>
      </w:r>
      <w:r w:rsidR="0069375A">
        <w:rPr>
          <w:rFonts w:ascii="Times New Roman" w:hAnsi="Times New Roman"/>
          <w:bCs/>
          <w:kern w:val="36"/>
          <w:sz w:val="28"/>
          <w:szCs w:val="28"/>
        </w:rPr>
        <w:t>Правовой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проблемой</w:t>
      </w:r>
      <w:r w:rsidR="0069375A">
        <w:rPr>
          <w:rFonts w:ascii="Times New Roman" w:hAnsi="Times New Roman"/>
          <w:bCs/>
          <w:kern w:val="36"/>
          <w:sz w:val="28"/>
          <w:szCs w:val="28"/>
        </w:rPr>
        <w:t>, ограничивающей распространение открытых ресурсов,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является соблюдение прав авторов цифровых образовательных ресурсов в открытом цифровом пространстве.</w:t>
      </w:r>
    </w:p>
    <w:p w14:paraId="1EA3D684" w14:textId="77777777" w:rsidR="001D1B97" w:rsidRDefault="00853318" w:rsidP="00C74310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B97">
        <w:rPr>
          <w:rFonts w:ascii="Times New Roman" w:hAnsi="Times New Roman" w:cs="Times New Roman"/>
          <w:i/>
          <w:iCs/>
          <w:sz w:val="28"/>
          <w:szCs w:val="28"/>
        </w:rPr>
        <w:t>Образовательная среда</w:t>
      </w:r>
      <w:r w:rsidRPr="001D1B97">
        <w:rPr>
          <w:rFonts w:ascii="Times New Roman" w:hAnsi="Times New Roman" w:cs="Times New Roman"/>
          <w:sz w:val="28"/>
          <w:szCs w:val="28"/>
        </w:rPr>
        <w:t xml:space="preserve"> – такое же фундаментальное понятие в образовании, как и образовательное пространство. </w:t>
      </w:r>
      <w:r w:rsidR="00003EB3" w:rsidRPr="001D1B97">
        <w:rPr>
          <w:rFonts w:ascii="Times New Roman" w:hAnsi="Times New Roman" w:cs="Times New Roman"/>
          <w:sz w:val="28"/>
          <w:szCs w:val="28"/>
        </w:rPr>
        <w:t xml:space="preserve"> </w:t>
      </w:r>
      <w:r w:rsidRPr="001D1B97">
        <w:rPr>
          <w:rFonts w:ascii="Times New Roman" w:hAnsi="Times New Roman" w:cs="Times New Roman"/>
          <w:sz w:val="28"/>
          <w:szCs w:val="28"/>
        </w:rPr>
        <w:t xml:space="preserve">Сравнительный анализ понятий образовательное пространство и образовательная среда был выполнен в работах Борисенкова В.П., </w:t>
      </w:r>
      <w:proofErr w:type="spellStart"/>
      <w:r w:rsidRPr="001D1B97">
        <w:rPr>
          <w:rFonts w:ascii="Times New Roman" w:hAnsi="Times New Roman" w:cs="Times New Roman"/>
          <w:sz w:val="28"/>
          <w:szCs w:val="28"/>
        </w:rPr>
        <w:t>Гукаленко</w:t>
      </w:r>
      <w:proofErr w:type="spellEnd"/>
      <w:r w:rsidRPr="001D1B97">
        <w:rPr>
          <w:rFonts w:ascii="Times New Roman" w:hAnsi="Times New Roman" w:cs="Times New Roman"/>
          <w:sz w:val="28"/>
          <w:szCs w:val="28"/>
        </w:rPr>
        <w:t xml:space="preserve"> О.В., Ивановой С.В., Иванова О.И., </w:t>
      </w:r>
      <w:proofErr w:type="spellStart"/>
      <w:r w:rsidRPr="001D1B97">
        <w:rPr>
          <w:rFonts w:ascii="Times New Roman" w:hAnsi="Times New Roman" w:cs="Times New Roman"/>
          <w:sz w:val="28"/>
          <w:szCs w:val="28"/>
        </w:rPr>
        <w:t>Олефир</w:t>
      </w:r>
      <w:proofErr w:type="spellEnd"/>
      <w:r w:rsidRPr="001D1B97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1D1B97">
        <w:rPr>
          <w:rFonts w:ascii="Times New Roman" w:hAnsi="Times New Roman" w:cs="Times New Roman"/>
          <w:sz w:val="28"/>
          <w:szCs w:val="28"/>
        </w:rPr>
        <w:t>Осмоловской</w:t>
      </w:r>
      <w:proofErr w:type="spellEnd"/>
      <w:r w:rsidRPr="001D1B97">
        <w:rPr>
          <w:rFonts w:ascii="Times New Roman" w:hAnsi="Times New Roman" w:cs="Times New Roman"/>
          <w:sz w:val="28"/>
          <w:szCs w:val="28"/>
        </w:rPr>
        <w:t xml:space="preserve"> И.М., Ширшова В.Д. и других исследователей. </w:t>
      </w:r>
      <w:r w:rsidRPr="001D1B97">
        <w:rPr>
          <w:rFonts w:ascii="Times New Roman" w:hAnsi="Times New Roman" w:cs="Times New Roman"/>
          <w:sz w:val="28"/>
          <w:szCs w:val="28"/>
        </w:rPr>
        <w:lastRenderedPageBreak/>
        <w:t xml:space="preserve">Качествами образовательного пространства </w:t>
      </w:r>
      <w:r w:rsidR="001D1B97" w:rsidRPr="001D1B97">
        <w:rPr>
          <w:rFonts w:ascii="Times New Roman" w:hAnsi="Times New Roman" w:cs="Times New Roman"/>
          <w:sz w:val="28"/>
          <w:szCs w:val="28"/>
        </w:rPr>
        <w:t>ВУЗа</w:t>
      </w:r>
      <w:r w:rsidRPr="001D1B97">
        <w:rPr>
          <w:rFonts w:ascii="Times New Roman" w:hAnsi="Times New Roman" w:cs="Times New Roman"/>
          <w:sz w:val="28"/>
          <w:szCs w:val="28"/>
        </w:rPr>
        <w:t xml:space="preserve"> были признаны ограниченность, организованность, структурность, взаимосвязанность, содержательность элементов. Вертикальные связи соединяют образовательные среды профессиональных учебных заведений с общим и пост профессиональным образованием</w:t>
      </w:r>
      <w:r w:rsidR="001D1B97" w:rsidRPr="001D1B97">
        <w:rPr>
          <w:rFonts w:ascii="Times New Roman" w:hAnsi="Times New Roman" w:cs="Times New Roman"/>
          <w:sz w:val="28"/>
          <w:szCs w:val="28"/>
        </w:rPr>
        <w:t xml:space="preserve"> и поддерживаются преемственностью содержани</w:t>
      </w:r>
      <w:r w:rsidR="001D1B97" w:rsidRPr="001D1B97">
        <w:rPr>
          <w:rFonts w:ascii="Times New Roman" w:hAnsi="Times New Roman" w:cs="Times New Roman"/>
          <w:sz w:val="28"/>
          <w:szCs w:val="28"/>
        </w:rPr>
        <w:t>я</w:t>
      </w:r>
      <w:r w:rsidR="001D1B97" w:rsidRPr="001D1B97">
        <w:rPr>
          <w:rFonts w:ascii="Times New Roman" w:hAnsi="Times New Roman" w:cs="Times New Roman"/>
          <w:sz w:val="28"/>
          <w:szCs w:val="28"/>
        </w:rPr>
        <w:t xml:space="preserve"> системы непрерывного образования.</w:t>
      </w:r>
      <w:r w:rsidRPr="001D1B97">
        <w:rPr>
          <w:rFonts w:ascii="Times New Roman" w:hAnsi="Times New Roman" w:cs="Times New Roman"/>
          <w:sz w:val="28"/>
          <w:szCs w:val="28"/>
        </w:rPr>
        <w:t xml:space="preserve"> Горизонтальные связи </w:t>
      </w:r>
      <w:r w:rsidR="00003EB3" w:rsidRPr="001D1B97">
        <w:rPr>
          <w:rFonts w:ascii="Times New Roman" w:hAnsi="Times New Roman" w:cs="Times New Roman"/>
          <w:sz w:val="28"/>
          <w:szCs w:val="28"/>
        </w:rPr>
        <w:t>устанавливаются</w:t>
      </w:r>
      <w:r w:rsidR="001D1B97" w:rsidRPr="001D1B97">
        <w:rPr>
          <w:rFonts w:ascii="Times New Roman" w:hAnsi="Times New Roman" w:cs="Times New Roman"/>
          <w:sz w:val="28"/>
          <w:szCs w:val="28"/>
        </w:rPr>
        <w:t xml:space="preserve"> ВУЗом</w:t>
      </w:r>
      <w:r w:rsidRPr="001D1B97">
        <w:rPr>
          <w:rFonts w:ascii="Times New Roman" w:hAnsi="Times New Roman" w:cs="Times New Roman"/>
          <w:sz w:val="28"/>
          <w:szCs w:val="28"/>
        </w:rPr>
        <w:t xml:space="preserve"> с партнерскими организациями сферы </w:t>
      </w:r>
      <w:r w:rsidR="00003EB3" w:rsidRPr="001D1B97">
        <w:rPr>
          <w:rFonts w:ascii="Times New Roman" w:hAnsi="Times New Roman" w:cs="Times New Roman"/>
          <w:sz w:val="28"/>
          <w:szCs w:val="28"/>
        </w:rPr>
        <w:t xml:space="preserve">науки, </w:t>
      </w:r>
      <w:r w:rsidRPr="001D1B97">
        <w:rPr>
          <w:rFonts w:ascii="Times New Roman" w:hAnsi="Times New Roman" w:cs="Times New Roman"/>
          <w:sz w:val="28"/>
          <w:szCs w:val="28"/>
        </w:rPr>
        <w:t>образования, культуры, искусства, производства, общественными и профессиональными объединениями и союзами.</w:t>
      </w:r>
      <w:r w:rsidR="00671885" w:rsidRPr="001D1B97">
        <w:rPr>
          <w:rFonts w:ascii="Times New Roman" w:hAnsi="Times New Roman" w:cs="Times New Roman"/>
          <w:sz w:val="28"/>
          <w:szCs w:val="28"/>
        </w:rPr>
        <w:t xml:space="preserve"> </w:t>
      </w:r>
      <w:r w:rsidR="001D1B97" w:rsidRPr="001D1B97">
        <w:rPr>
          <w:rFonts w:ascii="Times New Roman" w:hAnsi="Times New Roman" w:cs="Times New Roman"/>
          <w:sz w:val="28"/>
          <w:szCs w:val="28"/>
        </w:rPr>
        <w:t>Тем самым</w:t>
      </w:r>
      <w:r w:rsidR="00671885" w:rsidRPr="001D1B97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1D1B97" w:rsidRPr="001D1B97">
        <w:rPr>
          <w:rFonts w:ascii="Times New Roman" w:hAnsi="Times New Roman" w:cs="Times New Roman"/>
          <w:sz w:val="28"/>
          <w:szCs w:val="28"/>
        </w:rPr>
        <w:t>яют</w:t>
      </w:r>
      <w:r w:rsidR="00671885" w:rsidRPr="001D1B97">
        <w:rPr>
          <w:rFonts w:ascii="Times New Roman" w:hAnsi="Times New Roman" w:cs="Times New Roman"/>
          <w:sz w:val="28"/>
          <w:szCs w:val="28"/>
        </w:rPr>
        <w:t xml:space="preserve"> числ</w:t>
      </w:r>
      <w:r w:rsidR="001D1B97" w:rsidRPr="001D1B97">
        <w:rPr>
          <w:rFonts w:ascii="Times New Roman" w:hAnsi="Times New Roman" w:cs="Times New Roman"/>
          <w:sz w:val="28"/>
          <w:szCs w:val="28"/>
        </w:rPr>
        <w:t>о</w:t>
      </w:r>
      <w:r w:rsidR="00671885" w:rsidRPr="001D1B97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взаимодействия</w:t>
      </w:r>
      <w:r w:rsidR="001D1B97" w:rsidRPr="001D1B97">
        <w:rPr>
          <w:rFonts w:ascii="Times New Roman" w:hAnsi="Times New Roman" w:cs="Times New Roman"/>
          <w:sz w:val="28"/>
          <w:szCs w:val="28"/>
        </w:rPr>
        <w:t xml:space="preserve">, их профессиональный состав. </w:t>
      </w:r>
      <w:r w:rsidR="00671885" w:rsidRPr="001D1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AF331" w14:textId="3AAEBF9C" w:rsidR="002C16AB" w:rsidRPr="001D1B97" w:rsidRDefault="00671885" w:rsidP="00C74310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8D5A2E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</w:t>
      </w:r>
      <w:r w:rsidR="008D5A2E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средах учебных заведениях появились 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8D5A2E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8D5A2E" w:rsidRPr="001D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коммуникативных электронных систем</w:t>
      </w:r>
      <w:r w:rsidR="008D5A2E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преобразующих взаимодействие внутри академической среды в научно-образовательные коммуникации 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7F9C" w:rsidRPr="001D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корпоративны</w:t>
      </w:r>
      <w:r w:rsidR="00886756" w:rsidRPr="001D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003EB3" w:rsidRPr="001D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электронны</w:t>
      </w:r>
      <w:r w:rsidR="00886756" w:rsidRPr="001D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003EB3" w:rsidRPr="001D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сред</w:t>
      </w:r>
      <w:r w:rsidR="00886756" w:rsidRPr="001D1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8D5A2E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предназначались для оптимизации спос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 управления знаниями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корпорации (учебного заведения, объединения)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накопления, распределения и обмена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о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боснование нау</w:t>
      </w:r>
      <w:r w:rsidR="00A12B8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но-образовательного </w:t>
      </w:r>
      <w:r w:rsidR="00A12B8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F67F9C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12B8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корпоративной среде 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выполнено</w:t>
      </w:r>
      <w:r w:rsidR="00A12B8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12B8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A12B8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2B8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технологий: Бездушным</w:t>
      </w:r>
      <w:r w:rsidR="00D17315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60019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7315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>Берегов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>вм</w:t>
      </w:r>
      <w:proofErr w:type="spellEnd"/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>Домрачев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>ым</w:t>
      </w:r>
      <w:proofErr w:type="spellEnd"/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>Иванников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>вым</w:t>
      </w:r>
      <w:proofErr w:type="spellEnd"/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А.Д., </w:t>
      </w:r>
      <w:r w:rsidR="00853318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</w:t>
      </w:r>
      <w:r w:rsidR="00886756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53318" w:rsidRPr="001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</w:t>
      </w:r>
      <w:r w:rsidR="00853318" w:rsidRPr="001D1B97">
        <w:rPr>
          <w:rFonts w:ascii="Times New Roman" w:hAnsi="Times New Roman" w:cs="Times New Roman"/>
          <w:sz w:val="28"/>
          <w:szCs w:val="28"/>
        </w:rPr>
        <w:t>, Панов</w:t>
      </w:r>
      <w:r w:rsidR="00886756" w:rsidRPr="001D1B97">
        <w:rPr>
          <w:rFonts w:ascii="Times New Roman" w:hAnsi="Times New Roman" w:cs="Times New Roman"/>
          <w:sz w:val="28"/>
          <w:szCs w:val="28"/>
        </w:rPr>
        <w:t>ым</w:t>
      </w:r>
      <w:r w:rsidR="00A12B89" w:rsidRPr="001D1B97">
        <w:rPr>
          <w:rFonts w:ascii="Times New Roman" w:hAnsi="Times New Roman" w:cs="Times New Roman"/>
          <w:sz w:val="28"/>
          <w:szCs w:val="28"/>
        </w:rPr>
        <w:t xml:space="preserve"> </w:t>
      </w:r>
      <w:r w:rsidR="00853318" w:rsidRPr="001D1B97">
        <w:rPr>
          <w:rFonts w:ascii="Times New Roman" w:hAnsi="Times New Roman" w:cs="Times New Roman"/>
          <w:sz w:val="28"/>
          <w:szCs w:val="28"/>
        </w:rPr>
        <w:t xml:space="preserve">А.В., </w:t>
      </w:r>
      <w:proofErr w:type="spellStart"/>
      <w:r w:rsidR="00A12B89" w:rsidRPr="001D1B97">
        <w:rPr>
          <w:rFonts w:ascii="Times New Roman" w:hAnsi="Times New Roman" w:cs="Times New Roman"/>
          <w:sz w:val="28"/>
          <w:szCs w:val="28"/>
        </w:rPr>
        <w:t>Паринов</w:t>
      </w:r>
      <w:r w:rsidR="00886756" w:rsidRPr="001D1B9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A12B89" w:rsidRPr="001D1B97">
        <w:rPr>
          <w:rFonts w:ascii="Times New Roman" w:hAnsi="Times New Roman" w:cs="Times New Roman"/>
          <w:sz w:val="28"/>
          <w:szCs w:val="28"/>
        </w:rPr>
        <w:t xml:space="preserve"> С.И., </w:t>
      </w:r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>Тихонов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>ым</w:t>
      </w:r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А.Н. и други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>ми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="00853318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Было выявлено, что 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>построение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корпоративных электронных сред 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>целесообразно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осуществлять исходя их 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>с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>остав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>а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участников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коммун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>и</w:t>
      </w:r>
      <w:r w:rsidR="00886756" w:rsidRPr="001D1B97">
        <w:rPr>
          <w:rStyle w:val="extendedtext-short"/>
          <w:rFonts w:ascii="Times New Roman" w:hAnsi="Times New Roman" w:cs="Times New Roman"/>
          <w:sz w:val="28"/>
          <w:szCs w:val="28"/>
        </w:rPr>
        <w:t>каций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в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 xml:space="preserve">сложившейся 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>научно-образова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>т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ельной среде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образовательно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й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 xml:space="preserve"> организации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используя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ролев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ой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подход и </w:t>
      </w:r>
      <w:r w:rsidR="00BD16A9" w:rsidRPr="001D1B97">
        <w:rPr>
          <w:rStyle w:val="extendedtext-short"/>
          <w:rFonts w:ascii="Times New Roman" w:hAnsi="Times New Roman" w:cs="Times New Roman"/>
          <w:sz w:val="28"/>
          <w:szCs w:val="28"/>
        </w:rPr>
        <w:t>учит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ывая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>уров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ень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компетентности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 xml:space="preserve"> и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A12B89" w:rsidRPr="001D1B97">
        <w:rPr>
          <w:rStyle w:val="extendedtext-short"/>
          <w:rFonts w:ascii="Times New Roman" w:hAnsi="Times New Roman" w:cs="Times New Roman"/>
          <w:sz w:val="28"/>
          <w:szCs w:val="28"/>
        </w:rPr>
        <w:t>ответственности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>субъектов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,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отраженный во внутриуниверситетских правовых документах</w:t>
      </w:r>
      <w:r w:rsidR="002C16AB" w:rsidRPr="001D1B97">
        <w:rPr>
          <w:rStyle w:val="extendedtext-short"/>
          <w:rFonts w:ascii="Times New Roman" w:hAnsi="Times New Roman" w:cs="Times New Roman"/>
          <w:sz w:val="28"/>
          <w:szCs w:val="28"/>
        </w:rPr>
        <w:t xml:space="preserve">. </w:t>
      </w:r>
    </w:p>
    <w:p w14:paraId="50A5A90C" w14:textId="2AA2D56E" w:rsidR="00BE7DD3" w:rsidRPr="00886756" w:rsidRDefault="002C16AB" w:rsidP="00557E04">
      <w:pPr>
        <w:spacing w:after="0" w:line="360" w:lineRule="auto"/>
        <w:ind w:firstLine="567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История развития корпоративных электронных сред 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 xml:space="preserve">указывает на 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ограничен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>ие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состав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>а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5761B2" w:rsidRPr="00886756">
        <w:rPr>
          <w:rStyle w:val="extendedtext-short"/>
          <w:rFonts w:ascii="Times New Roman" w:hAnsi="Times New Roman" w:cs="Times New Roman"/>
          <w:sz w:val="28"/>
          <w:szCs w:val="28"/>
        </w:rPr>
        <w:t>участ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 xml:space="preserve">ников субъектами </w:t>
      </w:r>
      <w:r w:rsidR="005761B2" w:rsidRPr="00886756">
        <w:rPr>
          <w:rStyle w:val="extendedtext-short"/>
          <w:rFonts w:ascii="Times New Roman" w:hAnsi="Times New Roman" w:cs="Times New Roman"/>
          <w:sz w:val="28"/>
          <w:szCs w:val="28"/>
        </w:rPr>
        <w:t>корпоративной образовательной среды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и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 xml:space="preserve">регламентацию их 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>возможност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ей во взаимодействии</w:t>
      </w:r>
      <w:r w:rsidR="00657AC2" w:rsidRPr="00886756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 xml:space="preserve">корпоративными нормами и правилами. </w:t>
      </w:r>
    </w:p>
    <w:p w14:paraId="60DD3063" w14:textId="4073FF6F" w:rsidR="00853318" w:rsidRDefault="00BE7DD3" w:rsidP="00557E04">
      <w:pPr>
        <w:spacing w:after="0" w:line="360" w:lineRule="auto"/>
        <w:ind w:firstLine="567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BE7DD3">
        <w:rPr>
          <w:rStyle w:val="extendedtext-short"/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 xml:space="preserve">обучении архитекторов корпоративные сети в ограниченном функционале были внедрены в 2020-2021 годах, период эпидемии 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  <w:lang w:val="en-US"/>
        </w:rPr>
        <w:t>Covid</w:t>
      </w:r>
      <w:r w:rsidR="00640EB8" w:rsidRPr="00640EB8">
        <w:rPr>
          <w:rStyle w:val="extendedtext-short"/>
          <w:rFonts w:ascii="Times New Roman" w:hAnsi="Times New Roman" w:cs="Times New Roman"/>
          <w:sz w:val="28"/>
          <w:szCs w:val="28"/>
        </w:rPr>
        <w:t xml:space="preserve"> 19. 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 xml:space="preserve">Они 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 xml:space="preserve">не 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>приобрели популярност</w:t>
      </w:r>
      <w:r w:rsidR="00657AC2">
        <w:rPr>
          <w:rStyle w:val="extendedtext-short"/>
          <w:rFonts w:ascii="Times New Roman" w:hAnsi="Times New Roman" w:cs="Times New Roman"/>
          <w:sz w:val="28"/>
          <w:szCs w:val="28"/>
        </w:rPr>
        <w:t>ь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 xml:space="preserve"> в связи с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недостаточностью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возможностей в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 xml:space="preserve"> передач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е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BE7DD3">
        <w:rPr>
          <w:rStyle w:val="extendedtext-short"/>
          <w:rFonts w:ascii="Times New Roman" w:hAnsi="Times New Roman" w:cs="Times New Roman"/>
          <w:sz w:val="28"/>
          <w:szCs w:val="28"/>
        </w:rPr>
        <w:t>эмоционально-образно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>го</w:t>
      </w:r>
      <w:r w:rsidRPr="00BE7DD3">
        <w:rPr>
          <w:rStyle w:val="extendedtext-short"/>
          <w:rFonts w:ascii="Times New Roman" w:hAnsi="Times New Roman" w:cs="Times New Roman"/>
          <w:sz w:val="28"/>
          <w:szCs w:val="28"/>
        </w:rPr>
        <w:t xml:space="preserve"> воздействи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>я</w:t>
      </w:r>
      <w:r w:rsidRPr="00BE7DD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640EB8">
        <w:rPr>
          <w:rStyle w:val="extendedtext-short"/>
          <w:rFonts w:ascii="Times New Roman" w:hAnsi="Times New Roman" w:cs="Times New Roman"/>
          <w:sz w:val="28"/>
          <w:szCs w:val="28"/>
        </w:rPr>
        <w:t>архитектуры</w:t>
      </w:r>
      <w:r w:rsidR="00B36D4F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установк</w:t>
      </w:r>
      <w:r w:rsidR="00BD16A9">
        <w:rPr>
          <w:rStyle w:val="extendedtext-short"/>
          <w:rFonts w:ascii="Times New Roman" w:hAnsi="Times New Roman" w:cs="Times New Roman"/>
          <w:sz w:val="28"/>
          <w:szCs w:val="28"/>
        </w:rPr>
        <w:t>е</w:t>
      </w:r>
      <w:r w:rsidR="00B36D4F">
        <w:rPr>
          <w:rStyle w:val="extendedtext-short"/>
          <w:rFonts w:ascii="Times New Roman" w:hAnsi="Times New Roman" w:cs="Times New Roman"/>
          <w:sz w:val="28"/>
          <w:szCs w:val="28"/>
        </w:rPr>
        <w:t xml:space="preserve"> эмпатических каналов.  </w:t>
      </w:r>
    </w:p>
    <w:p w14:paraId="78D56059" w14:textId="0C801E47" w:rsidR="00360019" w:rsidRPr="00360019" w:rsidRDefault="00295241" w:rsidP="00557E0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  <w:lang w:val="en-US"/>
        </w:rPr>
        <w:t>V</w:t>
      </w:r>
      <w:r w:rsidRPr="00295241">
        <w:rPr>
          <w:sz w:val="28"/>
          <w:szCs w:val="28"/>
        </w:rPr>
        <w:t xml:space="preserve">. </w:t>
      </w:r>
      <w:r w:rsidR="00E258C1">
        <w:rPr>
          <w:sz w:val="28"/>
          <w:szCs w:val="28"/>
        </w:rPr>
        <w:t>С</w:t>
      </w:r>
      <w:r w:rsidR="0069375A">
        <w:rPr>
          <w:sz w:val="28"/>
          <w:szCs w:val="28"/>
        </w:rPr>
        <w:t xml:space="preserve"> начала 2020-х годов </w:t>
      </w:r>
      <w:r w:rsidR="00E258C1">
        <w:rPr>
          <w:sz w:val="28"/>
          <w:szCs w:val="28"/>
        </w:rPr>
        <w:t xml:space="preserve">образовательные коммуникации рассматриваются </w:t>
      </w:r>
      <w:r w:rsidR="00D17315">
        <w:rPr>
          <w:sz w:val="28"/>
          <w:szCs w:val="28"/>
        </w:rPr>
        <w:t>в рамках</w:t>
      </w:r>
      <w:r w:rsidR="00E258C1">
        <w:rPr>
          <w:sz w:val="28"/>
          <w:szCs w:val="28"/>
        </w:rPr>
        <w:t xml:space="preserve"> </w:t>
      </w:r>
      <w:r w:rsidR="00E258C1" w:rsidRPr="00295241">
        <w:rPr>
          <w:i/>
          <w:iCs/>
          <w:sz w:val="28"/>
          <w:szCs w:val="28"/>
        </w:rPr>
        <w:t>э</w:t>
      </w:r>
      <w:r w:rsidR="0069375A" w:rsidRPr="00295241">
        <w:rPr>
          <w:i/>
          <w:iCs/>
          <w:sz w:val="28"/>
          <w:szCs w:val="28"/>
        </w:rPr>
        <w:t>косистемн</w:t>
      </w:r>
      <w:r w:rsidR="00E258C1" w:rsidRPr="00295241">
        <w:rPr>
          <w:i/>
          <w:iCs/>
          <w:sz w:val="28"/>
          <w:szCs w:val="28"/>
        </w:rPr>
        <w:t>ого</w:t>
      </w:r>
      <w:r w:rsidR="0069375A" w:rsidRPr="00295241">
        <w:rPr>
          <w:i/>
          <w:iCs/>
          <w:sz w:val="28"/>
          <w:szCs w:val="28"/>
        </w:rPr>
        <w:t xml:space="preserve"> подход</w:t>
      </w:r>
      <w:r w:rsidR="00E258C1" w:rsidRPr="00295241">
        <w:rPr>
          <w:i/>
          <w:iCs/>
          <w:sz w:val="28"/>
          <w:szCs w:val="28"/>
        </w:rPr>
        <w:t>а</w:t>
      </w:r>
      <w:r w:rsidR="00360019">
        <w:rPr>
          <w:sz w:val="28"/>
          <w:szCs w:val="28"/>
        </w:rPr>
        <w:t xml:space="preserve">, означающего длительное, иногда пожизненное, объединение разнородных организмов в одну систему. </w:t>
      </w:r>
      <w:r w:rsidR="008C487E">
        <w:rPr>
          <w:sz w:val="28"/>
          <w:szCs w:val="28"/>
        </w:rPr>
        <w:t>Устойчивость и сбалансированность экосистем</w:t>
      </w:r>
      <w:r w:rsidR="00360019">
        <w:rPr>
          <w:sz w:val="28"/>
          <w:szCs w:val="28"/>
        </w:rPr>
        <w:t xml:space="preserve"> </w:t>
      </w:r>
      <w:r w:rsidR="008C487E">
        <w:rPr>
          <w:sz w:val="28"/>
          <w:szCs w:val="28"/>
        </w:rPr>
        <w:t xml:space="preserve">идейно соответствует </w:t>
      </w:r>
      <w:r>
        <w:rPr>
          <w:sz w:val="28"/>
          <w:szCs w:val="28"/>
        </w:rPr>
        <w:t>экологической</w:t>
      </w:r>
      <w:r w:rsidR="008C487E">
        <w:rPr>
          <w:sz w:val="28"/>
          <w:szCs w:val="28"/>
        </w:rPr>
        <w:t xml:space="preserve"> ответственности современников </w:t>
      </w:r>
      <w:r>
        <w:rPr>
          <w:sz w:val="28"/>
          <w:szCs w:val="28"/>
        </w:rPr>
        <w:t>перед будущими поколениями</w:t>
      </w:r>
      <w:r w:rsidR="008C487E">
        <w:rPr>
          <w:sz w:val="28"/>
          <w:szCs w:val="28"/>
        </w:rPr>
        <w:t xml:space="preserve">, </w:t>
      </w:r>
      <w:r>
        <w:rPr>
          <w:sz w:val="28"/>
          <w:szCs w:val="28"/>
        </w:rPr>
        <w:t>зафиксированное</w:t>
      </w:r>
      <w:r w:rsidR="008C4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ООН </w:t>
      </w:r>
      <w:r w:rsidR="008C487E">
        <w:rPr>
          <w:sz w:val="28"/>
          <w:szCs w:val="28"/>
        </w:rPr>
        <w:t>в 2015 году в «Целях устойчивого развити</w:t>
      </w:r>
      <w:r w:rsidR="008C487E">
        <w:rPr>
          <w:sz w:val="28"/>
          <w:szCs w:val="28"/>
        </w:rPr>
        <w:t>я</w:t>
      </w:r>
      <w:r w:rsidR="008C487E">
        <w:rPr>
          <w:sz w:val="28"/>
          <w:szCs w:val="28"/>
        </w:rPr>
        <w:t xml:space="preserve">». В </w:t>
      </w:r>
      <w:r>
        <w:rPr>
          <w:sz w:val="28"/>
          <w:szCs w:val="28"/>
        </w:rPr>
        <w:t>городском пространстве</w:t>
      </w:r>
      <w:r w:rsidR="008C487E">
        <w:rPr>
          <w:sz w:val="28"/>
          <w:szCs w:val="28"/>
        </w:rPr>
        <w:t xml:space="preserve"> экосистемы формируются вокруг об</w:t>
      </w:r>
      <w:r w:rsidR="00F80A03">
        <w:rPr>
          <w:sz w:val="28"/>
          <w:szCs w:val="28"/>
        </w:rPr>
        <w:t>щ</w:t>
      </w:r>
      <w:r w:rsidR="008C487E">
        <w:rPr>
          <w:sz w:val="28"/>
          <w:szCs w:val="28"/>
        </w:rPr>
        <w:t>ественно значимых объектов</w:t>
      </w:r>
      <w:r>
        <w:rPr>
          <w:sz w:val="28"/>
          <w:szCs w:val="28"/>
        </w:rPr>
        <w:t xml:space="preserve"> </w:t>
      </w:r>
      <w:r w:rsidR="00F80A03">
        <w:rPr>
          <w:sz w:val="28"/>
          <w:szCs w:val="28"/>
        </w:rPr>
        <w:t xml:space="preserve">– музеев, библиотек, рекреационных </w:t>
      </w:r>
      <w:r>
        <w:rPr>
          <w:sz w:val="28"/>
          <w:szCs w:val="28"/>
        </w:rPr>
        <w:t>и мемориальных территорий и объектов.</w:t>
      </w:r>
      <w:r w:rsidR="00F80A0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57AC2">
        <w:rPr>
          <w:sz w:val="28"/>
          <w:szCs w:val="28"/>
        </w:rPr>
        <w:t xml:space="preserve">х </w:t>
      </w:r>
      <w:r w:rsidR="00F80A03">
        <w:rPr>
          <w:sz w:val="28"/>
          <w:szCs w:val="28"/>
        </w:rPr>
        <w:t xml:space="preserve">существование </w:t>
      </w:r>
      <w:r>
        <w:rPr>
          <w:sz w:val="28"/>
          <w:szCs w:val="28"/>
        </w:rPr>
        <w:t>поддерживается</w:t>
      </w:r>
      <w:r w:rsidR="00657AC2">
        <w:rPr>
          <w:sz w:val="28"/>
          <w:szCs w:val="28"/>
        </w:rPr>
        <w:t xml:space="preserve"> перманентным </w:t>
      </w:r>
      <w:r w:rsidR="00F80A03">
        <w:rPr>
          <w:sz w:val="28"/>
          <w:szCs w:val="28"/>
        </w:rPr>
        <w:t>интересом представителей разных социальных групп</w:t>
      </w:r>
      <w:r w:rsidR="00F80A03" w:rsidRPr="00F80A03">
        <w:rPr>
          <w:sz w:val="28"/>
          <w:szCs w:val="28"/>
        </w:rPr>
        <w:t xml:space="preserve"> </w:t>
      </w:r>
      <w:r w:rsidR="00F80A03">
        <w:rPr>
          <w:sz w:val="28"/>
          <w:szCs w:val="28"/>
        </w:rPr>
        <w:t>и профессий</w:t>
      </w:r>
      <w:r w:rsidR="00657AC2">
        <w:rPr>
          <w:sz w:val="28"/>
          <w:szCs w:val="28"/>
        </w:rPr>
        <w:t xml:space="preserve"> к форме, функции и другим хар</w:t>
      </w:r>
      <w:r w:rsidR="00657AC2">
        <w:rPr>
          <w:sz w:val="28"/>
          <w:szCs w:val="28"/>
        </w:rPr>
        <w:t>а</w:t>
      </w:r>
      <w:r w:rsidR="00657AC2">
        <w:rPr>
          <w:sz w:val="28"/>
          <w:szCs w:val="28"/>
        </w:rPr>
        <w:t>ктеристикам архитектурн</w:t>
      </w:r>
      <w:r>
        <w:rPr>
          <w:sz w:val="28"/>
          <w:szCs w:val="28"/>
        </w:rPr>
        <w:t>ых</w:t>
      </w:r>
      <w:r w:rsidR="00657AC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ов,</w:t>
      </w:r>
      <w:r w:rsidR="00657A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0A03">
        <w:rPr>
          <w:sz w:val="28"/>
          <w:szCs w:val="28"/>
        </w:rPr>
        <w:t xml:space="preserve">озможностью проведения </w:t>
      </w:r>
      <w:r>
        <w:rPr>
          <w:sz w:val="28"/>
          <w:szCs w:val="28"/>
        </w:rPr>
        <w:t xml:space="preserve">мониторинга общественного интереса к культуре и истории, удобством проведения </w:t>
      </w:r>
      <w:r w:rsidR="00F80A03">
        <w:rPr>
          <w:sz w:val="28"/>
          <w:szCs w:val="28"/>
        </w:rPr>
        <w:t>социально-ориентированных и междисциплинарных научных исследований</w:t>
      </w:r>
      <w:r w:rsidR="006D6BFB">
        <w:rPr>
          <w:sz w:val="28"/>
          <w:szCs w:val="28"/>
        </w:rPr>
        <w:t xml:space="preserve"> </w:t>
      </w:r>
      <w:r w:rsidR="006D6BFB" w:rsidRPr="006D6BFB">
        <w:rPr>
          <w:sz w:val="28"/>
          <w:szCs w:val="28"/>
        </w:rPr>
        <w:t>[8]</w:t>
      </w:r>
      <w:r w:rsidR="00657AC2">
        <w:rPr>
          <w:sz w:val="28"/>
          <w:szCs w:val="28"/>
        </w:rPr>
        <w:t xml:space="preserve">. </w:t>
      </w:r>
      <w:r w:rsidR="00F80A03">
        <w:rPr>
          <w:sz w:val="28"/>
          <w:szCs w:val="28"/>
        </w:rPr>
        <w:t xml:space="preserve"> </w:t>
      </w:r>
    </w:p>
    <w:p w14:paraId="035DF4FF" w14:textId="51272CAA" w:rsidR="0069375A" w:rsidRDefault="00295241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95241">
        <w:rPr>
          <w:rFonts w:ascii="Times New Roman" w:hAnsi="Times New Roman" w:cs="Times New Roman"/>
          <w:sz w:val="28"/>
          <w:szCs w:val="28"/>
        </w:rPr>
        <w:t xml:space="preserve">. </w:t>
      </w:r>
      <w:r w:rsidR="00A96619" w:rsidRPr="0077694F">
        <w:rPr>
          <w:rFonts w:ascii="Times New Roman" w:hAnsi="Times New Roman" w:cs="Times New Roman"/>
          <w:sz w:val="28"/>
          <w:szCs w:val="28"/>
        </w:rPr>
        <w:t>Э</w:t>
      </w:r>
      <w:r w:rsidR="00A96619" w:rsidRPr="0077694F">
        <w:rPr>
          <w:rFonts w:ascii="Times New Roman" w:hAnsi="Times New Roman" w:cs="Times New Roman"/>
          <w:sz w:val="28"/>
          <w:szCs w:val="28"/>
        </w:rPr>
        <w:t>косистемный п</w:t>
      </w:r>
      <w:r w:rsidR="00A96619">
        <w:rPr>
          <w:rFonts w:ascii="Times New Roman" w:hAnsi="Times New Roman" w:cs="Times New Roman"/>
          <w:sz w:val="28"/>
          <w:szCs w:val="28"/>
        </w:rPr>
        <w:t xml:space="preserve">одход </w:t>
      </w:r>
      <w:r w:rsidR="0077694F">
        <w:rPr>
          <w:rFonts w:ascii="Times New Roman" w:hAnsi="Times New Roman" w:cs="Times New Roman"/>
          <w:sz w:val="28"/>
          <w:szCs w:val="28"/>
        </w:rPr>
        <w:t>продолжается</w:t>
      </w:r>
      <w:r w:rsidR="00A96619">
        <w:rPr>
          <w:rFonts w:ascii="Times New Roman" w:hAnsi="Times New Roman" w:cs="Times New Roman"/>
          <w:sz w:val="28"/>
          <w:szCs w:val="28"/>
        </w:rPr>
        <w:t xml:space="preserve"> </w:t>
      </w:r>
      <w:r w:rsidR="00A96619">
        <w:rPr>
          <w:rFonts w:ascii="Times New Roman" w:hAnsi="Times New Roman" w:cs="Times New Roman"/>
          <w:sz w:val="28"/>
          <w:szCs w:val="28"/>
        </w:rPr>
        <w:t>в с</w:t>
      </w:r>
      <w:r w:rsidR="004E182E">
        <w:rPr>
          <w:rFonts w:ascii="Times New Roman" w:hAnsi="Times New Roman" w:cs="Times New Roman"/>
          <w:sz w:val="28"/>
          <w:szCs w:val="28"/>
        </w:rPr>
        <w:t>убъектно-объектны</w:t>
      </w:r>
      <w:r w:rsidR="00A96619">
        <w:rPr>
          <w:rFonts w:ascii="Times New Roman" w:hAnsi="Times New Roman" w:cs="Times New Roman"/>
          <w:sz w:val="28"/>
          <w:szCs w:val="28"/>
        </w:rPr>
        <w:t>х</w:t>
      </w:r>
      <w:r w:rsidR="004E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междисциплинарных </w:t>
      </w:r>
      <w:r w:rsidR="004E182E">
        <w:rPr>
          <w:rFonts w:ascii="Times New Roman" w:hAnsi="Times New Roman" w:cs="Times New Roman"/>
          <w:sz w:val="28"/>
          <w:szCs w:val="28"/>
        </w:rPr>
        <w:t>коммуни</w:t>
      </w:r>
      <w:r w:rsidR="004E182E">
        <w:rPr>
          <w:rFonts w:ascii="Times New Roman" w:hAnsi="Times New Roman" w:cs="Times New Roman"/>
          <w:sz w:val="28"/>
          <w:szCs w:val="28"/>
        </w:rPr>
        <w:t>к</w:t>
      </w:r>
      <w:r w:rsidR="004E182E">
        <w:rPr>
          <w:rFonts w:ascii="Times New Roman" w:hAnsi="Times New Roman" w:cs="Times New Roman"/>
          <w:sz w:val="28"/>
          <w:szCs w:val="28"/>
        </w:rPr>
        <w:t>аци</w:t>
      </w:r>
      <w:r w:rsidR="00A96619">
        <w:rPr>
          <w:rFonts w:ascii="Times New Roman" w:hAnsi="Times New Roman" w:cs="Times New Roman"/>
          <w:sz w:val="28"/>
          <w:szCs w:val="28"/>
        </w:rPr>
        <w:t>ях</w:t>
      </w:r>
      <w:r w:rsidR="0077694F">
        <w:rPr>
          <w:rFonts w:ascii="Times New Roman" w:hAnsi="Times New Roman" w:cs="Times New Roman"/>
          <w:sz w:val="28"/>
          <w:szCs w:val="28"/>
        </w:rPr>
        <w:t>,</w:t>
      </w:r>
      <w:r w:rsidR="00A96619">
        <w:rPr>
          <w:rFonts w:ascii="Times New Roman" w:hAnsi="Times New Roman" w:cs="Times New Roman"/>
          <w:sz w:val="28"/>
          <w:szCs w:val="28"/>
        </w:rPr>
        <w:t xml:space="preserve"> формируемых на территориях университетских кампусов</w:t>
      </w:r>
      <w:r w:rsidR="0077694F">
        <w:rPr>
          <w:rFonts w:ascii="Times New Roman" w:hAnsi="Times New Roman" w:cs="Times New Roman"/>
          <w:sz w:val="28"/>
          <w:szCs w:val="28"/>
        </w:rPr>
        <w:t>, вокруг</w:t>
      </w:r>
      <w:r w:rsidR="00A96619">
        <w:rPr>
          <w:rFonts w:ascii="Times New Roman" w:hAnsi="Times New Roman" w:cs="Times New Roman"/>
          <w:sz w:val="28"/>
          <w:szCs w:val="28"/>
        </w:rPr>
        <w:t xml:space="preserve"> </w:t>
      </w:r>
      <w:r w:rsidR="00A96619">
        <w:rPr>
          <w:rFonts w:ascii="Times New Roman" w:hAnsi="Times New Roman" w:cs="Times New Roman"/>
          <w:sz w:val="28"/>
          <w:szCs w:val="28"/>
        </w:rPr>
        <w:t>сенситивных</w:t>
      </w:r>
      <w:r w:rsidR="00A96619">
        <w:rPr>
          <w:rFonts w:ascii="Times New Roman" w:hAnsi="Times New Roman" w:cs="Times New Roman"/>
          <w:sz w:val="28"/>
          <w:szCs w:val="28"/>
        </w:rPr>
        <w:t xml:space="preserve"> адаптивных </w:t>
      </w:r>
      <w:r w:rsidR="00E85C7D">
        <w:rPr>
          <w:rFonts w:ascii="Times New Roman" w:hAnsi="Times New Roman" w:cs="Times New Roman"/>
          <w:sz w:val="28"/>
          <w:szCs w:val="28"/>
        </w:rPr>
        <w:t xml:space="preserve">экспериментальных </w:t>
      </w:r>
      <w:r w:rsidR="00A96619">
        <w:rPr>
          <w:rFonts w:ascii="Times New Roman" w:hAnsi="Times New Roman" w:cs="Times New Roman"/>
          <w:sz w:val="28"/>
          <w:szCs w:val="28"/>
        </w:rPr>
        <w:t>объект</w:t>
      </w:r>
      <w:r w:rsidR="00E85C7D">
        <w:rPr>
          <w:rFonts w:ascii="Times New Roman" w:hAnsi="Times New Roman" w:cs="Times New Roman"/>
          <w:sz w:val="28"/>
          <w:szCs w:val="28"/>
        </w:rPr>
        <w:t>ов</w:t>
      </w:r>
      <w:r w:rsidR="00A96619">
        <w:rPr>
          <w:rFonts w:ascii="Times New Roman" w:hAnsi="Times New Roman" w:cs="Times New Roman"/>
          <w:sz w:val="28"/>
          <w:szCs w:val="28"/>
        </w:rPr>
        <w:t xml:space="preserve">. </w:t>
      </w:r>
      <w:r w:rsidR="00E85C7D">
        <w:rPr>
          <w:rFonts w:ascii="Times New Roman" w:hAnsi="Times New Roman" w:cs="Times New Roman"/>
          <w:sz w:val="28"/>
          <w:szCs w:val="28"/>
        </w:rPr>
        <w:t>Сенситивные объекты</w:t>
      </w:r>
      <w:r w:rsidR="007B4759" w:rsidRPr="007B4759">
        <w:rPr>
          <w:rFonts w:ascii="Times New Roman" w:hAnsi="Times New Roman" w:cs="Times New Roman"/>
          <w:sz w:val="28"/>
          <w:szCs w:val="28"/>
        </w:rPr>
        <w:t xml:space="preserve"> (</w:t>
      </w:r>
      <w:r w:rsidR="007B4759">
        <w:rPr>
          <w:rFonts w:ascii="Times New Roman" w:hAnsi="Times New Roman" w:cs="Times New Roman"/>
          <w:sz w:val="28"/>
          <w:szCs w:val="28"/>
        </w:rPr>
        <w:t xml:space="preserve">от </w:t>
      </w:r>
      <w:r w:rsidR="007B4759" w:rsidRPr="007B4759">
        <w:rPr>
          <w:rFonts w:ascii="Times New Roman" w:hAnsi="Times New Roman" w:cs="Times New Roman"/>
          <w:sz w:val="28"/>
          <w:szCs w:val="28"/>
        </w:rPr>
        <w:t xml:space="preserve">лат. </w:t>
      </w:r>
      <w:r w:rsidR="007B475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7B4759" w:rsidRPr="007B4759">
        <w:rPr>
          <w:rFonts w:ascii="Times New Roman" w:hAnsi="Times New Roman" w:cs="Times New Roman"/>
          <w:sz w:val="28"/>
          <w:szCs w:val="28"/>
        </w:rPr>
        <w:t>ensus</w:t>
      </w:r>
      <w:proofErr w:type="spellEnd"/>
      <w:r w:rsidR="007B4759" w:rsidRPr="007B4759">
        <w:rPr>
          <w:rFonts w:ascii="Times New Roman" w:hAnsi="Times New Roman" w:cs="Times New Roman"/>
          <w:sz w:val="28"/>
          <w:szCs w:val="28"/>
        </w:rPr>
        <w:t xml:space="preserve">- </w:t>
      </w:r>
      <w:r w:rsidR="007B4759">
        <w:rPr>
          <w:rFonts w:ascii="Times New Roman" w:hAnsi="Times New Roman" w:cs="Times New Roman"/>
          <w:sz w:val="28"/>
          <w:szCs w:val="28"/>
        </w:rPr>
        <w:t>чувственный, воспринимаемый)</w:t>
      </w:r>
      <w:r w:rsidR="007B4759">
        <w:t xml:space="preserve"> </w:t>
      </w:r>
      <w:r w:rsidR="00025F82">
        <w:rPr>
          <w:rFonts w:ascii="Times New Roman" w:hAnsi="Times New Roman" w:cs="Times New Roman"/>
          <w:sz w:val="28"/>
          <w:szCs w:val="28"/>
        </w:rPr>
        <w:t>используются</w:t>
      </w:r>
      <w:r w:rsidR="0077694F">
        <w:rPr>
          <w:rFonts w:ascii="Times New Roman" w:hAnsi="Times New Roman" w:cs="Times New Roman"/>
          <w:sz w:val="28"/>
          <w:szCs w:val="28"/>
        </w:rPr>
        <w:t xml:space="preserve"> </w:t>
      </w:r>
      <w:r w:rsidR="00025F82">
        <w:rPr>
          <w:rFonts w:ascii="Times New Roman" w:hAnsi="Times New Roman" w:cs="Times New Roman"/>
          <w:sz w:val="28"/>
          <w:szCs w:val="28"/>
        </w:rPr>
        <w:t>в</w:t>
      </w:r>
      <w:r w:rsidR="00E85C7D">
        <w:rPr>
          <w:rFonts w:ascii="Times New Roman" w:hAnsi="Times New Roman" w:cs="Times New Roman"/>
          <w:sz w:val="28"/>
          <w:szCs w:val="28"/>
        </w:rPr>
        <w:t xml:space="preserve"> эксп</w:t>
      </w:r>
      <w:r w:rsidR="00E85C7D">
        <w:rPr>
          <w:rFonts w:ascii="Times New Roman" w:hAnsi="Times New Roman" w:cs="Times New Roman"/>
          <w:sz w:val="28"/>
          <w:szCs w:val="28"/>
        </w:rPr>
        <w:t>е</w:t>
      </w:r>
      <w:r w:rsidR="00E85C7D">
        <w:rPr>
          <w:rFonts w:ascii="Times New Roman" w:hAnsi="Times New Roman" w:cs="Times New Roman"/>
          <w:sz w:val="28"/>
          <w:szCs w:val="28"/>
        </w:rPr>
        <w:t>римент</w:t>
      </w:r>
      <w:r w:rsidR="0077694F">
        <w:rPr>
          <w:rFonts w:ascii="Times New Roman" w:hAnsi="Times New Roman" w:cs="Times New Roman"/>
          <w:sz w:val="28"/>
          <w:szCs w:val="28"/>
        </w:rPr>
        <w:t>ально</w:t>
      </w:r>
      <w:r w:rsidR="00025F82">
        <w:rPr>
          <w:rFonts w:ascii="Times New Roman" w:hAnsi="Times New Roman" w:cs="Times New Roman"/>
          <w:sz w:val="28"/>
          <w:szCs w:val="28"/>
        </w:rPr>
        <w:t>м</w:t>
      </w:r>
      <w:r w:rsidR="0077694F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025F82">
        <w:rPr>
          <w:rFonts w:ascii="Times New Roman" w:hAnsi="Times New Roman" w:cs="Times New Roman"/>
          <w:sz w:val="28"/>
          <w:szCs w:val="28"/>
        </w:rPr>
        <w:t>и</w:t>
      </w:r>
      <w:r w:rsidR="0077694F">
        <w:rPr>
          <w:rFonts w:ascii="Times New Roman" w:hAnsi="Times New Roman" w:cs="Times New Roman"/>
          <w:sz w:val="28"/>
          <w:szCs w:val="28"/>
        </w:rPr>
        <w:t xml:space="preserve">, </w:t>
      </w:r>
      <w:r w:rsidR="00025F82">
        <w:rPr>
          <w:rFonts w:ascii="Times New Roman" w:hAnsi="Times New Roman" w:cs="Times New Roman"/>
          <w:sz w:val="28"/>
          <w:szCs w:val="28"/>
        </w:rPr>
        <w:t>строительстве</w:t>
      </w:r>
      <w:r w:rsidR="0077694F">
        <w:rPr>
          <w:rFonts w:ascii="Times New Roman" w:hAnsi="Times New Roman" w:cs="Times New Roman"/>
          <w:sz w:val="28"/>
          <w:szCs w:val="28"/>
        </w:rPr>
        <w:t>,</w:t>
      </w:r>
      <w:r w:rsidR="00E85C7D">
        <w:rPr>
          <w:rFonts w:ascii="Times New Roman" w:hAnsi="Times New Roman" w:cs="Times New Roman"/>
          <w:sz w:val="28"/>
          <w:szCs w:val="28"/>
        </w:rPr>
        <w:t xml:space="preserve"> </w:t>
      </w:r>
      <w:r w:rsidR="0077694F">
        <w:rPr>
          <w:rFonts w:ascii="Times New Roman" w:hAnsi="Times New Roman" w:cs="Times New Roman"/>
          <w:sz w:val="28"/>
          <w:szCs w:val="28"/>
        </w:rPr>
        <w:t>эксплуатации</w:t>
      </w:r>
      <w:r w:rsidR="0077694F">
        <w:rPr>
          <w:rFonts w:ascii="Times New Roman" w:hAnsi="Times New Roman" w:cs="Times New Roman"/>
          <w:sz w:val="28"/>
          <w:szCs w:val="28"/>
        </w:rPr>
        <w:t xml:space="preserve"> архитектурных объектов </w:t>
      </w:r>
      <w:r w:rsidR="00E85C7D">
        <w:rPr>
          <w:rFonts w:ascii="Times New Roman" w:hAnsi="Times New Roman" w:cs="Times New Roman"/>
          <w:sz w:val="28"/>
          <w:szCs w:val="28"/>
        </w:rPr>
        <w:t xml:space="preserve">с </w:t>
      </w:r>
      <w:r w:rsidR="00025F82">
        <w:rPr>
          <w:rFonts w:ascii="Times New Roman" w:hAnsi="Times New Roman" w:cs="Times New Roman"/>
          <w:sz w:val="28"/>
          <w:szCs w:val="28"/>
        </w:rPr>
        <w:t>для апробации</w:t>
      </w:r>
      <w:r w:rsidR="00E85C7D">
        <w:rPr>
          <w:rFonts w:ascii="Times New Roman" w:hAnsi="Times New Roman" w:cs="Times New Roman"/>
          <w:sz w:val="28"/>
          <w:szCs w:val="28"/>
        </w:rPr>
        <w:t xml:space="preserve"> новых строительных и эксплуатационных технологий, </w:t>
      </w:r>
      <w:r w:rsidR="00025F82">
        <w:rPr>
          <w:rFonts w:ascii="Times New Roman" w:hAnsi="Times New Roman" w:cs="Times New Roman"/>
          <w:sz w:val="28"/>
          <w:szCs w:val="28"/>
        </w:rPr>
        <w:t xml:space="preserve">подбора </w:t>
      </w:r>
      <w:r w:rsidR="00E85C7D">
        <w:rPr>
          <w:rFonts w:ascii="Times New Roman" w:hAnsi="Times New Roman" w:cs="Times New Roman"/>
          <w:sz w:val="28"/>
          <w:szCs w:val="28"/>
        </w:rPr>
        <w:t>строительных материалов. Организация междисциплинарных научно-образовательн</w:t>
      </w:r>
      <w:r w:rsidR="00E85C7D">
        <w:rPr>
          <w:rFonts w:ascii="Times New Roman" w:hAnsi="Times New Roman" w:cs="Times New Roman"/>
          <w:sz w:val="28"/>
          <w:szCs w:val="28"/>
        </w:rPr>
        <w:t>ы</w:t>
      </w:r>
      <w:r w:rsidR="00E85C7D">
        <w:rPr>
          <w:rFonts w:ascii="Times New Roman" w:hAnsi="Times New Roman" w:cs="Times New Roman"/>
          <w:sz w:val="28"/>
          <w:szCs w:val="28"/>
        </w:rPr>
        <w:t xml:space="preserve">х коммуникаций в рамках экосистемы, образованных вокруг </w:t>
      </w:r>
      <w:r w:rsidR="00E85C7D">
        <w:rPr>
          <w:rFonts w:ascii="Times New Roman" w:hAnsi="Times New Roman" w:cs="Times New Roman"/>
          <w:sz w:val="28"/>
          <w:szCs w:val="28"/>
        </w:rPr>
        <w:t>полноразмерны</w:t>
      </w:r>
      <w:r w:rsidR="00E85C7D">
        <w:rPr>
          <w:rFonts w:ascii="Times New Roman" w:hAnsi="Times New Roman" w:cs="Times New Roman"/>
          <w:sz w:val="28"/>
          <w:szCs w:val="28"/>
        </w:rPr>
        <w:t>х</w:t>
      </w:r>
      <w:r w:rsidR="00E85C7D">
        <w:rPr>
          <w:rFonts w:ascii="Times New Roman" w:hAnsi="Times New Roman" w:cs="Times New Roman"/>
          <w:sz w:val="28"/>
          <w:szCs w:val="28"/>
        </w:rPr>
        <w:t xml:space="preserve"> </w:t>
      </w:r>
      <w:r w:rsidR="00E85C7D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E85C7D">
        <w:rPr>
          <w:rFonts w:ascii="Times New Roman" w:hAnsi="Times New Roman" w:cs="Times New Roman"/>
          <w:sz w:val="28"/>
          <w:szCs w:val="28"/>
        </w:rPr>
        <w:t>объект</w:t>
      </w:r>
      <w:r w:rsidR="00E85C7D">
        <w:rPr>
          <w:rFonts w:ascii="Times New Roman" w:hAnsi="Times New Roman" w:cs="Times New Roman"/>
          <w:sz w:val="28"/>
          <w:szCs w:val="28"/>
        </w:rPr>
        <w:t>ов</w:t>
      </w:r>
      <w:r w:rsidR="00114E15">
        <w:rPr>
          <w:rFonts w:ascii="Times New Roman" w:hAnsi="Times New Roman" w:cs="Times New Roman"/>
          <w:sz w:val="28"/>
          <w:szCs w:val="28"/>
        </w:rPr>
        <w:t>,</w:t>
      </w:r>
      <w:r w:rsidR="00E85C7D">
        <w:rPr>
          <w:rFonts w:ascii="Times New Roman" w:hAnsi="Times New Roman" w:cs="Times New Roman"/>
          <w:sz w:val="28"/>
          <w:szCs w:val="28"/>
        </w:rPr>
        <w:t xml:space="preserve"> требует больших финансовых затрат, </w:t>
      </w:r>
      <w:r w:rsidR="0077694F">
        <w:rPr>
          <w:rFonts w:ascii="Times New Roman" w:hAnsi="Times New Roman" w:cs="Times New Roman"/>
          <w:sz w:val="28"/>
          <w:szCs w:val="28"/>
        </w:rPr>
        <w:t>при этом</w:t>
      </w:r>
      <w:r w:rsidR="00E85C7D">
        <w:rPr>
          <w:rFonts w:ascii="Times New Roman" w:hAnsi="Times New Roman" w:cs="Times New Roman"/>
          <w:sz w:val="28"/>
          <w:szCs w:val="28"/>
        </w:rPr>
        <w:t xml:space="preserve"> </w:t>
      </w:r>
      <w:r w:rsidR="0077694F">
        <w:rPr>
          <w:rFonts w:ascii="Times New Roman" w:hAnsi="Times New Roman" w:cs="Times New Roman"/>
          <w:sz w:val="28"/>
          <w:szCs w:val="28"/>
        </w:rPr>
        <w:t>дает</w:t>
      </w:r>
      <w:r w:rsidR="00E85C7D">
        <w:rPr>
          <w:rFonts w:ascii="Times New Roman" w:hAnsi="Times New Roman" w:cs="Times New Roman"/>
          <w:sz w:val="28"/>
          <w:szCs w:val="28"/>
        </w:rPr>
        <w:t xml:space="preserve"> достоверные и практико</w:t>
      </w:r>
      <w:r w:rsidR="00114E15">
        <w:rPr>
          <w:rFonts w:ascii="Times New Roman" w:hAnsi="Times New Roman" w:cs="Times New Roman"/>
          <w:sz w:val="28"/>
          <w:szCs w:val="28"/>
        </w:rPr>
        <w:t xml:space="preserve"> </w:t>
      </w:r>
      <w:r w:rsidR="00E85C7D">
        <w:rPr>
          <w:rFonts w:ascii="Times New Roman" w:hAnsi="Times New Roman" w:cs="Times New Roman"/>
          <w:sz w:val="28"/>
          <w:szCs w:val="28"/>
        </w:rPr>
        <w:t>применим</w:t>
      </w:r>
      <w:r w:rsidR="00114E15">
        <w:rPr>
          <w:rFonts w:ascii="Times New Roman" w:hAnsi="Times New Roman" w:cs="Times New Roman"/>
          <w:sz w:val="28"/>
          <w:szCs w:val="28"/>
        </w:rPr>
        <w:t>ые</w:t>
      </w:r>
      <w:r w:rsidR="00E85C7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14E15">
        <w:rPr>
          <w:rFonts w:ascii="Times New Roman" w:hAnsi="Times New Roman" w:cs="Times New Roman"/>
          <w:sz w:val="28"/>
          <w:szCs w:val="28"/>
        </w:rPr>
        <w:t>ы</w:t>
      </w:r>
      <w:r w:rsidR="003514E1">
        <w:rPr>
          <w:rFonts w:ascii="Times New Roman" w:hAnsi="Times New Roman" w:cs="Times New Roman"/>
          <w:sz w:val="28"/>
          <w:szCs w:val="28"/>
        </w:rPr>
        <w:t xml:space="preserve"> </w:t>
      </w:r>
      <w:r w:rsidR="003514E1" w:rsidRPr="003514E1">
        <w:rPr>
          <w:rFonts w:ascii="Times New Roman" w:hAnsi="Times New Roman" w:cs="Times New Roman"/>
          <w:sz w:val="28"/>
          <w:szCs w:val="28"/>
        </w:rPr>
        <w:t>[</w:t>
      </w:r>
      <w:r w:rsidR="00B92B52">
        <w:rPr>
          <w:rFonts w:ascii="Times New Roman" w:hAnsi="Times New Roman" w:cs="Times New Roman"/>
          <w:sz w:val="28"/>
          <w:szCs w:val="28"/>
        </w:rPr>
        <w:t>9</w:t>
      </w:r>
      <w:r w:rsidR="003514E1" w:rsidRPr="003514E1">
        <w:rPr>
          <w:rFonts w:ascii="Times New Roman" w:hAnsi="Times New Roman" w:cs="Times New Roman"/>
          <w:sz w:val="28"/>
          <w:szCs w:val="28"/>
        </w:rPr>
        <w:t>]</w:t>
      </w:r>
      <w:r w:rsidR="00114E15">
        <w:rPr>
          <w:rFonts w:ascii="Times New Roman" w:hAnsi="Times New Roman" w:cs="Times New Roman"/>
          <w:sz w:val="28"/>
          <w:szCs w:val="28"/>
        </w:rPr>
        <w:t xml:space="preserve">. </w:t>
      </w:r>
      <w:r w:rsidR="00025F82">
        <w:rPr>
          <w:rFonts w:ascii="Times New Roman" w:hAnsi="Times New Roman" w:cs="Times New Roman"/>
          <w:sz w:val="28"/>
          <w:szCs w:val="28"/>
        </w:rPr>
        <w:t xml:space="preserve">Сенсорные </w:t>
      </w:r>
      <w:r w:rsidR="00025F82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77694F">
        <w:rPr>
          <w:rFonts w:ascii="Times New Roman" w:hAnsi="Times New Roman" w:cs="Times New Roman"/>
          <w:sz w:val="28"/>
          <w:szCs w:val="28"/>
        </w:rPr>
        <w:t xml:space="preserve">косистемы позволяют </w:t>
      </w:r>
      <w:r w:rsidR="00025F82">
        <w:rPr>
          <w:rFonts w:ascii="Times New Roman" w:hAnsi="Times New Roman" w:cs="Times New Roman"/>
          <w:sz w:val="28"/>
          <w:szCs w:val="28"/>
        </w:rPr>
        <w:t>провести</w:t>
      </w:r>
      <w:r w:rsidR="00114E15">
        <w:rPr>
          <w:rFonts w:ascii="Times New Roman" w:hAnsi="Times New Roman" w:cs="Times New Roman"/>
          <w:sz w:val="28"/>
          <w:szCs w:val="28"/>
        </w:rPr>
        <w:t xml:space="preserve"> лонгитюдны</w:t>
      </w:r>
      <w:r w:rsidR="00E33B7A">
        <w:rPr>
          <w:rFonts w:ascii="Times New Roman" w:hAnsi="Times New Roman" w:cs="Times New Roman"/>
          <w:sz w:val="28"/>
          <w:szCs w:val="28"/>
        </w:rPr>
        <w:t>е</w:t>
      </w:r>
      <w:r w:rsidR="00114E15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33B7A">
        <w:rPr>
          <w:rFonts w:ascii="Times New Roman" w:hAnsi="Times New Roman" w:cs="Times New Roman"/>
          <w:sz w:val="28"/>
          <w:szCs w:val="28"/>
        </w:rPr>
        <w:t xml:space="preserve">я, </w:t>
      </w:r>
      <w:r w:rsidR="00025F82">
        <w:rPr>
          <w:rFonts w:ascii="Times New Roman" w:hAnsi="Times New Roman" w:cs="Times New Roman"/>
          <w:sz w:val="28"/>
          <w:szCs w:val="28"/>
        </w:rPr>
        <w:t xml:space="preserve">оценив ценность инноваций в динамике, </w:t>
      </w:r>
      <w:r w:rsidR="00E33B7A">
        <w:rPr>
          <w:rFonts w:ascii="Times New Roman" w:hAnsi="Times New Roman" w:cs="Times New Roman"/>
          <w:sz w:val="28"/>
          <w:szCs w:val="28"/>
        </w:rPr>
        <w:t xml:space="preserve">что </w:t>
      </w:r>
      <w:r w:rsidR="009B5487">
        <w:rPr>
          <w:rFonts w:ascii="Times New Roman" w:hAnsi="Times New Roman" w:cs="Times New Roman"/>
          <w:sz w:val="28"/>
          <w:szCs w:val="28"/>
        </w:rPr>
        <w:t xml:space="preserve">повышает их ценность </w:t>
      </w:r>
      <w:r w:rsidR="009B5487">
        <w:rPr>
          <w:rFonts w:ascii="Times New Roman" w:hAnsi="Times New Roman" w:cs="Times New Roman"/>
          <w:sz w:val="28"/>
          <w:szCs w:val="28"/>
        </w:rPr>
        <w:t>для инверсии содержания и методов обучения архитектуре</w:t>
      </w:r>
      <w:r w:rsidR="009B54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73F847" w14:textId="087F94C0" w:rsidR="009B5487" w:rsidRDefault="009B5487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выводы.</w:t>
      </w:r>
    </w:p>
    <w:p w14:paraId="217A3177" w14:textId="2685192E" w:rsidR="009B5487" w:rsidRPr="0069375A" w:rsidRDefault="003514E1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</w:t>
      </w:r>
      <w:r w:rsidR="009B5487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5487">
        <w:rPr>
          <w:rFonts w:ascii="Times New Roman" w:hAnsi="Times New Roman" w:cs="Times New Roman"/>
          <w:sz w:val="28"/>
          <w:szCs w:val="28"/>
        </w:rPr>
        <w:t xml:space="preserve"> инверсионных практик в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 w:rsidR="009B5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 w:rsidR="009B5487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025F82">
        <w:rPr>
          <w:rFonts w:ascii="Times New Roman" w:hAnsi="Times New Roman" w:cs="Times New Roman"/>
          <w:sz w:val="28"/>
          <w:szCs w:val="28"/>
        </w:rPr>
        <w:t>у</w:t>
      </w:r>
      <w:r w:rsidR="009B5487">
        <w:rPr>
          <w:rFonts w:ascii="Times New Roman" w:hAnsi="Times New Roman" w:cs="Times New Roman"/>
          <w:sz w:val="28"/>
          <w:szCs w:val="28"/>
        </w:rPr>
        <w:t xml:space="preserve"> субъектно-субъектного и субъектно-объектного </w:t>
      </w:r>
      <w:r w:rsidR="00D01563">
        <w:rPr>
          <w:rFonts w:ascii="Times New Roman" w:hAnsi="Times New Roman" w:cs="Times New Roman"/>
          <w:sz w:val="28"/>
          <w:szCs w:val="28"/>
        </w:rPr>
        <w:t>взаимодействия</w:t>
      </w:r>
      <w:r w:rsidR="009B5487">
        <w:rPr>
          <w:rFonts w:ascii="Times New Roman" w:hAnsi="Times New Roman" w:cs="Times New Roman"/>
          <w:sz w:val="28"/>
          <w:szCs w:val="28"/>
        </w:rPr>
        <w:t xml:space="preserve"> на </w:t>
      </w:r>
      <w:r w:rsidR="00025F8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D01563">
        <w:rPr>
          <w:rFonts w:ascii="Times New Roman" w:hAnsi="Times New Roman" w:cs="Times New Roman"/>
          <w:sz w:val="28"/>
          <w:szCs w:val="28"/>
        </w:rPr>
        <w:t>научно-образовательн</w:t>
      </w:r>
      <w:r w:rsidR="00D01563">
        <w:rPr>
          <w:rFonts w:ascii="Times New Roman" w:hAnsi="Times New Roman" w:cs="Times New Roman"/>
          <w:sz w:val="28"/>
          <w:szCs w:val="28"/>
        </w:rPr>
        <w:t>ы</w:t>
      </w:r>
      <w:r w:rsidR="00D01563">
        <w:rPr>
          <w:rFonts w:ascii="Times New Roman" w:hAnsi="Times New Roman" w:cs="Times New Roman"/>
          <w:sz w:val="28"/>
          <w:szCs w:val="28"/>
        </w:rPr>
        <w:t xml:space="preserve">х </w:t>
      </w:r>
      <w:r w:rsidR="009B5487">
        <w:rPr>
          <w:rFonts w:ascii="Times New Roman" w:hAnsi="Times New Roman" w:cs="Times New Roman"/>
          <w:sz w:val="28"/>
          <w:szCs w:val="28"/>
        </w:rPr>
        <w:t>территори</w:t>
      </w:r>
      <w:r w:rsidR="00D01563">
        <w:rPr>
          <w:rFonts w:ascii="Times New Roman" w:hAnsi="Times New Roman" w:cs="Times New Roman"/>
          <w:sz w:val="28"/>
          <w:szCs w:val="28"/>
        </w:rPr>
        <w:t>ях: физических и цифровых средах и пространствах, в научно-образовательн</w:t>
      </w:r>
      <w:r w:rsidR="00D01563">
        <w:rPr>
          <w:rFonts w:ascii="Times New Roman" w:hAnsi="Times New Roman" w:cs="Times New Roman"/>
          <w:sz w:val="28"/>
          <w:szCs w:val="28"/>
        </w:rPr>
        <w:t>ы</w:t>
      </w:r>
      <w:r w:rsidR="00D01563">
        <w:rPr>
          <w:rFonts w:ascii="Times New Roman" w:hAnsi="Times New Roman" w:cs="Times New Roman"/>
          <w:sz w:val="28"/>
          <w:szCs w:val="28"/>
        </w:rPr>
        <w:t xml:space="preserve">х экосистемах; отличающихся принципами организации, составом участников, их ролями, длительностью участия. </w:t>
      </w:r>
    </w:p>
    <w:p w14:paraId="5630C1A4" w14:textId="5CE4B757" w:rsidR="00DE2DC2" w:rsidRDefault="00B36D4F" w:rsidP="00557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563">
        <w:rPr>
          <w:rFonts w:ascii="Times New Roman" w:hAnsi="Times New Roman" w:cs="Times New Roman"/>
          <w:sz w:val="28"/>
          <w:szCs w:val="28"/>
        </w:rPr>
        <w:t>Литература.</w:t>
      </w:r>
    </w:p>
    <w:p w14:paraId="76D6546A" w14:textId="77777777" w:rsidR="003514E1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Style w:val="extendedtext-short"/>
          <w:rFonts w:ascii="Times New Roman" w:hAnsi="Times New Roman" w:cs="Times New Roman"/>
          <w:sz w:val="28"/>
          <w:szCs w:val="28"/>
        </w:rPr>
      </w:pPr>
      <w:bookmarkStart w:id="0" w:name="_Hlk100428507"/>
      <w:r w:rsidRPr="003514E1">
        <w:rPr>
          <w:rStyle w:val="extendedtext-short"/>
          <w:rFonts w:ascii="Times New Roman" w:hAnsi="Times New Roman" w:cs="Times New Roman"/>
          <w:sz w:val="28"/>
          <w:szCs w:val="28"/>
        </w:rPr>
        <w:t>Т</w:t>
      </w:r>
      <w:r w:rsidRPr="003514E1">
        <w:rPr>
          <w:rStyle w:val="extendedtext-short"/>
          <w:rFonts w:ascii="Times New Roman" w:hAnsi="Times New Roman" w:cs="Times New Roman"/>
          <w:sz w:val="28"/>
          <w:szCs w:val="28"/>
        </w:rPr>
        <w:t>опчий И.В. Дополнительное архитектурно-художественное образование в контексте развития университетов мира</w:t>
      </w:r>
      <w:r>
        <w:rPr>
          <w:rStyle w:val="extendedtext-short"/>
          <w:rFonts w:ascii="Times New Roman" w:hAnsi="Times New Roman" w:cs="Times New Roman"/>
          <w:sz w:val="28"/>
          <w:szCs w:val="28"/>
        </w:rPr>
        <w:t>.</w:t>
      </w:r>
    </w:p>
    <w:p w14:paraId="18E27789" w14:textId="0607D5F6" w:rsidR="003514E1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Севостьянов Д.А.</w:t>
      </w:r>
      <w:r w:rsidRPr="0035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4E1">
        <w:rPr>
          <w:rFonts w:ascii="Times New Roman" w:hAnsi="Times New Roman" w:cs="Times New Roman"/>
          <w:sz w:val="28"/>
          <w:szCs w:val="28"/>
        </w:rPr>
        <w:t xml:space="preserve">Инверсивные отношения в образовании: социально-философский анализ.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>.</w:t>
      </w:r>
      <w:r w:rsidR="00025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>.</w:t>
      </w:r>
      <w:r w:rsidR="00025F82">
        <w:rPr>
          <w:rFonts w:ascii="Times New Roman" w:hAnsi="Times New Roman" w:cs="Times New Roman"/>
          <w:sz w:val="28"/>
          <w:szCs w:val="28"/>
        </w:rPr>
        <w:t xml:space="preserve"> </w:t>
      </w:r>
      <w:r w:rsidRPr="003514E1">
        <w:rPr>
          <w:rFonts w:ascii="Times New Roman" w:hAnsi="Times New Roman" w:cs="Times New Roman"/>
          <w:sz w:val="28"/>
          <w:szCs w:val="28"/>
        </w:rPr>
        <w:t>филос. наук.</w:t>
      </w:r>
      <w:r w:rsidRPr="003514E1">
        <w:rPr>
          <w:rFonts w:ascii="Times New Roman" w:hAnsi="Times New Roman" w:cs="Times New Roman"/>
          <w:bCs/>
          <w:sz w:val="28"/>
          <w:szCs w:val="28"/>
        </w:rPr>
        <w:t>,</w:t>
      </w:r>
      <w:r w:rsidRPr="003514E1">
        <w:rPr>
          <w:rFonts w:ascii="Times New Roman" w:hAnsi="Times New Roman" w:cs="Times New Roman"/>
          <w:sz w:val="28"/>
          <w:szCs w:val="28"/>
        </w:rPr>
        <w:t xml:space="preserve"> Новосибирск, 2020.  38 с.</w:t>
      </w:r>
    </w:p>
    <w:p w14:paraId="4B1A0531" w14:textId="77777777" w:rsidR="003514E1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Симаков В.А. </w:t>
      </w:r>
      <w:r w:rsidRPr="003514E1">
        <w:rPr>
          <w:rStyle w:val="extendedtext-short"/>
          <w:rFonts w:ascii="Times New Roman" w:hAnsi="Times New Roman" w:cs="Times New Roman"/>
          <w:sz w:val="28"/>
          <w:szCs w:val="28"/>
        </w:rPr>
        <w:t xml:space="preserve">Классификация дидактических средств обучения. Дидактические средства обучения как важнейший компонент образовательного процесса </w:t>
      </w:r>
      <w:r w:rsidRPr="003514E1">
        <w:rPr>
          <w:rFonts w:ascii="Times New Roman" w:hAnsi="Times New Roman" w:cs="Times New Roman"/>
          <w:sz w:val="28"/>
          <w:szCs w:val="28"/>
        </w:rPr>
        <w:t>//</w:t>
      </w:r>
      <w:r w:rsidRPr="003514E1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3514E1">
        <w:rPr>
          <w:rFonts w:ascii="Times New Roman" w:hAnsi="Times New Roman" w:cs="Times New Roman"/>
          <w:i/>
          <w:iCs/>
          <w:sz w:val="28"/>
          <w:szCs w:val="28"/>
        </w:rPr>
        <w:t>Вестник военного образования</w:t>
      </w:r>
      <w:r w:rsidRPr="003514E1">
        <w:rPr>
          <w:rFonts w:ascii="Times New Roman" w:hAnsi="Times New Roman" w:cs="Times New Roman"/>
          <w:sz w:val="28"/>
          <w:szCs w:val="28"/>
        </w:rPr>
        <w:t xml:space="preserve">. </w:t>
      </w:r>
      <w:r w:rsidRPr="003514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14E1">
        <w:rPr>
          <w:rFonts w:ascii="Times New Roman" w:hAnsi="Times New Roman" w:cs="Times New Roman"/>
          <w:sz w:val="28"/>
          <w:szCs w:val="28"/>
        </w:rPr>
        <w:t xml:space="preserve">. 5 (32), 2021, </w:t>
      </w:r>
      <w:r w:rsidRPr="003514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14E1">
        <w:rPr>
          <w:rFonts w:ascii="Times New Roman" w:hAnsi="Times New Roman" w:cs="Times New Roman"/>
          <w:sz w:val="28"/>
          <w:szCs w:val="28"/>
        </w:rPr>
        <w:t>. 28-31.</w:t>
      </w:r>
    </w:p>
    <w:p w14:paraId="5E6EA813" w14:textId="77777777" w:rsidR="003514E1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Пономарев Р.Е. Образовательное пространство: Монография. – м.: М</w:t>
      </w:r>
      <w:r w:rsidRPr="003514E1">
        <w:rPr>
          <w:rFonts w:ascii="Times New Roman" w:hAnsi="Times New Roman" w:cs="Times New Roman"/>
          <w:caps/>
          <w:sz w:val="28"/>
          <w:szCs w:val="28"/>
        </w:rPr>
        <w:t>акс</w:t>
      </w:r>
      <w:r w:rsidRPr="003514E1">
        <w:rPr>
          <w:rFonts w:ascii="Times New Roman" w:hAnsi="Times New Roman" w:cs="Times New Roman"/>
          <w:sz w:val="28"/>
          <w:szCs w:val="28"/>
        </w:rPr>
        <w:t>- пресс, 2014. – 100 с.</w:t>
      </w:r>
    </w:p>
    <w:p w14:paraId="30453D4C" w14:textId="77777777" w:rsidR="00B92B52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Гельфонд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А. Л. Общественное здание и общественное пространство. Дуализм отношений // </w:t>
      </w:r>
      <w:r w:rsidRPr="003514E1">
        <w:rPr>
          <w:rFonts w:ascii="Times New Roman" w:hAnsi="Times New Roman" w:cs="Times New Roman"/>
          <w:i/>
          <w:iCs/>
          <w:sz w:val="28"/>
          <w:szCs w:val="28"/>
          <w:lang w:val="en-US"/>
        </w:rPr>
        <w:t>Academia</w:t>
      </w:r>
      <w:r w:rsidRPr="003514E1">
        <w:rPr>
          <w:rFonts w:ascii="Times New Roman" w:hAnsi="Times New Roman" w:cs="Times New Roman"/>
          <w:i/>
          <w:iCs/>
          <w:sz w:val="28"/>
          <w:szCs w:val="28"/>
        </w:rPr>
        <w:t>. Архитектура и строительство</w:t>
      </w:r>
      <w:r w:rsidRPr="003514E1">
        <w:rPr>
          <w:rFonts w:ascii="Times New Roman" w:hAnsi="Times New Roman" w:cs="Times New Roman"/>
          <w:sz w:val="28"/>
          <w:szCs w:val="28"/>
        </w:rPr>
        <w:t xml:space="preserve">, </w:t>
      </w:r>
      <w:r w:rsidRPr="003514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14E1">
        <w:rPr>
          <w:rFonts w:ascii="Times New Roman" w:hAnsi="Times New Roman" w:cs="Times New Roman"/>
          <w:sz w:val="28"/>
          <w:szCs w:val="28"/>
        </w:rPr>
        <w:t xml:space="preserve"> 2, 2015, </w:t>
      </w:r>
      <w:r w:rsidRPr="003514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14E1">
        <w:rPr>
          <w:rFonts w:ascii="Times New Roman" w:hAnsi="Times New Roman" w:cs="Times New Roman"/>
          <w:sz w:val="28"/>
          <w:szCs w:val="28"/>
        </w:rPr>
        <w:t>. 18-31.</w:t>
      </w:r>
    </w:p>
    <w:p w14:paraId="686F6160" w14:textId="77777777" w:rsidR="00B92B52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B52">
        <w:rPr>
          <w:rFonts w:ascii="Times New Roman" w:hAnsi="Times New Roman" w:cs="Times New Roman"/>
          <w:sz w:val="28"/>
          <w:szCs w:val="28"/>
        </w:rPr>
        <w:t xml:space="preserve">Смирнов С.А. Город-кампус, или Образовательное пространство города. Методологический конструкт // </w:t>
      </w:r>
      <w:r w:rsidRPr="00B92B52">
        <w:rPr>
          <w:rFonts w:ascii="Times New Roman" w:hAnsi="Times New Roman" w:cs="Times New Roman"/>
          <w:i/>
          <w:iCs/>
          <w:sz w:val="28"/>
          <w:szCs w:val="28"/>
        </w:rPr>
        <w:t>Высшее образование в России</w:t>
      </w:r>
      <w:r w:rsidRPr="00B92B52">
        <w:rPr>
          <w:rFonts w:ascii="Times New Roman" w:hAnsi="Times New Roman" w:cs="Times New Roman"/>
          <w:sz w:val="28"/>
          <w:szCs w:val="28"/>
        </w:rPr>
        <w:t xml:space="preserve">. 2019. Т. 28. № 4. С. 44-59. DOI: </w:t>
      </w:r>
      <w:hyperlink r:id="rId7" w:history="1">
        <w:r w:rsidRPr="00B92B52">
          <w:rPr>
            <w:rStyle w:val="a5"/>
            <w:rFonts w:ascii="Times New Roman" w:hAnsi="Times New Roman" w:cs="Times New Roman"/>
            <w:sz w:val="28"/>
            <w:szCs w:val="28"/>
          </w:rPr>
          <w:t>https://doi.org/10.31992/0869-3617-2019-28-4-44-59</w:t>
        </w:r>
      </w:hyperlink>
      <w:r w:rsidRPr="00B92B52">
        <w:rPr>
          <w:rFonts w:ascii="Times New Roman" w:hAnsi="Times New Roman" w:cs="Times New Roman"/>
          <w:sz w:val="28"/>
          <w:szCs w:val="28"/>
        </w:rPr>
        <w:t>.</w:t>
      </w:r>
    </w:p>
    <w:p w14:paraId="2DF9AC5C" w14:textId="77777777" w:rsidR="00B92B52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B52">
        <w:rPr>
          <w:rFonts w:ascii="Times New Roman" w:hAnsi="Times New Roman" w:cs="Times New Roman"/>
          <w:sz w:val="28"/>
          <w:szCs w:val="28"/>
        </w:rPr>
        <w:t xml:space="preserve">Мухаметзянов И. Ш. Цифровое пространство в образовании: ожидания, возможности, риски, угрозы// </w:t>
      </w:r>
      <w:r w:rsidRPr="00B92B52">
        <w:rPr>
          <w:rFonts w:ascii="Times New Roman" w:hAnsi="Times New Roman" w:cs="Times New Roman"/>
          <w:i/>
          <w:iCs/>
          <w:sz w:val="28"/>
          <w:szCs w:val="28"/>
        </w:rPr>
        <w:t>Россия: тенденции и перспективы развития</w:t>
      </w:r>
      <w:r w:rsidRPr="00B92B52">
        <w:rPr>
          <w:rFonts w:ascii="Times New Roman" w:hAnsi="Times New Roman" w:cs="Times New Roman"/>
          <w:sz w:val="28"/>
          <w:szCs w:val="28"/>
        </w:rPr>
        <w:t xml:space="preserve">. </w:t>
      </w:r>
      <w:r w:rsidRPr="00B92B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2B52">
        <w:rPr>
          <w:rFonts w:ascii="Times New Roman" w:hAnsi="Times New Roman" w:cs="Times New Roman"/>
          <w:sz w:val="28"/>
          <w:szCs w:val="28"/>
        </w:rPr>
        <w:t xml:space="preserve"> 15-1, 2020, </w:t>
      </w:r>
      <w:r w:rsidRPr="00B92B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2B52">
        <w:rPr>
          <w:rFonts w:ascii="Times New Roman" w:hAnsi="Times New Roman" w:cs="Times New Roman"/>
          <w:sz w:val="28"/>
          <w:szCs w:val="28"/>
        </w:rPr>
        <w:t xml:space="preserve"> 571-574.</w:t>
      </w:r>
    </w:p>
    <w:p w14:paraId="01440D1A" w14:textId="2E25AD5A" w:rsidR="00FC3DCD" w:rsidRPr="00573AEE" w:rsidRDefault="003514E1" w:rsidP="00557E04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B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Черных С.И. Экосистема образования в условиях цифровых технологий // </w:t>
      </w:r>
      <w:r w:rsidRPr="00B92B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Современные тенденции развития системы образования</w:t>
      </w:r>
      <w:r w:rsidRPr="00B92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Сборник трудов Международной научно-практической конференции. 2018. (Чебоксары, 27 март 2018 г.). Чебоксары: Среда, 2018. С. 251-253, </w:t>
      </w:r>
      <w:hyperlink r:id="rId8" w:history="1">
        <w:r w:rsidRPr="00B92B5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https://doi.org/10.31483/r-559.</w:t>
        </w:r>
      </w:hyperlink>
      <w:r w:rsidRPr="00B92B52">
        <w:rPr>
          <w:rFonts w:ascii="Times New Roman" w:hAnsi="Times New Roman" w:cs="Times New Roman"/>
          <w:sz w:val="28"/>
          <w:szCs w:val="28"/>
          <w:shd w:val="clear" w:color="auto" w:fill="FFFFFF"/>
        </w:rPr>
        <w:t>  URL: </w:t>
      </w:r>
      <w:hyperlink r:id="rId9" w:tgtFrame="_blank" w:history="1">
        <w:r w:rsidRPr="00B92B5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https://elibrary.ru/item.asp?id=34978</w:t>
        </w:r>
      </w:hyperlink>
      <w:r w:rsidRPr="00B92B52">
        <w:rPr>
          <w:rFonts w:ascii="Times New Roman" w:hAnsi="Times New Roman" w:cs="Times New Roman"/>
          <w:sz w:val="28"/>
          <w:szCs w:val="28"/>
          <w:shd w:val="clear" w:color="auto" w:fill="FFFFFF"/>
        </w:rPr>
        <w:t> 791</w:t>
      </w:r>
    </w:p>
    <w:p w14:paraId="767823FE" w14:textId="65BDC81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573A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Reference.</w:t>
      </w:r>
    </w:p>
    <w:p w14:paraId="4420AC5E" w14:textId="2CE68E3A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  <w:t>Topchi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I.V.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Dopolnitel'noe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arhitekturno-hudozhestvennoe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kontekste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universitetov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mira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816EFC" w14:textId="7777777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Sevost'yanov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D.A.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Inversivnye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otnosheniya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social'no-filosofskij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analiz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Avtoref.diss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73AEE">
        <w:rPr>
          <w:rFonts w:ascii="Times New Roman" w:hAnsi="Times New Roman" w:cs="Times New Roman"/>
          <w:sz w:val="28"/>
          <w:szCs w:val="28"/>
          <w:lang w:val="en-US"/>
        </w:rPr>
        <w:t>dokt.filos</w:t>
      </w:r>
      <w:proofErr w:type="spellEnd"/>
      <w:proofErr w:type="gram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nauk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., Novosibirsk, 2020.  38 s.</w:t>
      </w:r>
    </w:p>
    <w:p w14:paraId="648B9568" w14:textId="0A160D7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  <w:t>Topchi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I.V.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Transformaciya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rossijsko-ital'yanskih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obrazovatel'nyh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kommunikacij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arhitekture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iskusstve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Rossiya -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Italiya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sotrudnichestvo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sfere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gumanitarnyh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nauk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XXI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veke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monografiya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/ pod nauch. red. S.V.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Ivanovoj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573AEE">
        <w:rPr>
          <w:rFonts w:ascii="Times New Roman" w:hAnsi="Times New Roman" w:cs="Times New Roman"/>
          <w:sz w:val="28"/>
          <w:szCs w:val="28"/>
          <w:lang w:val="en-US"/>
        </w:rPr>
        <w:t>D.Karoli</w:t>
      </w:r>
      <w:proofErr w:type="spellEnd"/>
      <w:proofErr w:type="gramEnd"/>
      <w:r w:rsidRPr="00573AEE">
        <w:rPr>
          <w:rFonts w:ascii="Times New Roman" w:hAnsi="Times New Roman" w:cs="Times New Roman"/>
          <w:sz w:val="28"/>
          <w:szCs w:val="28"/>
          <w:lang w:val="en-US"/>
        </w:rPr>
        <w:t>. M.: FGBNU «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strategii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RAO», 2021.– 1100 s., s. 756- 782.</w:t>
      </w:r>
    </w:p>
    <w:p w14:paraId="59EFAB25" w14:textId="7777777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Simakov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V.A.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Klassifikaciya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didakticheskih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sredstv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obucheniya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Didakticheskie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sredstva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obucheniya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vazhnejshij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komponent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obrazovatel'nogo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processa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Vestnik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voennogo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. N. 5 (32), 2021, c. 28-31.</w:t>
      </w:r>
    </w:p>
    <w:p w14:paraId="5A8587A7" w14:textId="7777777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Ponomarev R.E.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Obrazovatel'noe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prostranstvo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Monografiya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. – m.: MAKS- press, 2014. – 100 s.</w:t>
      </w:r>
    </w:p>
    <w:p w14:paraId="4FB1EA02" w14:textId="7777777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Gel'fond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A. L.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Obshchestvennoe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zdanie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obshchestvennoe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prostranstvo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Dualizm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otnoshenij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// Academia.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Arhitektura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stroitel'stvo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, N 2, 2015, c. 18-31.</w:t>
      </w:r>
    </w:p>
    <w:bookmarkEnd w:id="0"/>
    <w:p w14:paraId="776B2E7B" w14:textId="7777777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Smirnov S.A.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Gorod-kampus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ili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Obrazovatel'noe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prostranstvo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goroda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Metodologicheskij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konstrukt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Vysshee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Rossii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. 2019. T. 28. № 4. S. 44-59. DOI: https://doi.org/10.31992/0869-3617-2019-28-4-44-59.</w:t>
      </w:r>
    </w:p>
    <w:p w14:paraId="65E32A21" w14:textId="77777777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Muhametzyanov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I. SH.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Cifrovoe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prostranstvo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ozhidaniya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vozmozhnosti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riski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ugrozy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// Rossiya: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tendencii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perspektivy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. N 15-1, 2020, c 571-574.</w:t>
      </w:r>
    </w:p>
    <w:p w14:paraId="3CB1F552" w14:textId="56D42128" w:rsidR="00573AEE" w:rsidRPr="00573AEE" w:rsidRDefault="00573AEE" w:rsidP="00557E0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AEE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573AEE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CHernyh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S.I.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Ekosistema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usloviyah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cifrovyh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tekhnologij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Sovremennye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tendencii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sistemy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Sbornik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trudov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lastRenderedPageBreak/>
        <w:t>Mezhdunarodnoj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nauchno-prakticheskoj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konferencii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. 2018. (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CHeboksary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, 27 mart 2018 g.).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CHeboksary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73AEE">
        <w:rPr>
          <w:rFonts w:ascii="Times New Roman" w:hAnsi="Times New Roman" w:cs="Times New Roman"/>
          <w:sz w:val="28"/>
          <w:szCs w:val="28"/>
          <w:lang w:val="en-US"/>
        </w:rPr>
        <w:t>Sreda</w:t>
      </w:r>
      <w:proofErr w:type="spellEnd"/>
      <w:r w:rsidRPr="00573AEE">
        <w:rPr>
          <w:rFonts w:ascii="Times New Roman" w:hAnsi="Times New Roman" w:cs="Times New Roman"/>
          <w:sz w:val="28"/>
          <w:szCs w:val="28"/>
          <w:lang w:val="en-US"/>
        </w:rPr>
        <w:t>, 2018. S. 251-253, https://doi.org/10.31483/r-559.  URL: https://elibrary.ru/item.asp?id=34978 791</w:t>
      </w:r>
    </w:p>
    <w:sectPr w:rsidR="00573AEE" w:rsidRPr="00573AEE" w:rsidSect="00557E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6478" w14:textId="77777777" w:rsidR="002A78EC" w:rsidRDefault="002A78EC" w:rsidP="009C4732">
      <w:pPr>
        <w:spacing w:after="0" w:line="240" w:lineRule="auto"/>
      </w:pPr>
      <w:r>
        <w:separator/>
      </w:r>
    </w:p>
  </w:endnote>
  <w:endnote w:type="continuationSeparator" w:id="0">
    <w:p w14:paraId="2227E909" w14:textId="77777777" w:rsidR="002A78EC" w:rsidRDefault="002A78EC" w:rsidP="009C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64E1" w14:textId="77777777" w:rsidR="002A78EC" w:rsidRDefault="002A78EC" w:rsidP="009C4732">
      <w:pPr>
        <w:spacing w:after="0" w:line="240" w:lineRule="auto"/>
      </w:pPr>
      <w:r>
        <w:separator/>
      </w:r>
    </w:p>
  </w:footnote>
  <w:footnote w:type="continuationSeparator" w:id="0">
    <w:p w14:paraId="51822829" w14:textId="77777777" w:rsidR="002A78EC" w:rsidRDefault="002A78EC" w:rsidP="009C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1E15"/>
    <w:multiLevelType w:val="hybridMultilevel"/>
    <w:tmpl w:val="7360CD2E"/>
    <w:lvl w:ilvl="0" w:tplc="37CC03F6">
      <w:start w:val="1"/>
      <w:numFmt w:val="upperRoman"/>
      <w:lvlText w:val="%1."/>
      <w:lvlJc w:val="left"/>
      <w:pPr>
        <w:ind w:left="13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3E433E5D"/>
    <w:multiLevelType w:val="hybridMultilevel"/>
    <w:tmpl w:val="39F8446C"/>
    <w:lvl w:ilvl="0" w:tplc="A3825FB0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49F6"/>
    <w:multiLevelType w:val="hybridMultilevel"/>
    <w:tmpl w:val="3DFC45BA"/>
    <w:lvl w:ilvl="0" w:tplc="C9D203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485A285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D6085"/>
    <w:multiLevelType w:val="hybridMultilevel"/>
    <w:tmpl w:val="EDF0A062"/>
    <w:lvl w:ilvl="0" w:tplc="36E8B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4169D"/>
    <w:multiLevelType w:val="multilevel"/>
    <w:tmpl w:val="A5EAA840"/>
    <w:lvl w:ilvl="0">
      <w:start w:val="1"/>
      <w:numFmt w:val="decimal"/>
      <w:lvlText w:val="%1."/>
      <w:lvlJc w:val="left"/>
      <w:rPr>
        <w:rFonts w:hint="default"/>
        <w:sz w:val="2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714E7"/>
    <w:multiLevelType w:val="hybridMultilevel"/>
    <w:tmpl w:val="9CCE34BA"/>
    <w:lvl w:ilvl="0" w:tplc="BD3E6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71F9"/>
    <w:multiLevelType w:val="hybridMultilevel"/>
    <w:tmpl w:val="3AB21D64"/>
    <w:lvl w:ilvl="0" w:tplc="9CFE2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13180">
    <w:abstractNumId w:val="4"/>
  </w:num>
  <w:num w:numId="2" w16cid:durableId="160201531">
    <w:abstractNumId w:val="1"/>
  </w:num>
  <w:num w:numId="3" w16cid:durableId="2013951670">
    <w:abstractNumId w:val="2"/>
  </w:num>
  <w:num w:numId="4" w16cid:durableId="1829784820">
    <w:abstractNumId w:val="6"/>
  </w:num>
  <w:num w:numId="5" w16cid:durableId="1906258640">
    <w:abstractNumId w:val="3"/>
  </w:num>
  <w:num w:numId="6" w16cid:durableId="1761754014">
    <w:abstractNumId w:val="5"/>
  </w:num>
  <w:num w:numId="7" w16cid:durableId="147432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27"/>
    <w:rsid w:val="00003EB3"/>
    <w:rsid w:val="000249F3"/>
    <w:rsid w:val="00025F82"/>
    <w:rsid w:val="000479AF"/>
    <w:rsid w:val="00056C32"/>
    <w:rsid w:val="00062EE3"/>
    <w:rsid w:val="000719A3"/>
    <w:rsid w:val="000859EC"/>
    <w:rsid w:val="000B06F8"/>
    <w:rsid w:val="000E57EB"/>
    <w:rsid w:val="000F02E1"/>
    <w:rsid w:val="00104828"/>
    <w:rsid w:val="00114E15"/>
    <w:rsid w:val="001920E9"/>
    <w:rsid w:val="001D1B97"/>
    <w:rsid w:val="002153D1"/>
    <w:rsid w:val="002207D3"/>
    <w:rsid w:val="00264A03"/>
    <w:rsid w:val="002845A8"/>
    <w:rsid w:val="00295241"/>
    <w:rsid w:val="00297604"/>
    <w:rsid w:val="002A78EC"/>
    <w:rsid w:val="002C12FA"/>
    <w:rsid w:val="002C16AB"/>
    <w:rsid w:val="0032540A"/>
    <w:rsid w:val="003374D9"/>
    <w:rsid w:val="003514E1"/>
    <w:rsid w:val="00360019"/>
    <w:rsid w:val="003A5027"/>
    <w:rsid w:val="003F48BE"/>
    <w:rsid w:val="004A526B"/>
    <w:rsid w:val="004B2FD0"/>
    <w:rsid w:val="004E182E"/>
    <w:rsid w:val="004E747A"/>
    <w:rsid w:val="00504DD7"/>
    <w:rsid w:val="0050560F"/>
    <w:rsid w:val="005112F2"/>
    <w:rsid w:val="00545F34"/>
    <w:rsid w:val="00557E04"/>
    <w:rsid w:val="00573AEE"/>
    <w:rsid w:val="00575DDC"/>
    <w:rsid w:val="005761B2"/>
    <w:rsid w:val="005820C1"/>
    <w:rsid w:val="00594BB7"/>
    <w:rsid w:val="005B2BED"/>
    <w:rsid w:val="005B7D8D"/>
    <w:rsid w:val="0062123A"/>
    <w:rsid w:val="00622C8F"/>
    <w:rsid w:val="00640EB8"/>
    <w:rsid w:val="00657AC2"/>
    <w:rsid w:val="00671885"/>
    <w:rsid w:val="006921AD"/>
    <w:rsid w:val="0069375A"/>
    <w:rsid w:val="006C0160"/>
    <w:rsid w:val="006C0387"/>
    <w:rsid w:val="006D3693"/>
    <w:rsid w:val="006D6BFB"/>
    <w:rsid w:val="00710AB1"/>
    <w:rsid w:val="00750781"/>
    <w:rsid w:val="00763AA8"/>
    <w:rsid w:val="0077694F"/>
    <w:rsid w:val="0078474A"/>
    <w:rsid w:val="007A7AD8"/>
    <w:rsid w:val="007B4759"/>
    <w:rsid w:val="007B6DEB"/>
    <w:rsid w:val="008006E1"/>
    <w:rsid w:val="0080779E"/>
    <w:rsid w:val="00825CFE"/>
    <w:rsid w:val="00831348"/>
    <w:rsid w:val="00853318"/>
    <w:rsid w:val="008723BE"/>
    <w:rsid w:val="00886756"/>
    <w:rsid w:val="008C487E"/>
    <w:rsid w:val="008D5A2E"/>
    <w:rsid w:val="008E4EA7"/>
    <w:rsid w:val="008E7508"/>
    <w:rsid w:val="00904F11"/>
    <w:rsid w:val="00935BCF"/>
    <w:rsid w:val="00956B73"/>
    <w:rsid w:val="0096366D"/>
    <w:rsid w:val="00983797"/>
    <w:rsid w:val="009837EB"/>
    <w:rsid w:val="009B5487"/>
    <w:rsid w:val="009C4732"/>
    <w:rsid w:val="009D6FBF"/>
    <w:rsid w:val="00A12B89"/>
    <w:rsid w:val="00A139F5"/>
    <w:rsid w:val="00A80773"/>
    <w:rsid w:val="00A90474"/>
    <w:rsid w:val="00A96619"/>
    <w:rsid w:val="00AA72AC"/>
    <w:rsid w:val="00AC6736"/>
    <w:rsid w:val="00AD37B3"/>
    <w:rsid w:val="00AE0CAC"/>
    <w:rsid w:val="00AF2CC7"/>
    <w:rsid w:val="00B156A9"/>
    <w:rsid w:val="00B36D4F"/>
    <w:rsid w:val="00B37164"/>
    <w:rsid w:val="00B77348"/>
    <w:rsid w:val="00B92B52"/>
    <w:rsid w:val="00B93F0D"/>
    <w:rsid w:val="00BB25AE"/>
    <w:rsid w:val="00BC6019"/>
    <w:rsid w:val="00BD16A9"/>
    <w:rsid w:val="00BD71B8"/>
    <w:rsid w:val="00BE53CE"/>
    <w:rsid w:val="00BE7731"/>
    <w:rsid w:val="00BE7DD3"/>
    <w:rsid w:val="00CB16ED"/>
    <w:rsid w:val="00CB7184"/>
    <w:rsid w:val="00CF24F4"/>
    <w:rsid w:val="00CF2FC2"/>
    <w:rsid w:val="00D01563"/>
    <w:rsid w:val="00D17315"/>
    <w:rsid w:val="00D2540F"/>
    <w:rsid w:val="00D34FCC"/>
    <w:rsid w:val="00D36D06"/>
    <w:rsid w:val="00D40898"/>
    <w:rsid w:val="00D456C0"/>
    <w:rsid w:val="00D629D0"/>
    <w:rsid w:val="00D91347"/>
    <w:rsid w:val="00DE2DC2"/>
    <w:rsid w:val="00E258C1"/>
    <w:rsid w:val="00E33B7A"/>
    <w:rsid w:val="00E552E3"/>
    <w:rsid w:val="00E5684D"/>
    <w:rsid w:val="00E57469"/>
    <w:rsid w:val="00E6355D"/>
    <w:rsid w:val="00E85C7D"/>
    <w:rsid w:val="00E97E48"/>
    <w:rsid w:val="00EE419A"/>
    <w:rsid w:val="00F13F3F"/>
    <w:rsid w:val="00F146F1"/>
    <w:rsid w:val="00F67F9C"/>
    <w:rsid w:val="00F80A03"/>
    <w:rsid w:val="00F935F8"/>
    <w:rsid w:val="00FB77D9"/>
    <w:rsid w:val="00FC38ED"/>
    <w:rsid w:val="00FC3DCD"/>
    <w:rsid w:val="00FE5FF5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3B151"/>
  <w15:chartTrackingRefBased/>
  <w15:docId w15:val="{ABC1F3F2-593A-4D9C-950A-9B87EDA1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basedOn w:val="a0"/>
    <w:rsid w:val="00B156A9"/>
  </w:style>
  <w:style w:type="paragraph" w:styleId="a3">
    <w:name w:val="List Paragraph"/>
    <w:basedOn w:val="a"/>
    <w:uiPriority w:val="34"/>
    <w:qFormat/>
    <w:rsid w:val="00DE2D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D40898"/>
  </w:style>
  <w:style w:type="character" w:styleId="a5">
    <w:name w:val="Hyperlink"/>
    <w:basedOn w:val="a0"/>
    <w:uiPriority w:val="99"/>
    <w:unhideWhenUsed/>
    <w:rsid w:val="008533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2BE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C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732"/>
  </w:style>
  <w:style w:type="paragraph" w:styleId="a9">
    <w:name w:val="footer"/>
    <w:basedOn w:val="a"/>
    <w:link w:val="aa"/>
    <w:uiPriority w:val="99"/>
    <w:unhideWhenUsed/>
    <w:rsid w:val="009C4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732"/>
  </w:style>
  <w:style w:type="character" w:customStyle="1" w:styleId="q4iawc">
    <w:name w:val="q4iawc"/>
    <w:basedOn w:val="a0"/>
    <w:rsid w:val="0055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483/r-559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992/0869-3617-2019-28-4-44-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4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2450</Words>
  <Characters>20318</Characters>
  <Application>Microsoft Office Word</Application>
  <DocSecurity>0</DocSecurity>
  <Lines>356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МАРХИ Курсы</dc:creator>
  <cp:keywords/>
  <dc:description/>
  <cp:lastModifiedBy>МАРХИ Курсы</cp:lastModifiedBy>
  <cp:revision>2</cp:revision>
  <cp:lastPrinted>2022-04-09T10:36:00Z</cp:lastPrinted>
  <dcterms:created xsi:type="dcterms:W3CDTF">2022-04-09T17:32:00Z</dcterms:created>
  <dcterms:modified xsi:type="dcterms:W3CDTF">2022-04-09T17:32:00Z</dcterms:modified>
</cp:coreProperties>
</file>