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89" w:rsidRDefault="009559A1" w:rsidP="004C692A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9559A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КУЛЬТУРОЛОГИЧЕСКИЙ АСПЕКТ В ПРЕПОДАВАНИИ РУССКОГО ЯЗЫКА КАК ИНОСТРАННОГО</w:t>
      </w:r>
    </w:p>
    <w:p w:rsidR="009559A1" w:rsidRDefault="009559A1" w:rsidP="005E20C1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B64C89" w:rsidRPr="009559A1" w:rsidRDefault="009559A1" w:rsidP="005E20C1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Е. В. </w:t>
      </w:r>
      <w:proofErr w:type="spellStart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Гулякина</w:t>
      </w:r>
      <w:proofErr w:type="spellEnd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e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mail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/>
        </w:rPr>
        <w:t>elena.gulyakina72@gmail.com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:rsidR="009559A1" w:rsidRDefault="009559A1" w:rsidP="005E20C1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ГОУ ВПО «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Донбасская юридическая академия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»,</w:t>
      </w:r>
    </w:p>
    <w:p w:rsidR="005E20C1" w:rsidRDefault="005E20C1" w:rsidP="005E20C1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Донецк, ДН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6F6F6"/>
        </w:rPr>
        <w:t>Р</w:t>
      </w:r>
    </w:p>
    <w:p w:rsidR="005E20C1" w:rsidRPr="005E20C1" w:rsidRDefault="005E20C1" w:rsidP="005E20C1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B64C89" w:rsidRPr="009559A1" w:rsidRDefault="005E20C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="009559A1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>Статья посвящена проблеме интеграции культурного аспекта в образовательный процесс. В статье описываются основные культурологические аспекты преподавания русского языка как иностранного на этапе вузовской подготовк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>и студентов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Успех преподавания</w:t>
      </w:r>
      <w:r w:rsidR="009559A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>языка зависит от ряда факторов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которые 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>учитыва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>ю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т национально-культурные особенности общества, в котором 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>существу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>ет изучаемый язык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>. Зна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>ние русского языка невозможно без понимания культурных особенностей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межкультурного 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>общения.</w:t>
      </w:r>
      <w:r w:rsidR="009559A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>Предложены некоторые способы стимулирования студентов к обучению</w:t>
      </w:r>
      <w:r w:rsidR="009559A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>русского языка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в университете.</w:t>
      </w:r>
    </w:p>
    <w:p w:rsidR="009559A1" w:rsidRDefault="009559A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B64C89" w:rsidRPr="009559A1" w:rsidRDefault="005E20C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59A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Ключевые слова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 русский язык,</w:t>
      </w:r>
      <w:r w:rsid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иностранный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язык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культура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речи, мотивация, обучение в вузе,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коммуникативная культура, межкультурная коммуникация, невербаль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ная коммуникаци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6F6F6"/>
        </w:rPr>
        <w:t>я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  <w:proofErr w:type="gramEnd"/>
    </w:p>
    <w:p w:rsidR="009559A1" w:rsidRDefault="009559A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4C89" w:rsidRPr="009559A1" w:rsidRDefault="009559A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Abstract</w:t>
      </w:r>
      <w:r w:rsidR="005E20C1" w:rsidRPr="009559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article is devoted to the problem of integrating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cultural aspect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into the educational process. The article describes main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cultural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aspects in teaching Russian as a foreign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language at the stage </w:t>
      </w:r>
      <w:proofErr w:type="gramStart"/>
      <w:r w:rsidR="005E20C1"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  university</w:t>
      </w:r>
      <w:proofErr w:type="gramEnd"/>
      <w:r w:rsidR="005E20C1"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preparation of students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success of teaching a  language dependson a number of factors. One of them is to take into account the national cultural specific features ofthe society in which the language under study func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tions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="005E20C1"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UnderstandingRussian  language</w:t>
      </w:r>
      <w:proofErr w:type="gramEnd"/>
      <w:r w:rsidR="005E20C1"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isimpossible without understanding the cultural peculiarities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intercultural communication.Some ways to stimulate students to studyRussian at the University are proposed. </w:t>
      </w:r>
    </w:p>
    <w:p w:rsidR="009559A1" w:rsidRDefault="009559A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64C89" w:rsidRPr="009559A1" w:rsidRDefault="005E20C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Dotum" w:hAnsi="Times New Roman" w:cs="Times New Roman"/>
          <w:b/>
          <w:sz w:val="24"/>
          <w:szCs w:val="24"/>
          <w:shd w:val="clear" w:color="auto" w:fill="FFFFFF" w:themeFill="background1"/>
          <w:lang w:val="en-US"/>
        </w:rPr>
      </w:pPr>
      <w:r w:rsidRPr="009559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Key words and phrases</w:t>
      </w:r>
      <w:r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Russian</w:t>
      </w:r>
      <w:r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foreign lan</w:t>
      </w:r>
      <w:r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guage</w:t>
      </w:r>
      <w:proofErr w:type="gramStart"/>
      <w:r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speech</w:t>
      </w:r>
      <w:proofErr w:type="gramEnd"/>
      <w:r w:rsidRPr="009559A1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culture</w:t>
      </w:r>
      <w:r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study at the University</w:t>
      </w:r>
      <w:r w:rsidRPr="009559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communicative culture, intercultural communication, non-verbal communication</w:t>
      </w:r>
      <w:r w:rsidRPr="009559A1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.</w:t>
      </w:r>
    </w:p>
    <w:p w:rsidR="009559A1" w:rsidRDefault="009559A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</w:pPr>
    </w:p>
    <w:p w:rsidR="009559A1" w:rsidRPr="009559A1" w:rsidRDefault="009559A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Язык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– 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носитель культ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уры определенной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стран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ы,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бязательное условие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будущей жизни и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карьер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ы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Актуальность работы обусловлена тем, 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чт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 </w:t>
      </w:r>
      <w:r w:rsidR="005E20C1" w:rsidRPr="009559A1">
        <w:rPr>
          <w:rFonts w:ascii="Times New Roman" w:hAnsi="Times New Roman" w:cs="Times New Roman"/>
          <w:sz w:val="24"/>
          <w:szCs w:val="24"/>
        </w:rPr>
        <w:t>культурологическая составляющая является не менее важной, чем знание самого языка, поскольку может не только создать помеху в ситуации межкультурной коммуникации, но и сделать ее невозможно</w:t>
      </w:r>
      <w:r w:rsidR="005E20C1" w:rsidRPr="009559A1">
        <w:rPr>
          <w:rFonts w:ascii="Times New Roman" w:hAnsi="Times New Roman" w:cs="Times New Roman"/>
          <w:sz w:val="24"/>
          <w:szCs w:val="24"/>
        </w:rPr>
        <w:t xml:space="preserve">й. </w:t>
      </w:r>
      <w:r w:rsidR="005E20C1" w:rsidRPr="009559A1">
        <w:rPr>
          <w:rFonts w:ascii="Times New Roman" w:hAnsi="Times New Roman" w:cs="Times New Roman"/>
          <w:sz w:val="24"/>
          <w:szCs w:val="24"/>
        </w:rPr>
        <w:t>В связи с этим рассматривается и подчеркивается значимость и</w:t>
      </w:r>
      <w:r w:rsidR="005E20C1" w:rsidRPr="009559A1">
        <w:rPr>
          <w:rFonts w:ascii="Times New Roman" w:hAnsi="Times New Roman" w:cs="Times New Roman"/>
          <w:sz w:val="24"/>
          <w:szCs w:val="24"/>
        </w:rPr>
        <w:t xml:space="preserve">зучения русского языка и культуры речи, позволяющего реализовать принцип изучения культуры и способствующего успешной межкультурной коммуникации.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данной статье изуча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тся введение культурного компонента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дисциплину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принципы преподавания русского языка 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как иностранного.</w:t>
      </w:r>
    </w:p>
    <w:p w:rsidR="00B64C89" w:rsidRPr="009559A1" w:rsidRDefault="005E20C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</w:t>
      </w:r>
      <w:r w:rsidR="009559A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основе современного преподавания русского языка лежит принцип целостности языка, культуры и общества. Извест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но, что чем больше и 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разно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сторонне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человек узнает культуру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другой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страны, тем лучше будет понимание между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ним и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носителями языка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общени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9559A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Конечная цель обучения русского языка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как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иностранн</w:t>
      </w:r>
      <w:r w:rsid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ого</w:t>
      </w:r>
      <w:r w:rsidR="009559A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–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подготовка высокообразованных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специалистов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обладающих межкультурной коммуникацией. </w:t>
      </w:r>
    </w:p>
    <w:p w:rsidR="00B64C89" w:rsidRPr="009559A1" w:rsidRDefault="009559A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Культура нации  выражается с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помощью языка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существует в виде 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прагматическ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ой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культу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ы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идеологическ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ой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культур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ы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культур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ы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невербальной коммуникации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П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рагматическ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ая 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– 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это правила использования языка на разных социальных и культурных платформах. И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деологическ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ая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культур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 базируется на ценностях данного общества. Различия образа мышл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ения в разных странах приводят к различию норм поведения и культуры. К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ультур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невербальной коммуникации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(жесты,</w:t>
      </w:r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мимика) в каждом государстве имеет свои особенности и может служить способом общения.</w:t>
      </w:r>
    </w:p>
    <w:p w:rsidR="00B64C89" w:rsidRPr="009559A1" w:rsidRDefault="005E20C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Современн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ые ученые делят культуру на культуру знаний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 культуру коммуникации.</w:t>
      </w:r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Чжао</w:t>
      </w:r>
      <w:proofErr w:type="spellEnd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Сяньчжоу</w:t>
      </w:r>
      <w:proofErr w:type="spellEnd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статье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«Теория культурных различий и введение культуры»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определяет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культур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знаний несловесным знаком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который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 действует на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общение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людей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Коммуникативная культура - это культурная информация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Она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скрыта в речи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общающихся и </w:t>
      </w:r>
      <w:r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 подготовке высококвалифицированных специалистов.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Коммуникативная культура   влия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ет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  культурные знания</w:t>
      </w:r>
      <w:r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4C69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</w:t>
      </w:r>
      <w:r w:rsidR="005E77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с.67</w:t>
      </w:r>
      <w:r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r w:rsidRPr="009559A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</w:p>
    <w:p w:rsidR="00B64C89" w:rsidRPr="009559A1" w:rsidRDefault="005E20C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559A1">
        <w:rPr>
          <w:rFonts w:ascii="Times New Roman" w:hAnsi="Times New Roman" w:cs="Times New Roman"/>
          <w:sz w:val="24"/>
          <w:szCs w:val="24"/>
        </w:rPr>
        <w:t>Изучение культурных ценностей объективно обусловлено, потому что, студент, который попал в другую культурно-</w:t>
      </w:r>
      <w:r w:rsidRPr="009559A1">
        <w:rPr>
          <w:rFonts w:ascii="Times New Roman" w:hAnsi="Times New Roman" w:cs="Times New Roman"/>
          <w:sz w:val="24"/>
          <w:szCs w:val="24"/>
        </w:rPr>
        <w:t>историческую реальность, независимо от своего желания соприкасается с историей, культурой, традициями другой страны. Изучая язык, студент начинает общаться на другом языке, получает знания о стране [</w:t>
      </w:r>
      <w:r w:rsidRPr="009559A1">
        <w:rPr>
          <w:rFonts w:ascii="Times New Roman" w:hAnsi="Times New Roman" w:cs="Times New Roman"/>
          <w:sz w:val="24"/>
          <w:szCs w:val="24"/>
        </w:rPr>
        <w:t>2</w:t>
      </w:r>
      <w:r w:rsidRPr="009559A1">
        <w:rPr>
          <w:rFonts w:ascii="Times New Roman" w:hAnsi="Times New Roman" w:cs="Times New Roman"/>
          <w:sz w:val="24"/>
          <w:szCs w:val="24"/>
        </w:rPr>
        <w:t>,с.71].</w:t>
      </w:r>
    </w:p>
    <w:p w:rsidR="009559A1" w:rsidRPr="009559A1" w:rsidRDefault="005E20C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Владение русским языком, межкультурная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осведомле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нност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ь иностранных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студентов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главная ц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ель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преподавания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русского языка как иностранного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B64C89" w:rsidRPr="009559A1" w:rsidRDefault="005E20C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Формирование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языков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ой компетенции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подразумев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ает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изуч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ение норм русского языка и умение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ис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пользовать эти норм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ы.</w:t>
      </w:r>
      <w:r w:rsidR="009559A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ностранны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студент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ы должны овладеть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нормами русского литературного языка и его функциональными стилями.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Речевая культура иностранного студента определяется с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тепень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ю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усвоения норм русского литературного язык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а,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соблюдение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установленных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обществе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правил в речи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6F6F6"/>
        </w:rPr>
        <w:t>:</w:t>
      </w:r>
      <w:r w:rsidRPr="009559A1">
        <w:rPr>
          <w:rFonts w:ascii="Times New Roman" w:eastAsia="sans-serif" w:hAnsi="Times New Roman" w:cs="Times New Roman"/>
          <w:color w:val="212529"/>
          <w:sz w:val="24"/>
          <w:szCs w:val="24"/>
        </w:rPr>
        <w:t> </w:t>
      </w:r>
    </w:p>
    <w:p w:rsidR="00B64C89" w:rsidRPr="009559A1" w:rsidRDefault="009559A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литературного языка (прав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ильное произношение,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образование форм, структура предложения, употребление слов с принятым значением и их допустимым сочетанием), правил речевого поведения, этикета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6F6F6"/>
        </w:rPr>
        <w:t>;</w:t>
      </w:r>
    </w:p>
    <w:p w:rsidR="00B64C89" w:rsidRPr="009559A1" w:rsidRDefault="005E20C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правил, связанных с умением добиваться максимальной эффективности своей речи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(риторическая грамотность)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6F6F6"/>
        </w:rPr>
        <w:t>;</w:t>
      </w:r>
    </w:p>
    <w:p w:rsidR="00B64C89" w:rsidRPr="009559A1" w:rsidRDefault="005E20C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правил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умения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переход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от одной сферы общения к другой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понятия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того, к кому обращаются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 какой целью  (стилевые и стилистические нормы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). </w:t>
      </w:r>
      <w:r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E7745">
        <w:rPr>
          <w:rFonts w:ascii="Times New Roman" w:eastAsia="Times New Roman" w:hAnsi="Times New Roman" w:cs="Times New Roman"/>
          <w:sz w:val="24"/>
          <w:szCs w:val="24"/>
          <w:lang w:eastAsia="ru-RU"/>
        </w:rPr>
        <w:t>,с.18</w:t>
      </w:r>
      <w:r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B64C89" w:rsidRPr="009559A1" w:rsidRDefault="005E20C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Преподавание русского языка как иностранного придерживается принципа: постеп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нности,, перехода от простого к</w:t>
      </w:r>
      <w:r w:rsidR="009559A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сложному</w:t>
      </w:r>
      <w:proofErr w:type="gramEnd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своевременности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умеренности,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аучност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и, которая</w:t>
      </w:r>
      <w:r w:rsid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включает в</w:t>
      </w:r>
      <w:r w:rsidR="009559A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себя систематичность, точность, актуальность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целесообразность созда</w:t>
      </w:r>
      <w:r w:rsid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ния культурной системы</w:t>
      </w:r>
      <w:r w:rsidR="009559A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знаний о</w:t>
      </w:r>
      <w:r w:rsidR="009559A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стран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</w:t>
      </w:r>
      <w:r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ормирование культурологической компетенции</w:t>
      </w:r>
      <w:r w:rsidR="009559A1"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</w:t>
      </w:r>
      <w:r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r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возможнос</w:t>
      </w:r>
      <w:r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 </w:t>
      </w:r>
      <w:r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изучи</w:t>
      </w:r>
      <w:r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="009559A1"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 как форму выражения национальной культуры, осознать  взаимосвязь языка</w:t>
      </w:r>
      <w:r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литературы,  и истории народа</w:t>
      </w:r>
      <w:r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уз</w:t>
      </w:r>
      <w:r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нать нормы русского речевого этикета, культуры</w:t>
      </w:r>
      <w:r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4C89" w:rsidRPr="009559A1" w:rsidRDefault="005E20C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Культурологический подход в преподавании русского языка поможет студенту:</w:t>
      </w:r>
    </w:p>
    <w:p w:rsidR="00B64C89" w:rsidRPr="009559A1" w:rsidRDefault="005E7745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 о русском обществе;</w:t>
      </w:r>
    </w:p>
    <w:p w:rsidR="00B64C89" w:rsidRPr="009559A1" w:rsidRDefault="005E7745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о </w:t>
      </w:r>
      <w:proofErr w:type="gramStart"/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культурном</w:t>
      </w:r>
      <w:proofErr w:type="gramEnd"/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наследие русского народа;</w:t>
      </w:r>
    </w:p>
    <w:p w:rsidR="00B64C89" w:rsidRPr="009559A1" w:rsidRDefault="005E7745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культурой общения;</w:t>
      </w:r>
    </w:p>
    <w:p w:rsidR="00B64C89" w:rsidRPr="009559A1" w:rsidRDefault="005E7745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 культурном пространстве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страны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4C89" w:rsidRPr="009559A1" w:rsidRDefault="005E7745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убедиться в том, что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сильная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связь,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9559A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соединяет прошлое,</w:t>
      </w:r>
      <w:r w:rsidR="009559A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 будущее поколения в одно  целое» (К.Д.Ушинский) [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с.206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4C89" w:rsidRPr="009559A1" w:rsidRDefault="005E7745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оспитать</w:t>
      </w:r>
      <w:r w:rsidR="005E20C1" w:rsidRPr="009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языковую личность.</w:t>
      </w:r>
    </w:p>
    <w:p w:rsidR="00B64C89" w:rsidRPr="009559A1" w:rsidRDefault="005E20C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559A1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9559A1">
        <w:rPr>
          <w:rFonts w:ascii="Times New Roman" w:hAnsi="Times New Roman" w:cs="Times New Roman"/>
          <w:sz w:val="24"/>
          <w:szCs w:val="24"/>
        </w:rPr>
        <w:t>изучен</w:t>
      </w:r>
      <w:r w:rsidRPr="009559A1">
        <w:rPr>
          <w:rFonts w:ascii="Times New Roman" w:hAnsi="Times New Roman" w:cs="Times New Roman"/>
          <w:sz w:val="24"/>
          <w:szCs w:val="24"/>
        </w:rPr>
        <w:t xml:space="preserve">ия методики преподавания русского языка иностранцам сложились разные дополнительные направления  преподавания. Это такие дисциплины как </w:t>
      </w:r>
      <w:proofErr w:type="spellStart"/>
      <w:r w:rsidRPr="009559A1">
        <w:rPr>
          <w:rFonts w:ascii="Times New Roman" w:hAnsi="Times New Roman" w:cs="Times New Roman"/>
          <w:sz w:val="24"/>
          <w:szCs w:val="24"/>
        </w:rPr>
        <w:t>лингвокультурология</w:t>
      </w:r>
      <w:proofErr w:type="spellEnd"/>
      <w:r w:rsidRPr="00955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9A1">
        <w:rPr>
          <w:rFonts w:ascii="Times New Roman" w:hAnsi="Times New Roman" w:cs="Times New Roman"/>
          <w:sz w:val="24"/>
          <w:szCs w:val="24"/>
        </w:rPr>
        <w:t>этнолингвистика</w:t>
      </w:r>
      <w:proofErr w:type="spellEnd"/>
      <w:r w:rsidRPr="009559A1">
        <w:rPr>
          <w:rFonts w:ascii="Times New Roman" w:hAnsi="Times New Roman" w:cs="Times New Roman"/>
          <w:sz w:val="24"/>
          <w:szCs w:val="24"/>
        </w:rPr>
        <w:t>, социолингвистика, теория и практика межкультурной коммуникации, этнопсихология и д</w:t>
      </w:r>
      <w:r w:rsidRPr="009559A1">
        <w:rPr>
          <w:rFonts w:ascii="Times New Roman" w:hAnsi="Times New Roman" w:cs="Times New Roman"/>
          <w:sz w:val="24"/>
          <w:szCs w:val="24"/>
        </w:rPr>
        <w:t xml:space="preserve">ругие. </w:t>
      </w:r>
      <w:r w:rsidRPr="009559A1">
        <w:rPr>
          <w:rFonts w:ascii="Times New Roman" w:hAnsi="Times New Roman" w:cs="Times New Roman"/>
          <w:sz w:val="24"/>
          <w:szCs w:val="24"/>
        </w:rPr>
        <w:t xml:space="preserve">Эти </w:t>
      </w:r>
      <w:r w:rsidRPr="009559A1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Pr="009559A1">
        <w:rPr>
          <w:rFonts w:ascii="Times New Roman" w:hAnsi="Times New Roman" w:cs="Times New Roman"/>
          <w:sz w:val="24"/>
          <w:szCs w:val="24"/>
        </w:rPr>
        <w:t xml:space="preserve">ы изучают </w:t>
      </w:r>
      <w:r w:rsidRPr="009559A1">
        <w:rPr>
          <w:rFonts w:ascii="Times New Roman" w:hAnsi="Times New Roman" w:cs="Times New Roman"/>
          <w:sz w:val="24"/>
          <w:szCs w:val="24"/>
        </w:rPr>
        <w:t xml:space="preserve"> проблемы обучения неродному языку </w:t>
      </w:r>
      <w:r w:rsidRPr="009559A1">
        <w:rPr>
          <w:rFonts w:ascii="Times New Roman" w:hAnsi="Times New Roman" w:cs="Times New Roman"/>
          <w:sz w:val="24"/>
          <w:szCs w:val="24"/>
        </w:rPr>
        <w:t>вместе</w:t>
      </w:r>
      <w:r w:rsidR="009559A1" w:rsidRPr="009559A1">
        <w:rPr>
          <w:rFonts w:ascii="Times New Roman" w:hAnsi="Times New Roman" w:cs="Times New Roman"/>
          <w:sz w:val="24"/>
          <w:szCs w:val="24"/>
        </w:rPr>
        <w:t xml:space="preserve"> </w:t>
      </w:r>
      <w:r w:rsidRPr="009559A1">
        <w:rPr>
          <w:rFonts w:ascii="Times New Roman" w:hAnsi="Times New Roman" w:cs="Times New Roman"/>
          <w:sz w:val="24"/>
          <w:szCs w:val="24"/>
        </w:rPr>
        <w:t xml:space="preserve">с </w:t>
      </w:r>
      <w:r w:rsidRPr="009559A1">
        <w:rPr>
          <w:rFonts w:ascii="Times New Roman" w:hAnsi="Times New Roman" w:cs="Times New Roman"/>
          <w:sz w:val="24"/>
          <w:szCs w:val="24"/>
        </w:rPr>
        <w:t>языковы</w:t>
      </w:r>
      <w:r w:rsidRPr="009559A1">
        <w:rPr>
          <w:rFonts w:ascii="Times New Roman" w:hAnsi="Times New Roman" w:cs="Times New Roman"/>
          <w:sz w:val="24"/>
          <w:szCs w:val="24"/>
        </w:rPr>
        <w:t>м обучением</w:t>
      </w:r>
      <w:r w:rsidRPr="009559A1">
        <w:rPr>
          <w:rFonts w:ascii="Times New Roman" w:hAnsi="Times New Roman" w:cs="Times New Roman"/>
          <w:sz w:val="24"/>
          <w:szCs w:val="24"/>
        </w:rPr>
        <w:t>. Подтверждением этому являются многочисленные исследования и статьи, тесно связанные с проблемами, находящимися в поле зрения данных дисциплин.</w:t>
      </w:r>
      <w:r w:rsidR="009559A1" w:rsidRPr="009559A1">
        <w:rPr>
          <w:rFonts w:ascii="Times New Roman" w:hAnsi="Times New Roman" w:cs="Times New Roman"/>
          <w:sz w:val="24"/>
          <w:szCs w:val="24"/>
        </w:rPr>
        <w:t xml:space="preserve">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знаменитой книге Е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.М.</w:t>
      </w:r>
      <w:r w:rsid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Верещагина и В.Г. Костомарова «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Лин</w:t>
      </w:r>
      <w:r w:rsid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гвострановедческая теория слова»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(1980)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много внимания авторы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уделяют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феномен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накопительной природы лекси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ки и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утверждают, что проблематику </w:t>
      </w:r>
      <w:proofErr w:type="spellStart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лингвострановедения</w:t>
      </w:r>
      <w:proofErr w:type="spellEnd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составляют два круга вопросов: </w:t>
      </w:r>
    </w:p>
    <w:p w:rsidR="00B64C89" w:rsidRPr="009559A1" w:rsidRDefault="005E20C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1) филологический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которы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й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подразумевает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анализ языка для определения национально-культурной семантики;</w:t>
      </w:r>
    </w:p>
    <w:p w:rsidR="00B64C89" w:rsidRPr="009559A1" w:rsidRDefault="005E20C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2) лингв</w:t>
      </w:r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одидактический (методический) – приёмы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обучения русск</w:t>
      </w:r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ому языку здесь тесно связаны с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задачами изучения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данной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страны </w:t>
      </w:r>
      <w:r w:rsidRPr="009559A1">
        <w:rPr>
          <w:rFonts w:ascii="Times New Roman" w:hAnsi="Times New Roman" w:cs="Times New Roman"/>
          <w:sz w:val="24"/>
          <w:szCs w:val="24"/>
        </w:rPr>
        <w:t>[5,</w:t>
      </w:r>
      <w:r w:rsidR="005E7745">
        <w:rPr>
          <w:rFonts w:ascii="Times New Roman" w:hAnsi="Times New Roman" w:cs="Times New Roman"/>
          <w:sz w:val="24"/>
          <w:szCs w:val="24"/>
        </w:rPr>
        <w:t xml:space="preserve"> </w:t>
      </w:r>
      <w:r w:rsidRPr="009559A1">
        <w:rPr>
          <w:rFonts w:ascii="Times New Roman" w:hAnsi="Times New Roman" w:cs="Times New Roman"/>
          <w:sz w:val="24"/>
          <w:szCs w:val="24"/>
        </w:rPr>
        <w:t>с.7].</w:t>
      </w:r>
    </w:p>
    <w:p w:rsidR="00B64C89" w:rsidRPr="009559A1" w:rsidRDefault="005E20C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sans-serif" w:hAnsi="Times New Roman" w:cs="Times New Roman"/>
          <w:color w:val="212529"/>
          <w:sz w:val="24"/>
          <w:szCs w:val="24"/>
        </w:rPr>
      </w:pP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</w:t>
      </w:r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занятиях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 изучению русского языка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преп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одаватель должен</w:t>
      </w:r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«подогреть» интерес к </w:t>
      </w:r>
      <w:r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русскому </w:t>
      </w:r>
      <w:r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слову, к изучению языка, расширить лингвистический кругозор</w:t>
      </w:r>
      <w:r w:rsidRPr="00955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E7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59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пок</w:t>
      </w:r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азать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наци</w:t>
      </w:r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ональную культурную семантику и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</w:t>
      </w:r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зработать методические приемы и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способы изучения, закрепления и активизации этой семантик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и. </w:t>
      </w:r>
    </w:p>
    <w:p w:rsidR="00B64C89" w:rsidRPr="009559A1" w:rsidRDefault="005E20C1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Таким образом, преподаватель должен не только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обучить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языковы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</w:t>
      </w:r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нормам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но и показать культуру русского народа, создать такую организацию обучения, которая обеспечила бы высокий уровень языковой и коммуникативной компетенции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студентов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Изучение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усского язы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ка, </w:t>
      </w:r>
      <w:proofErr w:type="spellStart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его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культурных</w:t>
      </w:r>
      <w:proofErr w:type="spellEnd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особенностей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является необходимым на </w:t>
      </w:r>
      <w:proofErr w:type="spellStart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всехуровнях</w:t>
      </w:r>
      <w:proofErr w:type="spellEnd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образовательного процесса и саморазвития в целом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</w:p>
    <w:p w:rsidR="005E7745" w:rsidRDefault="005E7745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B64C89" w:rsidRPr="009559A1" w:rsidRDefault="005E7745" w:rsidP="005E20C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Список</w:t>
      </w:r>
      <w:r w:rsidR="005E20C1" w:rsidRPr="009559A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литературы</w:t>
      </w:r>
      <w:r w:rsidR="005E20C1" w:rsidRPr="009559A1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:</w:t>
      </w:r>
      <w:bookmarkStart w:id="0" w:name="_GoBack"/>
      <w:bookmarkEnd w:id="0"/>
    </w:p>
    <w:p w:rsidR="00B64C89" w:rsidRPr="009559A1" w:rsidRDefault="005E20C1" w:rsidP="005E20C1">
      <w:pPr>
        <w:pStyle w:val="a6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Цзюань</w:t>
      </w:r>
      <w:proofErr w:type="spellEnd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Лю</w:t>
      </w:r>
      <w:proofErr w:type="spellEnd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Фактор культуры в преподавании русского языка как</w:t>
      </w:r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иностранного / </w:t>
      </w:r>
      <w:proofErr w:type="spellStart"/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Цзюань</w:t>
      </w:r>
      <w:proofErr w:type="spellEnd"/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Лю</w:t>
      </w:r>
      <w:proofErr w:type="spellEnd"/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–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Текст</w:t>
      </w:r>
      <w:proofErr w:type="gramStart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непосредственный </w:t>
      </w:r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// Образование и воспитание. – 2015. – № 5 (5). – С. 65-68. –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URL: </w:t>
      </w:r>
      <w:hyperlink r:id="rId8" w:history="1">
        <w:r w:rsidR="005E7745" w:rsidRPr="00C75442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https://moluch.ru/th/4/archive/18/494/</w:t>
        </w:r>
      </w:hyperlink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(дата обращения: 10.03.2022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6F6F6"/>
        </w:rPr>
        <w:t>).</w:t>
      </w:r>
    </w:p>
    <w:p w:rsidR="00B64C89" w:rsidRPr="009559A1" w:rsidRDefault="005E20C1" w:rsidP="005E20C1">
      <w:pPr>
        <w:pStyle w:val="a6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9559A1">
        <w:rPr>
          <w:rFonts w:ascii="Times New Roman" w:hAnsi="Times New Roman" w:cs="Times New Roman"/>
          <w:sz w:val="24"/>
          <w:szCs w:val="24"/>
        </w:rPr>
        <w:t>Матвеева</w:t>
      </w:r>
      <w:r w:rsidR="005E7745">
        <w:rPr>
          <w:rFonts w:ascii="Times New Roman" w:hAnsi="Times New Roman" w:cs="Times New Roman"/>
          <w:sz w:val="24"/>
          <w:szCs w:val="24"/>
        </w:rPr>
        <w:t xml:space="preserve"> </w:t>
      </w:r>
      <w:r w:rsidRPr="009559A1">
        <w:rPr>
          <w:rFonts w:ascii="Times New Roman" w:hAnsi="Times New Roman" w:cs="Times New Roman"/>
          <w:sz w:val="24"/>
          <w:szCs w:val="24"/>
        </w:rPr>
        <w:t>Т.Н. Культурологическая составляющая в практике преподавания русского языка как иностранного // Вопросы методики</w:t>
      </w:r>
      <w:r w:rsidRPr="009559A1">
        <w:rPr>
          <w:rFonts w:ascii="Times New Roman" w:hAnsi="Times New Roman" w:cs="Times New Roman"/>
          <w:sz w:val="24"/>
          <w:szCs w:val="24"/>
        </w:rPr>
        <w:t xml:space="preserve"> препода</w:t>
      </w:r>
      <w:r w:rsidR="005E7745">
        <w:rPr>
          <w:rFonts w:ascii="Times New Roman" w:hAnsi="Times New Roman" w:cs="Times New Roman"/>
          <w:sz w:val="24"/>
          <w:szCs w:val="24"/>
        </w:rPr>
        <w:t>вания в вузе. 2018. Т. 7. № 26. –</w:t>
      </w:r>
      <w:r w:rsidRPr="009559A1">
        <w:rPr>
          <w:rFonts w:ascii="Times New Roman" w:hAnsi="Times New Roman" w:cs="Times New Roman"/>
          <w:sz w:val="24"/>
          <w:szCs w:val="24"/>
        </w:rPr>
        <w:t>С. 71–77. DOI: 10.18720/HUM/ISSN 2227-8591.26.08</w:t>
      </w:r>
    </w:p>
    <w:p w:rsidR="00B64C89" w:rsidRPr="009559A1" w:rsidRDefault="005E7745" w:rsidP="005E20C1">
      <w:pPr>
        <w:pStyle w:val="a6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Будильцева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М.Б. Культура русской речи: Учебное пособие для </w:t>
      </w:r>
      <w:proofErr w:type="gramStart"/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изучающих</w:t>
      </w:r>
      <w:proofErr w:type="gramEnd"/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русский язы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 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как иностранный / М.Б. </w:t>
      </w:r>
      <w:proofErr w:type="spellStart"/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Будильцева</w:t>
      </w:r>
      <w:proofErr w:type="spellEnd"/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Н.С. Новикова, И.А. Пугачев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Л.К. Серова. - М.: Р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ус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з. Курсы, 2017. – 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232</w:t>
      </w:r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proofErr w:type="gramEnd"/>
      <w:r w:rsidR="005E20C1"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B64C89" w:rsidRPr="009559A1" w:rsidRDefault="005E20C1" w:rsidP="005E20C1">
      <w:pPr>
        <w:pStyle w:val="a6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9559A1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Ушинский К.Д.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, Избранные педагогические сочинения, </w:t>
      </w:r>
      <w:proofErr w:type="spellStart"/>
      <w:r w:rsidRPr="009559A1">
        <w:rPr>
          <w:rFonts w:ascii="Times New Roman" w:hAnsi="Times New Roman" w:cs="Times New Roman"/>
          <w:sz w:val="24"/>
          <w:szCs w:val="24"/>
          <w:shd w:val="clear" w:color="auto" w:fill="FBFBFB"/>
        </w:rPr>
        <w:t>Учпедгиз</w:t>
      </w:r>
      <w:proofErr w:type="spellEnd"/>
      <w:r w:rsidRPr="009559A1">
        <w:rPr>
          <w:rFonts w:ascii="Times New Roman" w:hAnsi="Times New Roman" w:cs="Times New Roman"/>
          <w:sz w:val="24"/>
          <w:szCs w:val="24"/>
          <w:shd w:val="clear" w:color="auto" w:fill="FBFBFB"/>
        </w:rPr>
        <w:t>, М. 1945</w:t>
      </w:r>
      <w:r w:rsidR="005E7745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. –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786 </w:t>
      </w:r>
      <w:proofErr w:type="gramStart"/>
      <w:r w:rsidRPr="009559A1">
        <w:rPr>
          <w:rFonts w:ascii="Times New Roman" w:hAnsi="Times New Roman" w:cs="Times New Roman"/>
          <w:sz w:val="24"/>
          <w:szCs w:val="24"/>
          <w:shd w:val="clear" w:color="auto" w:fill="FBFBFB"/>
        </w:rPr>
        <w:t>с</w:t>
      </w:r>
      <w:proofErr w:type="gramEnd"/>
      <w:r w:rsidRPr="009559A1">
        <w:rPr>
          <w:rFonts w:ascii="Times New Roman" w:hAnsi="Times New Roman" w:cs="Times New Roman"/>
          <w:sz w:val="24"/>
          <w:szCs w:val="24"/>
          <w:shd w:val="clear" w:color="auto" w:fill="FBFBFB"/>
        </w:rPr>
        <w:t>.</w:t>
      </w:r>
    </w:p>
    <w:p w:rsidR="00B64C89" w:rsidRPr="005E7745" w:rsidRDefault="005E20C1" w:rsidP="005E20C1">
      <w:pPr>
        <w:pStyle w:val="a6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proofErr w:type="spellStart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Будильцева</w:t>
      </w:r>
      <w:proofErr w:type="spellEnd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М.Б. Культура русской речи: Учебное пособие для </w:t>
      </w:r>
      <w:proofErr w:type="gramStart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изучающих</w:t>
      </w:r>
      <w:proofErr w:type="gramEnd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русский язы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как иностранный / М.Б. </w:t>
      </w:r>
      <w:proofErr w:type="spellStart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Будильцева</w:t>
      </w:r>
      <w:proofErr w:type="spellEnd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Н.С. Новикова, И.А. Пугачев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Л.К. Серова</w:t>
      </w:r>
      <w:r w:rsidR="005E77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- М.: Рус. яз. Курсы, 2017. – 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232</w:t>
      </w:r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proofErr w:type="gramEnd"/>
      <w:r w:rsidRPr="009559A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sectPr w:rsidR="00B64C89" w:rsidRPr="005E7745" w:rsidSect="00B64C89">
      <w:headerReference w:type="default" r:id="rId9"/>
      <w:footerReference w:type="default" r:id="rId10"/>
      <w:pgSz w:w="11906" w:h="16838"/>
      <w:pgMar w:top="1134" w:right="1134" w:bottom="1134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C89" w:rsidRDefault="005E20C1">
      <w:pPr>
        <w:spacing w:line="240" w:lineRule="auto"/>
      </w:pPr>
      <w:r>
        <w:separator/>
      </w:r>
    </w:p>
  </w:endnote>
  <w:endnote w:type="continuationSeparator" w:id="1">
    <w:p w:rsidR="00B64C89" w:rsidRDefault="005E2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89" w:rsidRDefault="00B64C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C89" w:rsidRDefault="005E20C1">
      <w:pPr>
        <w:spacing w:after="0"/>
      </w:pPr>
      <w:r>
        <w:separator/>
      </w:r>
    </w:p>
  </w:footnote>
  <w:footnote w:type="continuationSeparator" w:id="1">
    <w:p w:rsidR="00B64C89" w:rsidRDefault="005E20C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89" w:rsidRDefault="00B64C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B668E"/>
    <w:multiLevelType w:val="multilevel"/>
    <w:tmpl w:val="3D1B668E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EA7BFC"/>
    <w:rsid w:val="00044B4C"/>
    <w:rsid w:val="000E55FF"/>
    <w:rsid w:val="003A1CFA"/>
    <w:rsid w:val="00405A03"/>
    <w:rsid w:val="004C692A"/>
    <w:rsid w:val="004E7C49"/>
    <w:rsid w:val="005508CF"/>
    <w:rsid w:val="005E20C1"/>
    <w:rsid w:val="005E7745"/>
    <w:rsid w:val="00734F0D"/>
    <w:rsid w:val="007775DF"/>
    <w:rsid w:val="008B5531"/>
    <w:rsid w:val="009559A1"/>
    <w:rsid w:val="00B64C89"/>
    <w:rsid w:val="00B744FE"/>
    <w:rsid w:val="00BE4990"/>
    <w:rsid w:val="00C91F09"/>
    <w:rsid w:val="00EA7BFC"/>
    <w:rsid w:val="0D39429F"/>
    <w:rsid w:val="10B73885"/>
    <w:rsid w:val="2B2B3E77"/>
    <w:rsid w:val="37892DE6"/>
    <w:rsid w:val="57086328"/>
    <w:rsid w:val="5C0C5030"/>
    <w:rsid w:val="675F5816"/>
    <w:rsid w:val="71526E33"/>
    <w:rsid w:val="7828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qFormat/>
    <w:rsid w:val="00B64C89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qFormat/>
    <w:rsid w:val="00B64C89"/>
    <w:pPr>
      <w:tabs>
        <w:tab w:val="center" w:pos="4153"/>
        <w:tab w:val="right" w:pos="8306"/>
      </w:tabs>
    </w:pPr>
  </w:style>
  <w:style w:type="paragraph" w:styleId="a5">
    <w:name w:val="Normal (Web)"/>
    <w:uiPriority w:val="99"/>
    <w:semiHidden/>
    <w:unhideWhenUsed/>
    <w:qFormat/>
    <w:rsid w:val="00B64C89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List Paragraph"/>
    <w:basedOn w:val="a"/>
    <w:uiPriority w:val="34"/>
    <w:qFormat/>
    <w:rsid w:val="00B64C89"/>
    <w:pPr>
      <w:ind w:left="720"/>
      <w:contextualSpacing/>
    </w:pPr>
  </w:style>
  <w:style w:type="character" w:customStyle="1" w:styleId="word">
    <w:name w:val="word"/>
    <w:basedOn w:val="a0"/>
    <w:qFormat/>
    <w:rsid w:val="00B64C89"/>
  </w:style>
  <w:style w:type="character" w:styleId="a7">
    <w:name w:val="Hyperlink"/>
    <w:basedOn w:val="a0"/>
    <w:uiPriority w:val="99"/>
    <w:unhideWhenUsed/>
    <w:rsid w:val="005E77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th/4/archive/18/49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FBEF-C676-4E10-90EB-22988129C3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2022-03-14T08:35:00Z</dcterms:created>
  <dcterms:modified xsi:type="dcterms:W3CDTF">2022-04-06T09:37:00Z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54704F6EAFC94313A287A685C915968D</vt:lpwstr>
  </property>
</Properties>
</file>