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360" w:lineRule="auto"/>
        <w:ind w:firstLine="599" w:firstLineChars="213"/>
        <w:jc w:val="center"/>
        <w:rPr>
          <w:rFonts w:ascii="Times New Roman" w:hAnsi="Times New Roman" w:cs="Times New Roman"/>
          <w:b/>
          <w:i w:val="0"/>
          <w:iCs/>
          <w:sz w:val="28"/>
          <w:szCs w:val="28"/>
          <w:lang w:val="ru-RU"/>
        </w:rPr>
      </w:pPr>
      <w:r>
        <w:rPr>
          <w:rFonts w:ascii="Times New Roman" w:hAnsi="Times New Roman" w:cs="Times New Roman"/>
          <w:b/>
          <w:i w:val="0"/>
          <w:iCs/>
          <w:sz w:val="28"/>
          <w:szCs w:val="28"/>
          <w:lang w:val="ru-RU"/>
        </w:rPr>
        <w:t>ВЛИЯНИЕ</w:t>
      </w:r>
      <w:r>
        <w:rPr>
          <w:rFonts w:hint="default" w:ascii="Times New Roman" w:hAnsi="Times New Roman" w:cs="Times New Roman"/>
          <w:b/>
          <w:i w:val="0"/>
          <w:iCs/>
          <w:sz w:val="28"/>
          <w:szCs w:val="28"/>
          <w:lang w:val="ru-RU"/>
        </w:rPr>
        <w:t xml:space="preserve"> ИНТЕЛЛЕКТА НА ТЕОРИИ РАЗВИТИЯ </w:t>
      </w:r>
      <w:r>
        <w:rPr>
          <w:rFonts w:ascii="Times New Roman" w:hAnsi="Times New Roman" w:cs="Times New Roman"/>
          <w:b/>
          <w:i w:val="0"/>
          <w:iCs/>
          <w:sz w:val="28"/>
          <w:szCs w:val="28"/>
          <w:lang w:val="ru-RU"/>
        </w:rPr>
        <w:t xml:space="preserve">ТАЛАНТА </w:t>
      </w:r>
    </w:p>
    <w:p>
      <w:pPr>
        <w:tabs>
          <w:tab w:val="left" w:pos="1620"/>
        </w:tabs>
        <w:spacing w:line="360" w:lineRule="auto"/>
        <w:ind w:firstLine="599" w:firstLineChars="213"/>
        <w:jc w:val="center"/>
        <w:rPr>
          <w:rFonts w:ascii="Times New Roman" w:hAnsi="Times New Roman" w:cs="Times New Roman"/>
          <w:b/>
          <w:i w:val="0"/>
          <w:iCs/>
          <w:sz w:val="28"/>
          <w:szCs w:val="28"/>
          <w:lang w:val="ru-RU"/>
        </w:rPr>
      </w:pPr>
      <w:r>
        <w:rPr>
          <w:rFonts w:ascii="Times New Roman" w:hAnsi="Times New Roman" w:cs="Times New Roman"/>
          <w:b/>
          <w:i w:val="0"/>
          <w:iCs/>
          <w:sz w:val="28"/>
          <w:szCs w:val="28"/>
          <w:lang w:val="ru-RU"/>
        </w:rPr>
        <w:t>В</w:t>
      </w:r>
      <w:r>
        <w:rPr>
          <w:rFonts w:hint="default" w:ascii="Times New Roman" w:hAnsi="Times New Roman" w:cs="Times New Roman"/>
          <w:b/>
          <w:i w:val="0"/>
          <w:iCs/>
          <w:sz w:val="28"/>
          <w:szCs w:val="28"/>
          <w:lang w:val="ru-RU"/>
        </w:rPr>
        <w:t xml:space="preserve"> </w:t>
      </w:r>
      <w:r>
        <w:rPr>
          <w:rFonts w:ascii="Times New Roman" w:hAnsi="Times New Roman" w:cs="Times New Roman"/>
          <w:b/>
          <w:i w:val="0"/>
          <w:iCs/>
          <w:sz w:val="28"/>
          <w:szCs w:val="28"/>
          <w:lang w:val="ru-RU"/>
        </w:rPr>
        <w:t xml:space="preserve"> ПСИХОЛОГИИ</w:t>
      </w:r>
    </w:p>
    <w:p>
      <w:pPr>
        <w:spacing w:line="360" w:lineRule="auto"/>
        <w:ind w:firstLine="596" w:firstLineChars="213"/>
        <w:jc w:val="center"/>
        <w:rPr>
          <w:rFonts w:hint="default" w:ascii="Times New Roman" w:hAnsi="Times New Roman"/>
          <w:i w:val="0"/>
          <w:iCs/>
          <w:sz w:val="28"/>
          <w:szCs w:val="28"/>
          <w:lang w:val="ru-RU"/>
        </w:rPr>
      </w:pPr>
      <w:r>
        <w:rPr>
          <w:rFonts w:hint="default" w:ascii="Times New Roman" w:hAnsi="Times New Roman"/>
          <w:i w:val="0"/>
          <w:iCs/>
          <w:sz w:val="28"/>
          <w:szCs w:val="28"/>
          <w:lang w:val="ru-RU"/>
        </w:rPr>
        <w:t>Нормуминова Дилафруз Эркиновна</w:t>
      </w:r>
    </w:p>
    <w:p>
      <w:pPr>
        <w:spacing w:line="360" w:lineRule="auto"/>
        <w:ind w:firstLine="596" w:firstLineChars="213"/>
        <w:jc w:val="center"/>
        <w:rPr>
          <w:rFonts w:hint="default" w:ascii="Times New Roman" w:hAnsi="Times New Roman"/>
          <w:i w:val="0"/>
          <w:iCs/>
          <w:sz w:val="28"/>
          <w:szCs w:val="28"/>
          <w:lang w:val="ru-RU"/>
        </w:rPr>
      </w:pPr>
      <w:r>
        <w:rPr>
          <w:rFonts w:hint="default" w:ascii="Times New Roman" w:hAnsi="Times New Roman"/>
          <w:i w:val="0"/>
          <w:iCs/>
          <w:sz w:val="28"/>
          <w:szCs w:val="28"/>
          <w:lang w:val="ru-RU"/>
        </w:rPr>
        <w:t>Преподаватель кафедры Психология</w:t>
      </w:r>
    </w:p>
    <w:p>
      <w:pPr>
        <w:spacing w:line="360" w:lineRule="auto"/>
        <w:ind w:firstLine="596" w:firstLineChars="213"/>
        <w:jc w:val="center"/>
        <w:rPr>
          <w:rFonts w:ascii="Times New Roman" w:hAnsi="Times New Roman" w:cs="Times New Roman"/>
          <w:i w:val="0"/>
          <w:iCs/>
          <w:sz w:val="28"/>
          <w:szCs w:val="28"/>
          <w:lang w:val="ru-RU"/>
        </w:rPr>
      </w:pPr>
      <w:r>
        <w:rPr>
          <w:rFonts w:ascii="Times New Roman" w:hAnsi="Times New Roman" w:cs="Times New Roman"/>
          <w:i w:val="0"/>
          <w:iCs/>
          <w:sz w:val="28"/>
          <w:szCs w:val="28"/>
          <w:lang w:val="ru-RU"/>
        </w:rPr>
        <w:t>Нормуминов Шавкат Эркинович</w:t>
      </w:r>
    </w:p>
    <w:p>
      <w:pPr>
        <w:spacing w:line="360" w:lineRule="auto"/>
        <w:ind w:firstLine="596" w:firstLineChars="213"/>
        <w:jc w:val="center"/>
        <w:rPr>
          <w:rFonts w:ascii="Times New Roman" w:hAnsi="Times New Roman" w:cs="Times New Roman"/>
          <w:i w:val="0"/>
          <w:iCs/>
          <w:sz w:val="28"/>
          <w:szCs w:val="28"/>
          <w:lang w:val="ru-RU"/>
        </w:rPr>
      </w:pPr>
      <w:r>
        <w:rPr>
          <w:rFonts w:ascii="Times New Roman" w:hAnsi="Times New Roman" w:cs="Times New Roman"/>
          <w:i w:val="0"/>
          <w:iCs/>
          <w:sz w:val="28"/>
          <w:szCs w:val="28"/>
          <w:lang w:val="ru-RU"/>
        </w:rPr>
        <w:t>Магистр 1 курса направления Практическая психология</w:t>
      </w:r>
    </w:p>
    <w:p>
      <w:pPr>
        <w:tabs>
          <w:tab w:val="left" w:pos="1950"/>
          <w:tab w:val="right" w:pos="9638"/>
        </w:tabs>
        <w:spacing w:line="360" w:lineRule="auto"/>
        <w:ind w:firstLine="596" w:firstLineChars="213"/>
        <w:jc w:val="center"/>
        <w:rPr>
          <w:rFonts w:ascii="Times New Roman" w:hAnsi="Times New Roman" w:cs="Times New Roman"/>
          <w:i w:val="0"/>
          <w:iCs/>
          <w:sz w:val="28"/>
          <w:szCs w:val="28"/>
          <w:lang w:val="ru-RU"/>
        </w:rPr>
      </w:pPr>
      <w:r>
        <w:rPr>
          <w:rFonts w:ascii="Times New Roman" w:hAnsi="Times New Roman" w:cs="Times New Roman"/>
          <w:i w:val="0"/>
          <w:iCs/>
          <w:sz w:val="28"/>
          <w:szCs w:val="28"/>
          <w:lang w:val="ru-RU"/>
        </w:rPr>
        <w:t>Термезский государственный университет, Узбекистан Термез</w:t>
      </w:r>
    </w:p>
    <w:p>
      <w:pPr>
        <w:spacing w:line="360" w:lineRule="auto"/>
        <w:ind w:firstLine="596" w:firstLineChars="21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pPr>
        <w:spacing w:line="360" w:lineRule="auto"/>
        <w:ind w:firstLine="599" w:firstLineChars="213"/>
        <w:jc w:val="both"/>
        <w:rPr>
          <w:rFonts w:ascii="Times New Roman" w:hAnsi="Times New Roman" w:cs="Times New Roman"/>
          <w:sz w:val="28"/>
          <w:szCs w:val="28"/>
          <w:lang w:val="ru-RU"/>
        </w:rPr>
      </w:pPr>
      <w:r>
        <w:rPr>
          <w:rFonts w:ascii="Times New Roman" w:hAnsi="Times New Roman" w:cs="Times New Roman"/>
          <w:b/>
          <w:bCs/>
          <w:sz w:val="28"/>
          <w:szCs w:val="28"/>
          <w:lang w:val="ru-RU"/>
        </w:rPr>
        <w:t>Аннотация</w:t>
      </w:r>
      <w:r>
        <w:rPr>
          <w:rFonts w:ascii="Times New Roman" w:hAnsi="Times New Roman" w:cs="Times New Roman"/>
          <w:sz w:val="28"/>
          <w:szCs w:val="28"/>
          <w:lang w:val="ru-RU"/>
        </w:rPr>
        <w:t>: Фактом является то, что без процесса активного обучения, подкреплённого определёнными характеристиками, развивающими личность, а также без поощрения соответствующей среды, талант исчезает, не находя применения. Особые склонности, такие как умственные способности, творческие способности, социальные навыки, практический интеллект, артистические способности, музыкальные и психомоторные способности находятся под влиянием различных экзогенных или эндогенных регуляторов, чтобы раскрыться различные области с высокими показателями или нет, такие как спорт, искусство, спорт и т. д. Людям с особым талантом предлагать такие условия работы, которые повышают их шансы на высокую производительность</w:t>
      </w:r>
    </w:p>
    <w:p>
      <w:pPr>
        <w:spacing w:line="360" w:lineRule="auto"/>
        <w:ind w:firstLine="599" w:firstLineChars="213"/>
        <w:jc w:val="both"/>
        <w:rPr>
          <w:rFonts w:ascii="Times New Roman" w:hAnsi="Times New Roman" w:cs="Times New Roman"/>
          <w:sz w:val="28"/>
          <w:szCs w:val="28"/>
          <w:lang w:val="ru-RU"/>
        </w:rPr>
      </w:pPr>
      <w:r>
        <w:rPr>
          <w:rFonts w:ascii="Times New Roman" w:hAnsi="Times New Roman" w:cs="Times New Roman"/>
          <w:b/>
          <w:bCs/>
          <w:sz w:val="28"/>
          <w:szCs w:val="28"/>
          <w:lang w:val="ru-RU"/>
        </w:rPr>
        <w:t>Ключевые слова</w:t>
      </w:r>
      <w:r>
        <w:rPr>
          <w:rFonts w:ascii="Times New Roman" w:hAnsi="Times New Roman" w:cs="Times New Roman"/>
          <w:sz w:val="28"/>
          <w:szCs w:val="28"/>
          <w:lang w:val="ru-RU"/>
        </w:rPr>
        <w:t>: образование, обучение, талант, проблема.</w:t>
      </w:r>
    </w:p>
    <w:p>
      <w:pPr>
        <w:spacing w:line="360" w:lineRule="auto"/>
        <w:ind w:firstLine="596" w:firstLineChars="213"/>
        <w:jc w:val="both"/>
        <w:rPr>
          <w:rFonts w:ascii="Times New Roman" w:hAnsi="Times New Roman" w:cs="Times New Roman"/>
          <w:sz w:val="28"/>
          <w:szCs w:val="28"/>
          <w:lang w:val="ru-RU"/>
        </w:rPr>
      </w:pPr>
    </w:p>
    <w:p>
      <w:pPr>
        <w:spacing w:line="360" w:lineRule="auto"/>
        <w:ind w:firstLine="596" w:firstLineChars="213"/>
        <w:jc w:val="center"/>
        <w:rPr>
          <w:rFonts w:hint="default" w:ascii="Times New Roman" w:hAnsi="Times New Roman"/>
          <w:sz w:val="28"/>
          <w:szCs w:val="28"/>
        </w:rPr>
      </w:pPr>
      <w:r>
        <w:rPr>
          <w:rFonts w:hint="default" w:ascii="Times New Roman" w:hAnsi="Times New Roman"/>
          <w:sz w:val="28"/>
          <w:szCs w:val="28"/>
        </w:rPr>
        <w:t>INFLUENCE OF INTELLIGENCE ON THE THEORIES OF TALENT DEVELOPMENT</w:t>
      </w:r>
    </w:p>
    <w:p>
      <w:pPr>
        <w:spacing w:line="360" w:lineRule="auto"/>
        <w:ind w:firstLine="596" w:firstLineChars="213"/>
        <w:jc w:val="center"/>
        <w:rPr>
          <w:rFonts w:hint="default" w:ascii="Times New Roman" w:hAnsi="Times New Roman"/>
          <w:sz w:val="28"/>
          <w:szCs w:val="28"/>
        </w:rPr>
      </w:pPr>
      <w:r>
        <w:rPr>
          <w:rFonts w:hint="default" w:ascii="Times New Roman" w:hAnsi="Times New Roman"/>
          <w:sz w:val="28"/>
          <w:szCs w:val="28"/>
        </w:rPr>
        <w:t>Normuminova Dilafruz Erkinovna</w:t>
      </w:r>
    </w:p>
    <w:p>
      <w:pPr>
        <w:spacing w:line="360" w:lineRule="auto"/>
        <w:ind w:firstLine="596" w:firstLineChars="213"/>
        <w:jc w:val="center"/>
        <w:rPr>
          <w:rFonts w:hint="default" w:ascii="Times New Roman" w:hAnsi="Times New Roman"/>
          <w:sz w:val="28"/>
          <w:szCs w:val="28"/>
        </w:rPr>
      </w:pPr>
      <w:r>
        <w:rPr>
          <w:rFonts w:hint="default" w:ascii="Times New Roman" w:hAnsi="Times New Roman"/>
          <w:sz w:val="28"/>
          <w:szCs w:val="28"/>
        </w:rPr>
        <w:t>Lecturer at the Department of Psychology</w:t>
      </w:r>
    </w:p>
    <w:p>
      <w:pPr>
        <w:spacing w:line="360" w:lineRule="auto"/>
        <w:ind w:firstLine="596" w:firstLineChars="213"/>
        <w:jc w:val="center"/>
        <w:rPr>
          <w:rFonts w:hint="default" w:ascii="Times New Roman" w:hAnsi="Times New Roman"/>
          <w:sz w:val="28"/>
          <w:szCs w:val="28"/>
        </w:rPr>
      </w:pPr>
      <w:r>
        <w:rPr>
          <w:rFonts w:hint="default" w:ascii="Times New Roman" w:hAnsi="Times New Roman"/>
          <w:sz w:val="28"/>
          <w:szCs w:val="28"/>
        </w:rPr>
        <w:t>Normumi</w:t>
      </w:r>
      <w:bookmarkStart w:id="0" w:name="_GoBack"/>
      <w:bookmarkEnd w:id="0"/>
      <w:r>
        <w:rPr>
          <w:rFonts w:hint="default" w:ascii="Times New Roman" w:hAnsi="Times New Roman"/>
          <w:sz w:val="28"/>
          <w:szCs w:val="28"/>
        </w:rPr>
        <w:t>nov Shavkat Erkinovich</w:t>
      </w:r>
    </w:p>
    <w:p>
      <w:pPr>
        <w:spacing w:line="360" w:lineRule="auto"/>
        <w:ind w:firstLine="596" w:firstLineChars="213"/>
        <w:jc w:val="center"/>
        <w:rPr>
          <w:rFonts w:hint="default" w:ascii="Times New Roman" w:hAnsi="Times New Roman"/>
          <w:sz w:val="28"/>
          <w:szCs w:val="28"/>
        </w:rPr>
      </w:pPr>
      <w:r>
        <w:rPr>
          <w:rFonts w:hint="default" w:ascii="Times New Roman" w:hAnsi="Times New Roman"/>
          <w:sz w:val="28"/>
          <w:szCs w:val="28"/>
        </w:rPr>
        <w:t>1st year Master in Practical Psychology</w:t>
      </w:r>
    </w:p>
    <w:p>
      <w:pPr>
        <w:spacing w:line="360" w:lineRule="auto"/>
        <w:ind w:firstLine="596" w:firstLineChars="213"/>
        <w:jc w:val="center"/>
        <w:rPr>
          <w:rFonts w:ascii="Times New Roman" w:hAnsi="Times New Roman" w:cs="Times New Roman"/>
          <w:b/>
          <w:bCs/>
          <w:sz w:val="28"/>
          <w:szCs w:val="28"/>
        </w:rPr>
      </w:pPr>
      <w:r>
        <w:rPr>
          <w:rFonts w:hint="default" w:ascii="Times New Roman" w:hAnsi="Times New Roman"/>
          <w:sz w:val="28"/>
          <w:szCs w:val="28"/>
        </w:rPr>
        <w:t>Termez State University, Uzbekistan Termez</w:t>
      </w:r>
    </w:p>
    <w:p>
      <w:pPr>
        <w:spacing w:line="360" w:lineRule="auto"/>
        <w:ind w:firstLine="599" w:firstLineChars="213"/>
        <w:jc w:val="both"/>
        <w:rPr>
          <w:rFonts w:ascii="Times New Roman" w:hAnsi="Times New Roman" w:cs="Times New Roman"/>
          <w:sz w:val="28"/>
          <w:szCs w:val="28"/>
        </w:rPr>
      </w:pPr>
      <w:r>
        <w:rPr>
          <w:rFonts w:ascii="Times New Roman" w:hAnsi="Times New Roman" w:cs="Times New Roman"/>
          <w:b/>
          <w:bCs/>
          <w:sz w:val="28"/>
          <w:szCs w:val="28"/>
        </w:rPr>
        <w:t>Abstract</w:t>
      </w:r>
      <w:r>
        <w:rPr>
          <w:rFonts w:ascii="Times New Roman" w:hAnsi="Times New Roman" w:cs="Times New Roman"/>
          <w:sz w:val="28"/>
          <w:szCs w:val="28"/>
        </w:rPr>
        <w:t>: It is a fact that without the process of active learning, supported by certain characteristics that develop the personality, and without the encouragement of the appropriate environment, talent disappears without finding application. Special aptitudes such as mental ability, creativity, social skills, practical intelligence, artistic ability, musical ability and psychomotor ability are influenced by various exogenous or endogenous regulators to reveal various areas of high performance or not, such as sports, arts, sports etc. To people with special talent to offer such working conditions that increase their chances of high performance</w:t>
      </w:r>
    </w:p>
    <w:p>
      <w:pPr>
        <w:spacing w:line="360" w:lineRule="auto"/>
        <w:ind w:firstLine="599" w:firstLineChars="213"/>
        <w:jc w:val="both"/>
        <w:rPr>
          <w:rFonts w:ascii="Times New Roman" w:hAnsi="Times New Roman" w:cs="Times New Roman"/>
          <w:sz w:val="28"/>
          <w:szCs w:val="28"/>
        </w:rPr>
      </w:pPr>
      <w:r>
        <w:rPr>
          <w:rFonts w:ascii="Times New Roman" w:hAnsi="Times New Roman" w:cs="Times New Roman"/>
          <w:b/>
          <w:bCs/>
          <w:sz w:val="28"/>
          <w:szCs w:val="28"/>
        </w:rPr>
        <w:t>Key words</w:t>
      </w:r>
      <w:r>
        <w:rPr>
          <w:rFonts w:ascii="Times New Roman" w:hAnsi="Times New Roman" w:cs="Times New Roman"/>
          <w:sz w:val="28"/>
          <w:szCs w:val="28"/>
        </w:rPr>
        <w:t>: education, training, talent, problem.</w:t>
      </w:r>
    </w:p>
    <w:p>
      <w:pPr>
        <w:spacing w:line="360" w:lineRule="auto"/>
        <w:ind w:firstLine="596" w:firstLineChars="213"/>
        <w:jc w:val="both"/>
        <w:rPr>
          <w:rFonts w:ascii="Times New Roman" w:hAnsi="Times New Roman" w:cs="Times New Roman"/>
          <w:sz w:val="28"/>
          <w:szCs w:val="28"/>
        </w:rPr>
      </w:pP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Существует множество научных подходов, берущихся осветить проблему таланта и способностей, исходящих из разных научных областей. Можно упомянуть те, которые оказали наибольшее влияние на образовательный процесс в международном масштабе. Современный взгляд на то, что такое талант, возникает из принятия многомерности.</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Теоретические идеи разработали такие учёные Донтели,  Х. Гарднера, К. Хеллер, Фр. Ганье, Ж. Ренцулли и др. Эти теории основаны на взаимодействии и синтезе различных факторов и не в одномерной интерпретации явления.</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Одним из наследий Гарднера является известная цитата: «Не спрашивайте какой умный ребёнок, а в чём он умный». За последние два десятилетия теория множественного интеллекта использовался для продвижения многих программных изменений и преподавания в школьных системах Северной Америки. В своих работах Г</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Гарднер утверждал, что традиционные измерения для выявления одарённых учащихся активно поддерживаются в тестах IQ, ориентированных на языковые и логические навыки. К разработке теории множественного интеллекта, школьное обучение все больше отходят от этой теории, что к альтернативному методу обучения подходят способные дети. Тем не менее, это все еще проблема подхода разработок методов, которые могут надежно и достоверно измерять каждый из видов интеллекта.</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Конечно, обсуждение многосмысловых теорий не завершено, как и на общую идею Д. Гоулмана об эмоциональном интеллекте.</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В своей книге он резюмирует впечатляющее открытие в понимании мощного влияния</w:t>
      </w:r>
      <w:r>
        <w:rPr>
          <w:rFonts w:hint="default" w:ascii="Times New Roman" w:hAnsi="Times New Roman" w:cs="Times New Roman"/>
          <w:sz w:val="28"/>
          <w:szCs w:val="28"/>
          <w:lang w:val="ru-RU"/>
        </w:rPr>
        <w:t>,</w:t>
      </w:r>
      <w:r>
        <w:rPr>
          <w:rFonts w:ascii="Times New Roman" w:hAnsi="Times New Roman" w:cs="Times New Roman"/>
          <w:sz w:val="28"/>
          <w:szCs w:val="28"/>
          <w:lang w:val="ru-RU"/>
        </w:rPr>
        <w:t xml:space="preserve"> у которых есть эмоции в развитии и обучении. Эмоции взаимодействуют для того, чтобы определить, как видит индивид мир, как у личности растёт и продвигается обучение. По словам Д</w:t>
      </w:r>
      <w:r>
        <w:rPr>
          <w:rFonts w:hint="default" w:ascii="Times New Roman" w:hAnsi="Times New Roman" w:cs="Times New Roman"/>
          <w:sz w:val="28"/>
          <w:szCs w:val="28"/>
          <w:lang w:val="ru-RU"/>
        </w:rPr>
        <w:t>.</w:t>
      </w:r>
      <w:r>
        <w:rPr>
          <w:rFonts w:ascii="Times New Roman" w:hAnsi="Times New Roman" w:cs="Times New Roman"/>
          <w:sz w:val="28"/>
          <w:szCs w:val="28"/>
          <w:lang w:val="ru-RU"/>
        </w:rPr>
        <w:t xml:space="preserve">Гоулмана, человек, который может эффективно использовать свои эмоции, скорее всего, стать успешным и продуктивным гражданином. </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Основываясь на вышеуказанных критериях, Г</w:t>
      </w:r>
      <w:r>
        <w:rPr>
          <w:rFonts w:hint="default" w:ascii="Times New Roman" w:hAnsi="Times New Roman" w:cs="Times New Roman"/>
          <w:sz w:val="28"/>
          <w:szCs w:val="28"/>
          <w:lang w:val="ru-RU"/>
        </w:rPr>
        <w:t>.</w:t>
      </w:r>
      <w:r>
        <w:rPr>
          <w:rFonts w:ascii="Times New Roman" w:hAnsi="Times New Roman" w:cs="Times New Roman"/>
          <w:sz w:val="28"/>
          <w:szCs w:val="28"/>
          <w:lang w:val="ru-RU"/>
        </w:rPr>
        <w:t>Гарднер выделил восемь типов интеллекта:</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Лингвистический интеллект. Это касается способности человека эффективно управлять своим общением. Другие, а также устная и письменная речь для достижения определённых целей, таких как информирование, руководство, разъяснение, убеждение и двигаться. Люди с таким типом мышления любят читать, писать и рассказывать истории. Соответственно, эти студенты выделяются в математике лого- и письменное выражение в целом. Любят нарративы, обличение различных структур и форм речи, скороговорки и каламбуры. Они, скорее всего, будут использовать богатый словарный запас, чтобы легко иметь возможность создавать захватывающие истории и стиль повествования, характеризуется склонностью к языковым играм и в изучении языка. Эти люди подходят для обучения деятельности, которая содержит слова, такие как рассказывание историй, обсуждение, диалектические сравнения. Соответствующие учебные мероприятия, которые включают изучение текста, составление письменных работ, рассказов, финансовых презентаций, резюме, отчётов, декламации, специальные представления и т. д. Это тип интеллекта, который характеризует писателей, журналистов, политиков, и т.п.</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Логический интеллект. Это касается способности человека к логическому и систематическому мышлению. Это понимание и использование абстрактных отношений для описания, объяснения и оценка фактов и проблем. Выражение рационального интеллекта теоретических и позитивных наук и ежедневно h комфорт личности для эффективного решения различных задач. Люди с таким типом интеллекта любят экспериментировать, формулировать делать предположения и пытаться их проверить, работать с цифрами и задавать вопросы. Эти ученики выделяются на уроках физики, отличаются аналитическим мышлением и понимание символических величин и того, как они символически отображаются. Им нравится логическое документирование вещей. Они предпочитают такие игры, как шахматы, склонны формулировать в уравнениях и типах обучения явления, которые они видят вокруг себя, всегда просят своих соседей по комнате доказать они всегда ищут рациональные идеи и процедуры.</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Преподавательская деятельность, включающая процедуры, подходит для этих людей, индуктивное, дедуктивное и аналитическое мышление. Соответствующий математический действия, которые включают количественные оценки, математические расчёты, размер, вес, расстояние, время, классификации, обобщения, предположения обоснования, выводы.</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Это тип интеллекта, который характеризует учёных, программистов, компьютеры, студенты, детективы и т.д.</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Пространственный интеллект. Это касается способности индивидуума воспринимать пространственные, схематические и цветовые образы, точную информацию и создавать с ее помощью мысленные образы, которые затем он может выразить их в архитектурных построениях и визуальных композициях. Он более развит у тех, кто обладает хорошей остротой зрения и способностью запоминать размеры и формы предметов. Важность пространственного больше, чем обычно признается, как это вместе с языком два основных источника информации.</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Люди с таким типом интеллекта любят рисовать, рисовать, проектировать, проектировать, создавать новые вещи, мечтать, смотреть живые фото, смотреть фильмы. Они также умеют решать лабиринты и головоломки, читать карты и графики. Студенты в этом мышлении они являются визуальными типами и выделяются в изобразительном искусстве. Μα- лучше всего они работают, когда задействовано их воображение и когда они работают с цветами и изображения. Эти люди подходят для преподавательской деятельности, которая использует строго надзорные подходы, концептуальные карты и любые другие формы, репрезентации, трёхмерные модели, метафорические образы и т. д. Соответствующая учебная деятельность, включающая моделирование, изобразительное искусство, стручки и т. д.</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Это тип мышления, который характеризует архитекторов, декораторов, художников, инженеры, изобретатели, охотники, водители, лётчики, хирурги и т.д.</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Кинестетический интеллект. Это касается способности человека использовать тело или части человека, о котором идет речь, выражать идеи, информацию и чувства или создавать полезные тексты или решать задачи. Недавние исследования показали, что кинестетический интеллект не только способствует использованию и отличный инструмент для умственного развития и обучения, организации, которые не перемещаются.</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В 1983 году в «Структурах разума» Гарднер сформулировал теорию множественности. Это ставит под сомнение представление об интеллекте как стабильном, которое может быть измерено с помощью теста и включает его теорию в фактические теории. По его словам, интеллект – это состояние умственных способностей, которые различны и независимы, но дополняют друг друга и, таким образом, только позволяют человеку решать проблемы и производить продукцию. Навыки, те, которые участвуют в функции интеллекта, многочисленны и различны. - По Гарднеру, они соответствуют определенным критериям и представляют собой особый тип интеллекта.</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Людям с таким складом ума нравится двигаться, прикасаться, использовать язык тела. Студенты выделяются в категориях участие в спортивных мероприятиях и танцевально-театральных представлениях; сопровождать свою речь документальными жестами и наслаждаться опасными подвижные игры. Эти люди подходят для преподавательской деятельности, которая включает приём работ, строительство, сборка, практическое использование материалов сенсомоторную деятельность в целом. Они соответствуют одному типу виды деятельности. Это тип ума, который характеризует танцоров, спортсменов, художников, ремесленников, актёров, хирургов и т.</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Музыкальный интеллект. Он касается способности человека воспринимать, различать и преобразовывать музыкальные формы и выражается в сочинении или исполнении музыкальных произведений. Это тип интеллекта, который развивается с самого раннего возраста. Это тип интеллекта, который характеризует композиторов, музыкантов, а также и тех, кто любит ритм и музыкальность языка.</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Внутриличностный интеллект. Это касается способности личности осознавать, различать, называть, контролировать, формировать точный образ себя и тренировать постогнитивный контроль в своих психических функциях. Это способность «знать для него". Люди с таким типом мышления лучше понимают себя, желания, страхи, настроения и используют эту информацию, чтоб регулировать свою жизнь. Способность решать, кем человек хочет быть, какую профессию выбрать, на ком жениться, очень важно для жизни. Эти люди лучше учатся, работая самостоятельно, в своем собственном пространстве, обладают самодисциплиной и могут работать без постоянной поддержки другого лица. Они знают свои пределы, они хорошо относятся к себе, без критики или похвалы без причины, они делают все возможное, даже если не их контролирует.</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Эти студенты обладают способностью понимать себя и могут работать над отдельными проектами без необходимости постоянной поддержки и поощрение учителя или студенческой группы. Они знают, когда расслабиться, могут контролировать и регулировать сильные негативные состояния настроения, такие как стресс, печаль или раздражительность. Этим людям подходит преподавательская деятельность в виде программ специализированное обучение, а также обучающие мероприятия, направленные на повышение самосознания, саморегулируемое обучение и самоконтроль.</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Это тип мышления, который характеризует психотерапевтов, философов.</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Межличностный интеллект. Это касается способности личности воспринимать чувства, намерения, настроения и желания других, понимать точку зрения других, понятия, которые перенимают другие, общаться и сотрудничать с ними без постоянного трения. Любой, кто обладает способностью к эмпатии, более чувствителен к расплывчатым сообщениям, которые прямо раскрывают потребности и желания других.</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Учащиеся с таким типом мышления предпочитают групповую работу, их принимают сверстники, они берут на себя инициативу в групповой деятельности и выступают посредниками в разрешении межличностных споров. Это тот тип менталитета, который подходит политикам, учителям, менеджерам, психотерапевтам и т. д.</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Натуралистический интеллект. Это касается способности человека воспринимать геофизическое пространство, различать флору и фауну, а также различать общие элементы и доминирующие мотивы, такие как объекты и процессы, связанные с социокультурной деятельностью, такие как манера речи, стиль одежды и на их основе определить и классифицировать лиц по группам, из которых они происходят. Это тип мышления, который сильно развит у биологов, ботаников, фермеров, охотников, торговцев драгоценными камнями и т. д. Гарднер утверждает, что другие типы интеллекта более различимы. Уже два новых типа интеллекта, экзистенциальный и духовный, находятся в стадии разработки.</w:t>
      </w:r>
      <w:sdt>
        <w:sdtPr>
          <w:rPr>
            <w:rFonts w:ascii="Times New Roman" w:hAnsi="Times New Roman" w:cs="Times New Roman"/>
            <w:sz w:val="28"/>
            <w:szCs w:val="28"/>
            <w:lang w:val="ru-RU"/>
          </w:rPr>
          <w:id w:val="970480956"/>
        </w:sdtPr>
        <w:sdtEndPr>
          <w:rPr>
            <w:rFonts w:ascii="Times New Roman" w:hAnsi="Times New Roman" w:cs="Times New Roman"/>
            <w:sz w:val="28"/>
            <w:szCs w:val="28"/>
            <w:lang w:val="ru-RU"/>
          </w:rPr>
        </w:sdtEndPr>
        <w:sdtContent>
          <w:r>
            <w:rPr>
              <w:rFonts w:ascii="Times New Roman" w:hAnsi="Times New Roman" w:cs="Times New Roman"/>
              <w:sz w:val="28"/>
              <w:szCs w:val="28"/>
              <w:lang w:val="ru-RU"/>
            </w:rPr>
            <w:fldChar w:fldCharType="begin"/>
          </w:r>
          <w:r>
            <w:rPr>
              <w:rFonts w:ascii="Times New Roman" w:hAnsi="Times New Roman" w:cs="Times New Roman"/>
              <w:sz w:val="28"/>
              <w:szCs w:val="28"/>
              <w:lang w:val="ru-RU"/>
            </w:rPr>
            <w:instrText xml:space="preserve"> CITATION Абд20 \l 1049 </w:instrText>
          </w:r>
          <w:r>
            <w:rPr>
              <w:rFonts w:ascii="Times New Roman" w:hAnsi="Times New Roman" w:cs="Times New Roman"/>
              <w:sz w:val="28"/>
              <w:szCs w:val="28"/>
              <w:lang w:val="ru-RU"/>
            </w:rPr>
            <w:fldChar w:fldCharType="separate"/>
          </w:r>
          <w:r>
            <w:rPr>
              <w:rFonts w:ascii="Times New Roman" w:hAnsi="Times New Roman" w:cs="Times New Roman"/>
              <w:sz w:val="28"/>
              <w:szCs w:val="28"/>
              <w:lang w:val="ru-RU"/>
            </w:rPr>
            <w:t xml:space="preserve"> (А.Т., 2020)</w:t>
          </w:r>
          <w:r>
            <w:rPr>
              <w:rFonts w:ascii="Times New Roman" w:hAnsi="Times New Roman" w:cs="Times New Roman"/>
              <w:sz w:val="28"/>
              <w:szCs w:val="28"/>
              <w:lang w:val="ru-RU"/>
            </w:rPr>
            <w:fldChar w:fldCharType="end"/>
          </w:r>
        </w:sdtContent>
      </w:sdt>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В теории Д.Мюнхена «мюнхенской модели» «Изящество и талант», помимо интеллекта (лингвистического, математического, технического или другого), исследует и другие параметры, такие как: креативность (подлинность в выражении, ловкость, способность быть гибким и удобным в выражении и т. д.), эффективность в общественных собраниях, организованность, способность брать на себя инициативу и определять отношения между членами группы), музыкальные, художественные навыки, психомоторные навыки, практический интеллект (способность справляться с трудностями повседневной жизни и профессии).</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Согласно этой модели, факторы, которые, по сути, определяют потенциал таланта, требуют для его реализации каких-то минимально удовлетворительных условий.</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результативность, наблюдаемая в данный момент времени, должна восприниматься как результат как самого таланта, так и факторов, связанных с поощрительной средой. Отмечается, что упомянутый выше процесс мультивзаимодействия не является статичным, а зависит от среды и возможностей, предлагаемых в рассматриваемом пространстве. Вариант модели, предложенный Зиглером и Перлетом, подчеркивает важность активного обучения для достижения отличных результатов в той или иной области при условии поддерживающего взаимодействия и взаимодополняемости между личностными и личностными характеристиками. Роль среды по-своему расширяет А. Таннебаум, когда говорит о значении «случайных факторов» и той роли, которую они играют в трансформации индивидуального потенциала в поведение, ведущее к успеху, а также к чисто «средовые факторы», которые вместе с «умственными способностями», «особыми способностями» и «неинтеллектуальными факторами» составляют определение харизмы. К. Хеллер и Э. Хани также называют «критические жизненные события», влияющие на эволюцию внутреннего потенциала в успешный или поведенческий.</w:t>
      </w:r>
      <w:sdt>
        <w:sdtPr>
          <w:rPr>
            <w:rFonts w:ascii="Times New Roman" w:hAnsi="Times New Roman" w:cs="Times New Roman"/>
            <w:sz w:val="28"/>
            <w:szCs w:val="28"/>
            <w:lang w:val="ru-RU"/>
          </w:rPr>
          <w:id w:val="-1692682462"/>
        </w:sdtPr>
        <w:sdtEndPr>
          <w:rPr>
            <w:rFonts w:ascii="Times New Roman" w:hAnsi="Times New Roman" w:cs="Times New Roman"/>
            <w:sz w:val="28"/>
            <w:szCs w:val="28"/>
            <w:lang w:val="ru-RU"/>
          </w:rPr>
        </w:sdtEndPr>
        <w:sdtContent>
          <w:r>
            <w:rPr>
              <w:rFonts w:ascii="Times New Roman" w:hAnsi="Times New Roman" w:cs="Times New Roman"/>
              <w:sz w:val="28"/>
              <w:szCs w:val="28"/>
              <w:lang w:val="ru-RU"/>
            </w:rPr>
            <w:fldChar w:fldCharType="begin"/>
          </w:r>
          <w:r>
            <w:rPr>
              <w:rFonts w:ascii="Times New Roman" w:hAnsi="Times New Roman" w:cs="Times New Roman"/>
              <w:sz w:val="28"/>
              <w:szCs w:val="28"/>
              <w:lang w:val="ru-RU"/>
            </w:rPr>
            <w:instrText xml:space="preserve"> CITATION Нор21 \l 1049 </w:instrText>
          </w:r>
          <w:r>
            <w:rPr>
              <w:rFonts w:ascii="Times New Roman" w:hAnsi="Times New Roman" w:cs="Times New Roman"/>
              <w:sz w:val="28"/>
              <w:szCs w:val="28"/>
              <w:lang w:val="ru-RU"/>
            </w:rPr>
            <w:fldChar w:fldCharType="separate"/>
          </w:r>
          <w:r>
            <w:rPr>
              <w:rFonts w:ascii="Times New Roman" w:hAnsi="Times New Roman" w:cs="Times New Roman"/>
              <w:sz w:val="28"/>
              <w:szCs w:val="28"/>
              <w:lang w:val="ru-RU"/>
            </w:rPr>
            <w:t xml:space="preserve"> (Д.Э, 2021)</w:t>
          </w:r>
          <w:r>
            <w:rPr>
              <w:rFonts w:ascii="Times New Roman" w:hAnsi="Times New Roman" w:cs="Times New Roman"/>
              <w:sz w:val="28"/>
              <w:szCs w:val="28"/>
              <w:lang w:val="ru-RU"/>
            </w:rPr>
            <w:fldChar w:fldCharType="end"/>
          </w:r>
        </w:sdtContent>
      </w:sdt>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теории развития способностей влияют на развитие таланта. Фактом является то, что без процесса активного обучения, подкреплённого определёнными характеристиками, развивающими личность, а также без поощрения соответствующей среды, талант исчезает, не находя применения. Особые склонности, такие как умственные способности, творческие способности, социальные навыки, практический интеллект, артистические способности, музыкальные и психомоторные способности находятся под влиянием различных экзогенных или эндогенных регуляторов, чтобы раскрыться различные области с высокими показателями или нет, такие как спорт, искусство, спорт и т. д. Людям с особым талантом предлагать такие условия работы, которые повышают их шансы на высокую производительность.</w:t>
      </w:r>
    </w:p>
    <w:p>
      <w:pPr>
        <w:spacing w:line="360" w:lineRule="auto"/>
        <w:ind w:firstLine="596" w:firstLineChars="213"/>
        <w:jc w:val="both"/>
        <w:rPr>
          <w:rFonts w:ascii="Times New Roman" w:hAnsi="Times New Roman" w:cs="Times New Roman"/>
          <w:sz w:val="28"/>
          <w:szCs w:val="28"/>
          <w:lang w:val="ru-RU"/>
        </w:rPr>
      </w:pPr>
    </w:p>
    <w:p>
      <w:pPr>
        <w:spacing w:line="360" w:lineRule="auto"/>
        <w:ind w:firstLine="596" w:firstLineChars="213"/>
        <w:jc w:val="both"/>
        <w:rPr>
          <w:rFonts w:ascii="Times New Roman" w:hAnsi="Times New Roman" w:cs="Times New Roman"/>
          <w:sz w:val="28"/>
          <w:szCs w:val="28"/>
          <w:lang w:val="ru-RU"/>
        </w:rPr>
      </w:pPr>
    </w:p>
    <w:p>
      <w:pPr>
        <w:spacing w:line="360" w:lineRule="auto"/>
        <w:ind w:firstLine="596" w:firstLineChars="213"/>
        <w:jc w:val="center"/>
        <w:rPr>
          <w:rFonts w:ascii="Times New Roman" w:hAnsi="Times New Roman" w:cs="Times New Roman"/>
          <w:sz w:val="28"/>
          <w:szCs w:val="28"/>
          <w:lang w:val="ru-RU"/>
        </w:rPr>
      </w:pPr>
      <w:r>
        <w:rPr>
          <w:rFonts w:ascii="Times New Roman" w:hAnsi="Times New Roman" w:cs="Times New Roman"/>
          <w:sz w:val="28"/>
          <w:szCs w:val="28"/>
          <w:lang w:val="ru-RU"/>
        </w:rPr>
        <w:t>Литература:</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1. Творчество: теория, диагностика, технология: Словарь-справочник для специалистов в области образования, инноваций и гуманитарных технологий в социальной сфере / под ред. Т. А. Барышевой. — СПб., 2008. — С. 125.</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Абдурахманова А. Т.. Деструктивное поведение как проблема адаптации в обществе // Вестник науки и образования. 2020. №7-2 (85). </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3.Абдурахманова А.Т. Обзор проблемы обесценивания норм социализации в девиантном поведении / Мир педагогики и психологии: международный научно-практический журнал. 2020. № 04 (45).</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4. Нормуминова Д. Э. ИСПОЛЬЗОВАНИЕ КОГНИТИВНОЙ ПСИХОТЕРАПИИ ПРИ ТРЕВОЖНЫХ ПСИХИЧЕСКИХ СОСТОЯНИЯХ. //Теория и практика современной науки Учредители: ООО" Институт управления и социально-экономического развития". – №. 12. – С. 193-197.</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5. Эфроимсон, В. П. Генетика гениальности (Книга о гениальности Андрея) / В. П. Эфроимсон. — М., 2002.</w:t>
      </w:r>
    </w:p>
    <w:p>
      <w:pPr>
        <w:spacing w:line="360" w:lineRule="auto"/>
        <w:ind w:firstLine="596" w:firstLineChars="213"/>
        <w:jc w:val="both"/>
        <w:rPr>
          <w:rFonts w:ascii="Times New Roman" w:hAnsi="Times New Roman" w:cs="Times New Roman"/>
          <w:sz w:val="28"/>
          <w:szCs w:val="28"/>
        </w:rPr>
      </w:pPr>
      <w:r>
        <w:rPr>
          <w:rFonts w:ascii="Times New Roman" w:hAnsi="Times New Roman" w:cs="Times New Roman"/>
          <w:sz w:val="28"/>
          <w:szCs w:val="28"/>
        </w:rPr>
        <w:t>6. Ellis, H. A study of British genius / H. Ellis. — L.: Constable, 1927.</w:t>
      </w:r>
    </w:p>
    <w:p>
      <w:pPr>
        <w:spacing w:line="360" w:lineRule="auto"/>
        <w:ind w:firstLine="596" w:firstLineChars="213"/>
        <w:jc w:val="both"/>
        <w:rPr>
          <w:rFonts w:ascii="Times New Roman" w:hAnsi="Times New Roman" w:cs="Times New Roman"/>
          <w:sz w:val="28"/>
          <w:szCs w:val="28"/>
        </w:rPr>
      </w:pPr>
      <w:r>
        <w:rPr>
          <w:rFonts w:ascii="Times New Roman" w:hAnsi="Times New Roman" w:cs="Times New Roman"/>
          <w:sz w:val="28"/>
          <w:szCs w:val="28"/>
        </w:rPr>
        <w:t>7. Orowan, E. The origin of man / E. Orowan // Nature. — 1955. — Vol. 175. — P. 683-684.</w:t>
      </w:r>
    </w:p>
    <w:p>
      <w:pPr>
        <w:spacing w:line="360" w:lineRule="auto"/>
        <w:ind w:firstLine="596" w:firstLineChars="213"/>
        <w:jc w:val="both"/>
        <w:rPr>
          <w:rFonts w:ascii="Times New Roman" w:hAnsi="Times New Roman" w:cs="Times New Roman"/>
          <w:sz w:val="28"/>
          <w:szCs w:val="28"/>
        </w:rPr>
      </w:pPr>
      <w:r>
        <w:rPr>
          <w:rFonts w:ascii="Times New Roman" w:hAnsi="Times New Roman" w:cs="Times New Roman"/>
          <w:sz w:val="28"/>
          <w:szCs w:val="28"/>
        </w:rPr>
        <w:t xml:space="preserve">8. Prokop, L. Die Chromosomen der Sport — Amazonen / L. Prokop // Kosmos. — 1972. — Vol. 68, № 10. — </w:t>
      </w:r>
      <w:r>
        <w:rPr>
          <w:rFonts w:ascii="Times New Roman" w:hAnsi="Times New Roman" w:cs="Times New Roman"/>
          <w:sz w:val="28"/>
          <w:szCs w:val="28"/>
          <w:lang w:val="ru-RU"/>
        </w:rPr>
        <w:t>Р</w:t>
      </w:r>
      <w:r>
        <w:rPr>
          <w:rFonts w:ascii="Times New Roman" w:hAnsi="Times New Roman" w:cs="Times New Roman"/>
          <w:sz w:val="28"/>
          <w:szCs w:val="28"/>
        </w:rPr>
        <w:t>. 443-446.</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9. Максимова, С. В. Творческая активность у лиц с наркотической зависимостью / С. В. Максимова // Вопросы психологии. — 2006. — № 1. — С. 118-127.</w:t>
      </w:r>
    </w:p>
    <w:p>
      <w:pPr>
        <w:spacing w:line="360" w:lineRule="auto"/>
        <w:ind w:firstLine="596" w:firstLineChars="213"/>
        <w:jc w:val="both"/>
        <w:rPr>
          <w:rFonts w:ascii="Times New Roman" w:hAnsi="Times New Roman" w:cs="Times New Roman"/>
          <w:sz w:val="28"/>
          <w:szCs w:val="28"/>
          <w:lang w:val="ru-RU"/>
        </w:rPr>
      </w:pPr>
      <w:r>
        <w:rPr>
          <w:rFonts w:ascii="Times New Roman" w:hAnsi="Times New Roman" w:cs="Times New Roman"/>
          <w:sz w:val="28"/>
          <w:szCs w:val="28"/>
          <w:lang w:val="ru-RU"/>
        </w:rPr>
        <w:t>10. Ильин, Е. П. Психология творчества, креативности, одаренности: монография / Е. П. Ильин. — СПб.: Питер, 2009. —444 с.</w:t>
      </w:r>
    </w:p>
    <w:p>
      <w:pPr>
        <w:spacing w:line="360" w:lineRule="auto"/>
        <w:ind w:firstLine="596" w:firstLineChars="213"/>
        <w:jc w:val="both"/>
        <w:rPr>
          <w:rFonts w:ascii="Times New Roman" w:hAnsi="Times New Roman" w:cs="Times New Roman"/>
          <w:sz w:val="28"/>
          <w:szCs w:val="28"/>
        </w:rPr>
      </w:pPr>
      <w:r>
        <w:rPr>
          <w:rFonts w:ascii="Times New Roman" w:hAnsi="Times New Roman" w:cs="Times New Roman"/>
          <w:sz w:val="28"/>
          <w:szCs w:val="28"/>
        </w:rPr>
        <w:t>11.Simonton, D.K. Creativity: Cognitive, personal, developmental and social aspects / D.K. Simonton // American Psychologist. — 2000. — Vol. 55. — P. 151-158.</w:t>
      </w: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08"/>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02FC"/>
    <w:rsid w:val="001043F3"/>
    <w:rsid w:val="00161055"/>
    <w:rsid w:val="00324A30"/>
    <w:rsid w:val="00386F14"/>
    <w:rsid w:val="003A1A12"/>
    <w:rsid w:val="00687147"/>
    <w:rsid w:val="006D0B84"/>
    <w:rsid w:val="006D16B0"/>
    <w:rsid w:val="007A34CD"/>
    <w:rsid w:val="00887D6C"/>
    <w:rsid w:val="008E523A"/>
    <w:rsid w:val="00954D34"/>
    <w:rsid w:val="00BA6222"/>
    <w:rsid w:val="00EC28F8"/>
    <w:rsid w:val="00FB57CC"/>
    <w:rsid w:val="04D80A8F"/>
    <w:rsid w:val="09EC163D"/>
    <w:rsid w:val="0B2E5672"/>
    <w:rsid w:val="11F170E6"/>
    <w:rsid w:val="158F0CD9"/>
    <w:rsid w:val="170C0A84"/>
    <w:rsid w:val="1A8B3005"/>
    <w:rsid w:val="2A535B23"/>
    <w:rsid w:val="2CB240C3"/>
    <w:rsid w:val="326413FC"/>
    <w:rsid w:val="329E17D6"/>
    <w:rsid w:val="356702FC"/>
    <w:rsid w:val="400E413D"/>
    <w:rsid w:val="51AA443F"/>
    <w:rsid w:val="536C79BB"/>
    <w:rsid w:val="587B020F"/>
    <w:rsid w:val="6037544B"/>
    <w:rsid w:val="64492D2D"/>
    <w:rsid w:val="6F975B11"/>
    <w:rsid w:val="70E24FEB"/>
    <w:rsid w:val="711E532B"/>
    <w:rsid w:val="7DF45E16"/>
    <w:rsid w:val="7EE56A6E"/>
    <w:rsid w:val="7F6C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7"/>
    <w:qFormat/>
    <w:uiPriority w:val="0"/>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563C1" w:themeColor="hyperlink"/>
      <w:u w:val="single"/>
      <w14:textFill>
        <w14:solidFill>
          <w14:schemeClr w14:val="hlink"/>
        </w14:solidFill>
      </w14:textFill>
    </w:rPr>
  </w:style>
  <w:style w:type="paragraph" w:styleId="6">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7">
    <w:name w:val="Заголовок 1 Знак"/>
    <w:basedOn w:val="3"/>
    <w:link w:val="2"/>
    <w:qFormat/>
    <w:uiPriority w:val="0"/>
    <w:rPr>
      <w:rFonts w:asciiTheme="majorHAnsi" w:hAnsiTheme="majorHAnsi" w:eastAsiaTheme="majorEastAsia" w:cstheme="majorBidi"/>
      <w:color w:val="2E75B6" w:themeColor="accent1" w:themeShade="BF"/>
      <w:sz w:val="32"/>
      <w:szCs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Абд20</b:Tag>
    <b:SourceType>JournalArticle</b:SourceType>
    <b:Guid>{EC0C2A24-1BD7-49CD-8DC8-164248B6FF22}</b:Guid>
    <b:Title>Деструктивное поведение как проблема адаптации в обществе</b:Title>
    <b:Year>2020</b:Year>
    <b:Author>
      <b:Author>
        <b:NameList>
          <b:Person>
            <b:Last>А.Т.</b:Last>
            <b:First>Абдурахманова</b:First>
          </b:Person>
        </b:NameList>
      </b:Author>
    </b:Author>
    <b:JournalName>Вестник науки и образования.</b:JournalName>
    <b:Pages>2020. №7-2 (85).</b:Pages>
    <b:RefOrder>1</b:RefOrder>
  </b:Source>
  <b:Source>
    <b:Tag>Абд</b:Tag>
    <b:SourceType>JournalArticle</b:SourceType>
    <b:Guid>{C2F4C681-C3FD-4954-AD3A-C85949BA2E57}</b:Guid>
    <b:Author>
      <b:Author>
        <b:NameList>
          <b:Person>
            <b:Last>А.Т.</b:Last>
            <b:First>Абдурахманова</b:First>
          </b:Person>
        </b:NameList>
      </b:Author>
    </b:Author>
    <b:Title>Обзор проблемы обесценивания норм социализации в девиантном поведении </b:Title>
    <b:JournalName>Мир педагогики и психологии: международный научно-практический журнал. </b:JournalName>
    <b:Year>2020.</b:Year>
    <b:Pages>
		</b:Pages>
    <b:RefOrder>3</b:RefOrder>
  </b:Source>
  <b:Source>
    <b:Tag>Нор21</b:Tag>
    <b:SourceType>JournalArticle</b:SourceType>
    <b:Guid>{13B87355-30F4-4392-BC3A-AFEFCBE31AF0}</b:Guid>
    <b:Author>
      <b:Author>
        <b:NameList>
          <b:Person>
            <b:Last>Д.Э</b:Last>
            <b:First>Нормуминова</b:First>
          </b:Person>
        </b:NameList>
      </b:Author>
    </b:Author>
    <b:Title>ИСПОЛЬЗОВАНИЕ КОГНИТИВНОЙ ПСИХОТЕРАПИИ ПРИ ТРЕВОЖНЫХ ПСИХИЧЕСКИХ СОСТОЯНИЯХ</b:Title>
    <b:JournalName>Теория и практика современной науки</b:JournalName>
    <b:Year>2021</b:Year>
    <b:RefOrder>2</b:RefOrder>
  </b:Source>
</b:Sources>
</file>

<file path=customXml/itemProps1.xml><?xml version="1.0" encoding="utf-8"?>
<ds:datastoreItem xmlns:ds="http://schemas.openxmlformats.org/officeDocument/2006/customXml" ds:itemID="{7527023E-304E-4EC3-A811-015F26D9DAA6}">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9</Pages>
  <Words>2510</Words>
  <Characters>14310</Characters>
  <Lines>119</Lines>
  <Paragraphs>33</Paragraphs>
  <TotalTime>191</TotalTime>
  <ScaleCrop>false</ScaleCrop>
  <LinksUpToDate>false</LinksUpToDate>
  <CharactersWithSpaces>16787</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2022-03-19T14:49:00Z</dcterms:created>
  <dc:creator>Aygul</dc:creator>
  <cp:lastModifiedBy>Aygul</cp:lastModifiedBy>
  <dcterms:modified xsi:type="dcterms:W3CDTF">2022-04-01T13:23:22Z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1F2CBE30CDD143C5B194A47639F9B7EC</vt:lpwstr>
  </property>
</Properties>
</file>