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AA17103" w14:paraId="7BFD194E" wp14:textId="7B7F7C6C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Три модели подготовки специалистов для СМИ Армении</w:t>
      </w:r>
    </w:p>
    <w:p xmlns:wp14="http://schemas.microsoft.com/office/word/2010/wordml" w:rsidP="1AA17103" w14:paraId="3ABD5FA9" wp14:textId="5AE989ED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Аннотация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Статья посвящена системе журналистского образования, сложившейся к началу 2020-х гг. в Республике Армения. Автор выявляет особенности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армяноязычной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, англоязычной и русскоязычной моделей подготовки специалистов для средств массовой информации страны. Конкурентные преимущества и недостатки образовательных программ, реализуемых на территории Армении, рассмотрены на примере образовательных практик трех ведущих вузов, осуществляющих подготовку журналистов: Ереванского государственного университета, Американского университета Армении и Российско-Армянского (Славянского) университета.</w:t>
      </w:r>
    </w:p>
    <w:p xmlns:wp14="http://schemas.microsoft.com/office/word/2010/wordml" w:rsidP="1AA17103" w14:paraId="3AC0CC62" wp14:textId="69AECA33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Ключевые слова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: журналистика, журналистское образование, журналистика Армении, журналистское образование в Армении </w:t>
      </w:r>
    </w:p>
    <w:p xmlns:wp14="http://schemas.microsoft.com/office/word/2010/wordml" w:rsidP="1AA17103" w14:paraId="2A876ADF" wp14:textId="305246D4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Key </w:t>
      </w:r>
      <w:proofErr w:type="spellStart"/>
      <w:r w:rsidRPr="1AA17103" w:rsidR="1AA1710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words</w:t>
      </w:r>
      <w:proofErr w:type="spellEnd"/>
      <w:r w:rsidRPr="1AA17103" w:rsidR="1AA1710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: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journalism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,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journalism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education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,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journalism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in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Armenia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,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journalism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education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in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Armenia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  </w:t>
      </w:r>
    </w:p>
    <w:p xmlns:wp14="http://schemas.microsoft.com/office/word/2010/wordml" w:rsidP="1AA17103" w14:paraId="1785593D" wp14:textId="6735E1CB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br/>
      </w:r>
    </w:p>
    <w:p xmlns:wp14="http://schemas.microsoft.com/office/word/2010/wordml" w:rsidP="1AA17103" w14:paraId="6BB04F6B" wp14:textId="603F0666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Профессия журналиста в Республике Армения, как и в большинстве государств бывшего Советского Союза, традиционно считается одной из самых уважаемых и престижных. И несмотря на то, что в последнее десятилетие популярность вузовского журналистского образования в стране несколько снизилась (о чем свидетельствует падение конкурса на факультеты и отделения журналистики), подготовка профессиональных кадров для национальной медиасферы все еще остается актуальной задачей.</w:t>
      </w:r>
    </w:p>
    <w:p xmlns:wp14="http://schemas.microsoft.com/office/word/2010/wordml" w:rsidP="1AA17103" w14:paraId="4CEA42B9" wp14:textId="2C1F188F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Выбор стратегии развития журналистики как отрасли науки и сферы образования на постсоветском пространстве, как отмечают современные российские исследователи, осуществлялся в соответствии с общим направлением социально-политической трансформации конкретного государства. Одни страны выстраивали национальную модель журналистского образования с учетом многолетних советских традиций, другие же выбрали стратегию максимальной интеграции в мировое образовательное пространство, намеренно дистанцируясь от советского теоретико-журналистского наследия [Корконосенко, Блохин, Фатеева, Бережная и др., 2021, С. 153-260]. В целом, как свидетельствуют исследования, после распада СССР основной тенденцией развития журналистского образования в мире стала унификация в соответствии со стандартами западной модели [Калугина, 2018, С. 67]. Ее отличительные черты: «наличие частных образовательных учреждений, двухуровневая система обучения (бакалавриат и магистратура), особые стандарты подготовки кадров высшей квалификации (иные программы аспирантуры, докторантуры, специфическая система ученых степеней и иная процедура защиты диссертаций)» [Корконосенко, Блохин, Фатеева, Бережная и др., 2021 С. 179]. </w:t>
      </w:r>
    </w:p>
    <w:p xmlns:wp14="http://schemas.microsoft.com/office/word/2010/wordml" w:rsidP="1AA17103" w14:paraId="7D43D530" wp14:textId="7CB21394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Чтобы понять, какие принципы организации (современные западные или традиционные советские) наиболее значимы для системы журналистского образования в Республике Армения, нами была проанализирована образовательная инфраструктура, сформированная в стране к настоящему времени. </w:t>
      </w:r>
    </w:p>
    <w:p xmlns:wp14="http://schemas.microsoft.com/office/word/2010/wordml" w:rsidP="1AA17103" w14:paraId="3C6C8335" wp14:textId="3454FB22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Исследование показало, что специалистов для средств массовой информации в Армении сегодня готовят как армянские, так и иностранные (американские и российские) вузы, а также учебные заведения, созданные в рамках межгосударственных соглашений. Соответственно, обучение проходит на трех языках — на армянском, русском и английском.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Армяноязычная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, англоязычная и русскоязычная модели журналистского образования обладают конкурентными преимуществами и недостатками, которые будут выявлены на основе анализа программ подготовки журналистов в Ереванском государственном университете, Американском университете Армении и Российско-Армянском (Славянском) университете.</w:t>
      </w:r>
    </w:p>
    <w:p xmlns:wp14="http://schemas.microsoft.com/office/word/2010/wordml" w:rsidP="1AA17103" w14:paraId="117D141E" wp14:textId="7EE53E9E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Ереванский государственный университет — это старейший вуз Армении, здесь и зародилась национальная модель журналистского образования. Кафедра журналистики была открыта в ЕГУ еще в 1949 году, практически одновременно с кафедрами других ведущих вузов Советского Союза.  Именно это подразделение первым в республике получило статус самостоятельного факультета (с 1 октября 1999 г.). </w:t>
      </w:r>
    </w:p>
    <w:p xmlns:wp14="http://schemas.microsoft.com/office/word/2010/wordml" w:rsidP="1AA17103" w14:paraId="4485524B" wp14:textId="77CB68ED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Как отмечают сотрудники ЕГУ, при разработке учебных планов ими был учтен опыт коллег из других государств, в частности России, Великобритании, США, Германии и Франции.  </w:t>
      </w:r>
    </w:p>
    <w:p xmlns:wp14="http://schemas.microsoft.com/office/word/2010/wordml" w:rsidP="1AA17103" w14:paraId="6203D3D3" wp14:textId="370828A6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 структуре факультета журналистики действует две кафедры: новых медиа и коммуникаций, а также печатных и вещательных СМИ. Студенты изучают тенденции развития интернет-журналистики, современные теории медиавлияния, теорию коммуникации, основы взаимодействия медиа и общества, а также осваивают практики противодействия вызовам и проблемам, с которыми сталкиваются современные печатные и вещательные СМИ.</w:t>
      </w:r>
    </w:p>
    <w:p xmlns:wp14="http://schemas.microsoft.com/office/word/2010/wordml" w:rsidP="1AA17103" w14:paraId="3866E51A" wp14:textId="16E1C1C1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На факультете внедрена трехуровневая система обучения:</w:t>
      </w:r>
    </w:p>
    <w:p xmlns:wp14="http://schemas.microsoft.com/office/word/2010/wordml" w:rsidP="1AA17103" w14:paraId="08EC65D4" wp14:textId="124FD8DD">
      <w:pPr>
        <w:pStyle w:val="ListParagraph"/>
        <w:numPr>
          <w:ilvl w:val="0"/>
          <w:numId w:val="1"/>
        </w:numPr>
        <w:spacing w:line="360" w:lineRule="auto"/>
        <w:ind w:left="36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бакалавриат (образовательная программа «Журналистика»), срок обучения — 4 года;</w:t>
      </w:r>
    </w:p>
    <w:p xmlns:wp14="http://schemas.microsoft.com/office/word/2010/wordml" w:rsidP="1AA17103" w14:paraId="0F9CD1C1" wp14:textId="348FC42F">
      <w:pPr>
        <w:pStyle w:val="ListParagraph"/>
        <w:numPr>
          <w:ilvl w:val="0"/>
          <w:numId w:val="1"/>
        </w:numPr>
        <w:spacing w:line="360" w:lineRule="auto"/>
        <w:ind w:left="36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магистратура (образовательные программы «Связи с общественностью и коммуникационные технологии» и «Журналистика», в рамках которой существуют три специализации: судебная журналистика; международно-политическая журналистика и коммуникация; медиа и общество), срок обучения — 2 года;</w:t>
      </w:r>
    </w:p>
    <w:p xmlns:wp14="http://schemas.microsoft.com/office/word/2010/wordml" w:rsidP="1AA17103" w14:paraId="5C8837F6" wp14:textId="025B37C3">
      <w:pPr>
        <w:pStyle w:val="ListParagraph"/>
        <w:numPr>
          <w:ilvl w:val="0"/>
          <w:numId w:val="1"/>
        </w:numPr>
        <w:spacing w:line="360" w:lineRule="auto"/>
        <w:ind w:left="36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аспирантура (обнаружить данные о научной специальности не удалось), срок обучения — 3 года.</w:t>
      </w:r>
    </w:p>
    <w:p xmlns:wp14="http://schemas.microsoft.com/office/word/2010/wordml" w:rsidP="1AA17103" w14:paraId="4BBD8A22" wp14:textId="4B614C70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Обучение ведется как в очном, так и заочном формате. </w:t>
      </w:r>
    </w:p>
    <w:p xmlns:wp14="http://schemas.microsoft.com/office/word/2010/wordml" w:rsidP="1AA17103" w14:paraId="041DFABA" wp14:textId="5C46BF19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За время обучения студенты получают как профессиональные прикладные, так и теоретические знания. Помимо этого, среди изучаемых дисциплин можно заметить гуманитарные, напрямую не относящиеся к журналистке. Есть как обязательный блок предметов, которые предстоит изучить, так и вариативный.   </w:t>
      </w:r>
    </w:p>
    <w:p xmlns:wp14="http://schemas.microsoft.com/office/word/2010/wordml" w:rsidP="1AA17103" w14:paraId="4549721C" wp14:textId="0265AEFC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По итогам приемной кампании 2021 года в университет было зачислено 67 человек (из них 4 человека — на бюджетной основе, 63 — на договорной).   </w:t>
      </w:r>
    </w:p>
    <w:p xmlns:wp14="http://schemas.microsoft.com/office/word/2010/wordml" w:rsidP="1AA17103" w14:paraId="529AF14A" wp14:textId="6E62EDE6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Обучение в ЕГУ ведется на армянском языке. Учитывая тот факт, что подавляющее большинство армянских СМИ издается на государственном языке, именно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армяноязычная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модель подготовки журналистов является самой востребованной. Выпускники данного вуза являются известными журналистами, политиками или учеными. Например, действующий премьер-министр Армении Никол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Пашинян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по специальности журналист. В 1991 году он поступил на факультет журналистики ЕГУ, но так его и не окончил — был отчислен за политические взгляды. Его жена Анна Акопян также выпускница журфака ЕГУ (2000), в настоящее время она — главный редактор газеты «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Айкакан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Жаманак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» (Армянское время). Выпускником и действующим преподавателем факультета журналистики Ереванского государственного университета является также Давид Алавердян – главный редактор ИА «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Медиамакс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». </w:t>
      </w:r>
    </w:p>
    <w:p xmlns:wp14="http://schemas.microsoft.com/office/word/2010/wordml" w:rsidP="1AA17103" w14:paraId="4D601F77" wp14:textId="185E9AAD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В ЕГУ существует единственное в Армении сетевое СМИ для студентов-журналистов Journalist.am. Также у студентов есть возможность совершенствовать свои профессиональные навыки на базе «Лаборатории проверки фактов» и «Мультимедийной лаборатории» с современными теле- и радиостудиями. Важным фактором развития научно-исследовательской работы факультета журналистики Ереванского университета является работа «Центра исследования новых медиа и коммуникаций». </w:t>
      </w:r>
    </w:p>
    <w:p xmlns:wp14="http://schemas.microsoft.com/office/word/2010/wordml" w:rsidP="1AA17103" w14:paraId="625931DF" wp14:textId="66619F36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После окончания обучения, согласно информации, представленной на официальном сайте университета, выпускники бакалавриата смогут обеспечить население исчерпывающей, оперативной и достоверной информацией. В сферу их деятельности войдут </w:t>
      </w:r>
      <w:proofErr w:type="gram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как  традиционные</w:t>
      </w:r>
      <w:proofErr w:type="gram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, так и новые медиа, информационные агентства и связи с общественностью. Лучшие студенты магистратуры получают возможность продолжить обучение в аспирантуре или же находят себя в профессиональной журналистике. Аспирантам же предоставляется возможность пополнить ряды специалистов ЕГУ. </w:t>
      </w:r>
    </w:p>
    <w:p xmlns:wp14="http://schemas.microsoft.com/office/word/2010/wordml" w:rsidP="1AA17103" w14:paraId="0AA7E082" wp14:textId="02E84F00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Американский университет в Армении был учрежден в 1991 году (незадолго до фактического распада СССР). Открытие вуза стало возможным благодаря партнерству Правительства Армении с Калифорнийским университетом, Агентством США по международному развитию и Армянским всеобщим благотворительным союзом. Университет аккредитован престижной Западной ассоциацией школ и колледжей и имеет в Армении статус вуза, созданного при участии государства. Обучение здесь ведется исключительно на английском языке, реализуются программы бакалавриата и магистратуры. </w:t>
      </w:r>
    </w:p>
    <w:p xmlns:wp14="http://schemas.microsoft.com/office/word/2010/wordml" w:rsidP="1AA17103" w14:paraId="4F5C7BB8" wp14:textId="6BDE270D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Для поступления в этот университет нужно доказать уровень владения английским языком с помощью TOEFL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iBT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и IELTS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Academic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Специалистов для медиаиндустрии готовят в рамках бакалавриата «Английский язык и коммуникации» (срок обучения — четыре года). Основу англоязычной образовательной модели составляют курсы по изучению английского языка и литературы, однако не менее важной задачей, как отмечают организаторы программы, является формирование у студентов критического понимания современных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медиапроцессов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и развитие коммуникативных навыков. </w:t>
      </w:r>
    </w:p>
    <w:p xmlns:wp14="http://schemas.microsoft.com/office/word/2010/wordml" w:rsidP="1AA17103" w14:paraId="17252B51" wp14:textId="0C89EEE1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Дисциплины, включенные в учебный план, условно можно разделить на три блока: филологические (язык, история, литература), журналистика (основы журналистики, риторика, письмо) и коммуникация. Последний представлен шире всех и охватывает дисциплины, которые помогают студентам развить навыки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медиакоммуникации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</w:t>
      </w:r>
    </w:p>
    <w:p xmlns:wp14="http://schemas.microsoft.com/office/word/2010/wordml" w:rsidP="1AA17103" w14:paraId="56364324" wp14:textId="7961590D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В течение первых семестров обучающиеся осваивают основной (общий) курс, а затем могут выбрать один из трех профилей: 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общий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(профессиональные навыки в области коммуникаций),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FF0000"/>
          <w:sz w:val="28"/>
          <w:szCs w:val="28"/>
          <w:u w:val="none"/>
          <w:lang w:val="ru-RU"/>
        </w:rPr>
        <w:t xml:space="preserve"> 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связи с общественностью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или 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письмо и перевод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Итогом основания образовательной программы, как сказано на сайте РАУ, является формирование у студентов навыков подготовки и проведения письменных и устных презентаций, общения со специалистами и неспециалистами с применением соответствующих средств массовой информации и технологий, критического и творческого мышления, проведения исследований, сбора доказательной базы. По окончании студентам присваивается </w:t>
      </w:r>
      <w:proofErr w:type="gram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степень  бакалавра</w:t>
      </w:r>
      <w:proofErr w:type="gram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в области английского языка и коммуникаций (BA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in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English &amp; Communications). Согласно статистическим данным о распределении бюджетных мест в 2021 году, Американский университет Армении не числился в реестре вузов Республики Армения, обеспечивающих обучение журналистов на бюджетной основе. </w:t>
      </w:r>
    </w:p>
    <w:p xmlns:wp14="http://schemas.microsoft.com/office/word/2010/wordml" w:rsidP="1AA17103" w14:paraId="58997EA1" wp14:textId="642923C5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 Российско-Армянском (Славянском) университете, учредителями которого являются Министерство науки и высшего образования РФ и Министерство образования, науки, культуры и спорта РА, обучение журналистов ведется с 1999 года. Образовательные программы по журналистике реализуются кафедрой,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FF0000"/>
          <w:sz w:val="28"/>
          <w:szCs w:val="28"/>
          <w:u w:val="none"/>
          <w:lang w:val="ru-RU"/>
        </w:rPr>
        <w:t xml:space="preserve"> 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входящей в структуру Института медиа, рекламы и кино. Подготовка осуществляется в двух секторах: армянском и русском. Армянский сектор (обучение на государственном языке) реализует только программу бакалавриата, русский сектор — программы всех трех ступеней: бакалавриата, магистратуры и аспирантуры (научная специальность 10.01.10- Журналистика). Обучение ведется как в очном, так и заочном формате.  Общая численность студентов на очном отделении бакалавриата составляет 117 человек, на заочном — 59.</w:t>
      </w:r>
    </w:p>
    <w:p xmlns:wp14="http://schemas.microsoft.com/office/word/2010/wordml" w:rsidP="1AA17103" w14:paraId="7181D598" wp14:textId="4E62EB1B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Выпускникам русского сектора РАУ, удачно прошедшим итоговую аттестацию, выдаются дипломы государственного образца Российской Федерации и Республики. Выпускники армянского сектора РАУ получают только диплом армянского государственного образца.</w:t>
      </w:r>
    </w:p>
    <w:p xmlns:wp14="http://schemas.microsoft.com/office/word/2010/wordml" w:rsidP="1AA17103" w14:paraId="697C3790" wp14:textId="13F916FC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Русский сектор РАУ реализует для направления «Журналистика» востребованные рынком магистерские программы «Обозреватель в сфере культуры и новостей», «Политическая, экономическая и социальная журналистика», а также «Реклама и связи с общественностью». </w:t>
      </w:r>
    </w:p>
    <w:p xmlns:wp14="http://schemas.microsoft.com/office/word/2010/wordml" w:rsidP="1AA17103" w14:paraId="3702721C" wp14:textId="034FDF73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Спецификой образовательной модели, реализуемой РАУ, является стремление достичь баланса в организации практической журналистской и научно-исследовательской работы студентов, аспирантов и преподавателей.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FF0000"/>
          <w:sz w:val="28"/>
          <w:szCs w:val="28"/>
          <w:u w:val="none"/>
          <w:lang w:val="ru-RU"/>
        </w:rPr>
        <w:t xml:space="preserve"> 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Так, кафедра журналистики поддерживает постоянные контакты с редакциями ведущих СМИ Армении. В распоряжении у обучающихся — учебная телестудия. Также кафедра журналистики совместно с «МКР-Медиа Армения» реализует уникальный проект — еженедельную молодежную радиопередачу «Поколение Че», которая выходит в прямом эфире «Радио Маршалл». Значимым фактом организации научно-исследовательской работы обучающихся и преподавателей факультета журналистики Славянского университета Армении является издание научного журнала «Вестник РАУ. Серия: гуманитарные и общественные науки» (выходит в свет три раза в год). </w:t>
      </w:r>
    </w:p>
    <w:p xmlns:wp14="http://schemas.microsoft.com/office/word/2010/wordml" w:rsidP="1AA17103" w14:paraId="0333C99C" wp14:textId="3ACFC318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У каждой из описанных моделей журналистского образования, реализуемых в Республике Армения, есть свои преимущества. Спецификой американской модели является ориентация на практику, изучение профильных дисциплин осуществляется исключительно на последних курсах, основной упор делается на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медиакоммуникации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Студенты, получившие образование на английском языке, в дальнейшем могут работать как в странах дальнего зарубежья, так и на территории Армении, но для англоязычной аудитории или при создании контента на английском языке. </w:t>
      </w:r>
    </w:p>
    <w:p xmlns:wp14="http://schemas.microsoft.com/office/word/2010/wordml" w:rsidP="1AA17103" w14:paraId="037DB17A" wp14:textId="624E24DC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Армяноязычная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и русскоязычная модели во многом схожи, что обусловлено их единым советским прошлым, однако у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армяноязычной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модели есть конкурентное преимущество – обучающихся готовят к профессиональной деятельности по созданию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медиатекстов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на государственном языке. Преимуществом русскоязычной модели журналистского образования является системность в организации преподавания и исследования журналистики, а также формирование навыков по работе в СМИ для стран ближнего зарубежья и для русскоязычной аудитории внутри самой страны. </w:t>
      </w:r>
    </w:p>
    <w:p xmlns:wp14="http://schemas.microsoft.com/office/word/2010/wordml" w:rsidP="1AA17103" w14:paraId="480C9D1A" wp14:textId="2470FE54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 целом можно отметить, что система журналистского образования Республики Армения стремится соответствовать как международным образовательным стартам, так и требованиям современного медиарынка, а сами образовательные учреждения не оставляют без внимания вопросы совершенствования образовательных практик.</w:t>
      </w:r>
    </w:p>
    <w:p xmlns:wp14="http://schemas.microsoft.com/office/word/2010/wordml" w:rsidP="1AA17103" w14:paraId="3312BFEE" wp14:textId="7E73D0DD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1AA17103" w14:paraId="34DDA348" wp14:textId="3EF0C908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Список используемой литературы </w:t>
      </w:r>
    </w:p>
    <w:p xmlns:wp14="http://schemas.microsoft.com/office/word/2010/wordml" w:rsidP="1AA17103" w14:paraId="1F9A057A" wp14:textId="52FE526D">
      <w:pPr>
        <w:pStyle w:val="ListParagraph"/>
        <w:numPr>
          <w:ilvl w:val="0"/>
          <w:numId w:val="2"/>
        </w:numPr>
        <w:spacing w:line="360" w:lineRule="auto"/>
        <w:ind w:left="36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Калугина Т.Н. Структура современного образовательного пространства // Культура и цивилизация. 2018. Том 8. № 5А. С. 66-75.</w:t>
      </w:r>
    </w:p>
    <w:p xmlns:wp14="http://schemas.microsoft.com/office/word/2010/wordml" w:rsidP="1AA17103" w14:paraId="3292E96D" wp14:textId="3313872E">
      <w:pPr>
        <w:pStyle w:val="ListParagraph"/>
        <w:numPr>
          <w:ilvl w:val="0"/>
          <w:numId w:val="2"/>
        </w:numPr>
        <w:spacing w:line="360" w:lineRule="auto"/>
        <w:ind w:left="36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Научно-педагогические школы журналистики в России: колл.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моногр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. / Корконосенко, Блохин, Фатеева, Бережная и др. СПб.: Петербургская школа журналистики и МК, 2021.</w:t>
      </w:r>
    </w:p>
    <w:p xmlns:wp14="http://schemas.microsoft.com/office/word/2010/wordml" w:rsidP="1AA17103" w14:paraId="2FB026B9" wp14:textId="7423DD55">
      <w:pPr>
        <w:pStyle w:val="Normal"/>
        <w:spacing w:line="360" w:lineRule="auto"/>
        <w:ind w:left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               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Kalugina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T.N.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Struktura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sovremennogo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obrazovatel'nogo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prostranstva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[The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structure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of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modern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educational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space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] //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Kul'tura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i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tsivilizatsiya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2018.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Vol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8. No. 5A.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pp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66-75. </w:t>
      </w:r>
    </w:p>
    <w:p xmlns:wp14="http://schemas.microsoft.com/office/word/2010/wordml" w:rsidP="1AA17103" w14:paraId="624C862B" wp14:textId="0CCAC315">
      <w:pPr>
        <w:pStyle w:val="Normal"/>
        <w:spacing w:line="360" w:lineRule="auto"/>
        <w:ind w:left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     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Korkonosenko</w:t>
      </w:r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,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Blokhin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,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Fateeva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,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Berezhnaya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et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al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Nauchno-pedagogicheskie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shkoly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zhurnalistiki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v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Rossii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[Scientific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and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pedagogical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schools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of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journalism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in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Russia]. St.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Petersburg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Peterburgskaya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shkola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proofErr w:type="spellStart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zhurnalistiki</w:t>
      </w:r>
      <w:proofErr w:type="spellEnd"/>
      <w:r w:rsidRPr="1AA17103" w:rsidR="1AA171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i MK, 2021.</w:t>
      </w:r>
    </w:p>
    <w:p xmlns:wp14="http://schemas.microsoft.com/office/word/2010/wordml" w:rsidP="1AA17103" w14:paraId="501817AE" wp14:textId="4AA72AA2">
      <w:pPr>
        <w:pStyle w:val="Normal"/>
        <w:spacing w:line="36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br/>
      </w:r>
    </w:p>
    <w:sectPr>
      <w:pgSz w:w="11906" w:h="16838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55DA2B"/>
    <w:rsid w:val="1AA17103"/>
    <w:rsid w:val="1C3D4164"/>
    <w:rsid w:val="1E15B687"/>
    <w:rsid w:val="1E8CFD35"/>
    <w:rsid w:val="2455DA2B"/>
    <w:rsid w:val="3A49278E"/>
    <w:rsid w:val="45B1E74B"/>
    <w:rsid w:val="48A9B185"/>
    <w:rsid w:val="4D4CFCFD"/>
    <w:rsid w:val="4D5ADED0"/>
    <w:rsid w:val="4D9ED9A0"/>
    <w:rsid w:val="4EF6AF31"/>
    <w:rsid w:val="50927F92"/>
    <w:rsid w:val="55A29577"/>
    <w:rsid w:val="5F06DEAE"/>
    <w:rsid w:val="60A2AF0F"/>
    <w:rsid w:val="60A2AF0F"/>
    <w:rsid w:val="63DA4FD1"/>
    <w:rsid w:val="69D24AA7"/>
    <w:rsid w:val="6BE0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DA2B"/>
  <w15:chartTrackingRefBased/>
  <w15:docId w15:val="{55E227E3-B306-4889-BF03-5FDCBFAE25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2399d90a94d43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2022-04-09T15:34:59.0250603Z</dcterms:created>
  <dcterms:modified xsi:type="dcterms:W3CDTF">2022-04-09T16:08:15.4325299Z</dcterms:modified>
  <dc:creator>Карапетян Мариам Арменовна</dc:creator>
  <lastModifiedBy>Карапетян Мариам Арменовна</lastModifiedBy>
</coreProperties>
</file>