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A5" w:rsidRPr="00B46E02" w:rsidRDefault="00837DA5" w:rsidP="00DE0AE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E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УДК </w:t>
      </w:r>
      <w:r w:rsidR="00EB6C9D" w:rsidRPr="00B46E02">
        <w:rPr>
          <w:rFonts w:ascii="Times New Roman" w:hAnsi="Times New Roman" w:cs="Times New Roman"/>
          <w:b/>
          <w:sz w:val="28"/>
          <w:szCs w:val="28"/>
        </w:rPr>
        <w:t>37</w:t>
      </w:r>
      <w:r w:rsidR="00A71859" w:rsidRPr="00B46E02">
        <w:rPr>
          <w:rFonts w:ascii="Times New Roman" w:hAnsi="Times New Roman" w:cs="Times New Roman"/>
          <w:b/>
          <w:sz w:val="28"/>
          <w:szCs w:val="28"/>
        </w:rPr>
        <w:t>.011</w:t>
      </w:r>
      <w:r w:rsidR="00EB6C9D" w:rsidRPr="00B46E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4D7" w:rsidRPr="00B46E02" w:rsidRDefault="00D354D7" w:rsidP="00D354D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E02">
        <w:rPr>
          <w:rFonts w:ascii="Times New Roman" w:hAnsi="Times New Roman" w:cs="Times New Roman"/>
          <w:sz w:val="28"/>
          <w:szCs w:val="28"/>
        </w:rPr>
        <w:t>БЕРМУС Александр Григорьевич,</w:t>
      </w:r>
    </w:p>
    <w:p w:rsidR="00D354D7" w:rsidRPr="00B46E02" w:rsidRDefault="00D354D7" w:rsidP="00D354D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E02">
        <w:rPr>
          <w:rFonts w:ascii="Times New Roman" w:hAnsi="Times New Roman" w:cs="Times New Roman"/>
          <w:sz w:val="28"/>
          <w:szCs w:val="28"/>
        </w:rPr>
        <w:t xml:space="preserve">доктор педагогических наук, профессор, </w:t>
      </w:r>
    </w:p>
    <w:p w:rsidR="00D354D7" w:rsidRPr="00B46E02" w:rsidRDefault="00D354D7" w:rsidP="00D354D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E02">
        <w:rPr>
          <w:rFonts w:ascii="Times New Roman" w:hAnsi="Times New Roman" w:cs="Times New Roman"/>
          <w:sz w:val="28"/>
          <w:szCs w:val="28"/>
        </w:rPr>
        <w:t>заведующий кафедрой образования и педагогических наук,</w:t>
      </w:r>
    </w:p>
    <w:p w:rsidR="00D354D7" w:rsidRPr="00B46E02" w:rsidRDefault="00D354D7" w:rsidP="00D354D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E02">
        <w:rPr>
          <w:rFonts w:ascii="Times New Roman" w:hAnsi="Times New Roman" w:cs="Times New Roman"/>
          <w:sz w:val="28"/>
          <w:szCs w:val="28"/>
        </w:rPr>
        <w:t>Южный федеральный университет,</w:t>
      </w:r>
    </w:p>
    <w:p w:rsidR="00D354D7" w:rsidRPr="00B46E02" w:rsidRDefault="00D354D7" w:rsidP="00D354D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6E02">
        <w:rPr>
          <w:rFonts w:ascii="Times New Roman" w:hAnsi="Times New Roman" w:cs="Times New Roman"/>
          <w:sz w:val="28"/>
          <w:szCs w:val="28"/>
        </w:rPr>
        <w:t>г. Ростов-на-Дону, Россия</w:t>
      </w:r>
    </w:p>
    <w:p w:rsidR="00D354D7" w:rsidRPr="00B46E02" w:rsidRDefault="00DE0AEC" w:rsidP="00D35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6E02"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354D7" w:rsidRPr="00B46E02">
        <w:rPr>
          <w:rFonts w:ascii="Times New Roman" w:hAnsi="Times New Roman" w:cs="Times New Roman"/>
          <w:sz w:val="28"/>
          <w:szCs w:val="28"/>
          <w:lang w:val="en-US"/>
        </w:rPr>
        <w:t>bermous@sfedu.ru</w:t>
      </w:r>
    </w:p>
    <w:p w:rsidR="00D354D7" w:rsidRPr="00B46E02" w:rsidRDefault="00D354D7" w:rsidP="00D354D7">
      <w:pPr>
        <w:pStyle w:val="ac"/>
        <w:spacing w:before="0" w:beforeAutospacing="0" w:after="0" w:afterAutospacing="0" w:line="360" w:lineRule="auto"/>
        <w:rPr>
          <w:rStyle w:val="js-phone-number"/>
          <w:sz w:val="28"/>
          <w:szCs w:val="28"/>
          <w:lang w:val="en-US"/>
        </w:rPr>
      </w:pPr>
      <w:r w:rsidRPr="00B46E02">
        <w:rPr>
          <w:rStyle w:val="js-phone-number"/>
          <w:sz w:val="28"/>
          <w:szCs w:val="28"/>
          <w:lang w:val="en-US"/>
        </w:rPr>
        <w:t>+7(904)5034018</w:t>
      </w:r>
    </w:p>
    <w:p w:rsidR="00D354D7" w:rsidRPr="00B46E02" w:rsidRDefault="00D354D7" w:rsidP="00D354D7">
      <w:pPr>
        <w:spacing w:after="0" w:line="360" w:lineRule="auto"/>
        <w:ind w:firstLine="709"/>
        <w:rPr>
          <w:lang w:val="en-US"/>
        </w:rPr>
      </w:pPr>
      <w:proofErr w:type="spellStart"/>
      <w:r w:rsidRPr="00B46E02">
        <w:rPr>
          <w:rFonts w:ascii="Times New Roman" w:hAnsi="Times New Roman"/>
          <w:sz w:val="28"/>
          <w:szCs w:val="28"/>
          <w:lang w:val="en-US"/>
        </w:rPr>
        <w:t>AuthorID</w:t>
      </w:r>
      <w:proofErr w:type="spellEnd"/>
      <w:r w:rsidRPr="00B46E02">
        <w:rPr>
          <w:rFonts w:ascii="Times New Roman" w:hAnsi="Times New Roman"/>
          <w:sz w:val="28"/>
          <w:szCs w:val="28"/>
          <w:lang w:val="en-US"/>
        </w:rPr>
        <w:t>: 191315</w:t>
      </w:r>
    </w:p>
    <w:p w:rsidR="00D354D7" w:rsidRPr="00B46E02" w:rsidRDefault="00D354D7" w:rsidP="00D354D7">
      <w:pPr>
        <w:spacing w:after="0" w:line="360" w:lineRule="auto"/>
        <w:ind w:firstLine="709"/>
      </w:pPr>
      <w:r w:rsidRPr="00B46E02">
        <w:rPr>
          <w:rFonts w:ascii="Times New Roman" w:hAnsi="Times New Roman"/>
          <w:sz w:val="28"/>
          <w:szCs w:val="28"/>
          <w:lang w:val="en-US"/>
        </w:rPr>
        <w:t>ORCID</w:t>
      </w:r>
      <w:r w:rsidRPr="00B46E02">
        <w:rPr>
          <w:rFonts w:ascii="Times New Roman" w:hAnsi="Times New Roman"/>
          <w:sz w:val="28"/>
          <w:szCs w:val="28"/>
        </w:rPr>
        <w:t>: 0000-0002-9342-6339</w:t>
      </w:r>
    </w:p>
    <w:p w:rsidR="00E75F3D" w:rsidRPr="00B46E02" w:rsidRDefault="00E75F3D" w:rsidP="001C3A4C">
      <w:pPr>
        <w:spacing w:after="24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2548" w:rsidRPr="00B46E02" w:rsidRDefault="00456908" w:rsidP="001C3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02">
        <w:rPr>
          <w:rFonts w:ascii="Times New Roman" w:hAnsi="Times New Roman" w:cs="Times New Roman"/>
          <w:b/>
          <w:sz w:val="28"/>
          <w:szCs w:val="28"/>
        </w:rPr>
        <w:t xml:space="preserve">ОНТОЛОГИЧЕСКИЙ И </w:t>
      </w:r>
      <w:r w:rsidR="00FB223B" w:rsidRPr="00B46E02">
        <w:rPr>
          <w:rFonts w:ascii="Times New Roman" w:hAnsi="Times New Roman" w:cs="Times New Roman"/>
          <w:b/>
          <w:sz w:val="28"/>
          <w:szCs w:val="28"/>
        </w:rPr>
        <w:t>АНТРОПОЛОГИЧЕСКИЙ ПОВОРОТ</w:t>
      </w:r>
      <w:r w:rsidRPr="00B46E02">
        <w:rPr>
          <w:rFonts w:ascii="Times New Roman" w:hAnsi="Times New Roman" w:cs="Times New Roman"/>
          <w:b/>
          <w:sz w:val="28"/>
          <w:szCs w:val="28"/>
        </w:rPr>
        <w:t>Ы</w:t>
      </w:r>
      <w:r w:rsidR="00FB223B" w:rsidRPr="00B46E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C07" w:rsidRPr="00B46E02" w:rsidRDefault="00FB223B" w:rsidP="001C3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0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96041" w:rsidRPr="00B46E02">
        <w:rPr>
          <w:rFonts w:ascii="Times New Roman" w:hAnsi="Times New Roman" w:cs="Times New Roman"/>
          <w:b/>
          <w:sz w:val="28"/>
          <w:szCs w:val="28"/>
        </w:rPr>
        <w:t xml:space="preserve">СОВРЕМЕННЫХ </w:t>
      </w:r>
      <w:r w:rsidR="00772548" w:rsidRPr="00B46E02">
        <w:rPr>
          <w:rFonts w:ascii="Times New Roman" w:hAnsi="Times New Roman" w:cs="Times New Roman"/>
          <w:b/>
          <w:sz w:val="28"/>
          <w:szCs w:val="28"/>
        </w:rPr>
        <w:t xml:space="preserve">НАУКАХ ОБ ОБРАЗОВАНИИ </w:t>
      </w:r>
    </w:p>
    <w:p w:rsidR="00496041" w:rsidRPr="00B46E02" w:rsidRDefault="00496041" w:rsidP="001C3A4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41" w:rsidRPr="001C2F09" w:rsidRDefault="00496041" w:rsidP="00496041">
      <w:pPr>
        <w:pStyle w:val="HTML"/>
        <w:spacing w:line="360" w:lineRule="auto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</w:pPr>
      <w:r w:rsidRPr="001C2F09"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ONTOLOGICAL AND ANTHROPOLOGICAL TURNS</w:t>
      </w:r>
    </w:p>
    <w:p w:rsidR="00496041" w:rsidRPr="001C2F09" w:rsidRDefault="00496041" w:rsidP="00496041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2F09"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IN MODERN SCIENCES ABOUT EDUCATION</w:t>
      </w:r>
    </w:p>
    <w:p w:rsidR="00762707" w:rsidRPr="00B46E02" w:rsidRDefault="00B55C07" w:rsidP="00762707">
      <w:pPr>
        <w:pStyle w:val="ac"/>
        <w:spacing w:line="360" w:lineRule="auto"/>
        <w:ind w:firstLine="567"/>
        <w:jc w:val="both"/>
        <w:rPr>
          <w:bCs/>
          <w:sz w:val="28"/>
          <w:szCs w:val="28"/>
        </w:rPr>
      </w:pPr>
      <w:r w:rsidRPr="00B46E02">
        <w:rPr>
          <w:b/>
          <w:bCs/>
          <w:sz w:val="28"/>
          <w:szCs w:val="28"/>
        </w:rPr>
        <w:t>Аннотация</w:t>
      </w:r>
      <w:r w:rsidRPr="00B46E02">
        <w:rPr>
          <w:bCs/>
          <w:sz w:val="28"/>
          <w:szCs w:val="28"/>
        </w:rPr>
        <w:t xml:space="preserve">: </w:t>
      </w:r>
      <w:r w:rsidR="001C3A4C" w:rsidRPr="00B46E02">
        <w:rPr>
          <w:bCs/>
          <w:sz w:val="28"/>
          <w:szCs w:val="28"/>
        </w:rPr>
        <w:t xml:space="preserve">В </w:t>
      </w:r>
      <w:r w:rsidR="00496041" w:rsidRPr="00B46E02">
        <w:rPr>
          <w:bCs/>
          <w:sz w:val="28"/>
          <w:szCs w:val="28"/>
        </w:rPr>
        <w:t xml:space="preserve">статье дифференцируются </w:t>
      </w:r>
      <w:proofErr w:type="gramStart"/>
      <w:r w:rsidR="00496041" w:rsidRPr="00B46E02">
        <w:rPr>
          <w:bCs/>
          <w:sz w:val="28"/>
          <w:szCs w:val="28"/>
        </w:rPr>
        <w:t>термины</w:t>
      </w:r>
      <w:proofErr w:type="gramEnd"/>
      <w:r w:rsidR="00496041" w:rsidRPr="00B46E02">
        <w:rPr>
          <w:bCs/>
          <w:sz w:val="28"/>
          <w:szCs w:val="28"/>
        </w:rPr>
        <w:t xml:space="preserve"> и рассматривается суть двух ключевых категориальных понятий в современной философии образования – "онтологический поворот" и "антропологический поворот" в науках об образовании в условиях перехода к информационному обществу. </w:t>
      </w:r>
    </w:p>
    <w:p w:rsidR="00496041" w:rsidRPr="00B46E02" w:rsidRDefault="00EB6C9D" w:rsidP="00496041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B46E02">
        <w:rPr>
          <w:b/>
          <w:sz w:val="28"/>
          <w:szCs w:val="28"/>
        </w:rPr>
        <w:t xml:space="preserve">Ключевые слова: </w:t>
      </w:r>
      <w:r w:rsidR="008577B3" w:rsidRPr="00B46E02">
        <w:rPr>
          <w:sz w:val="28"/>
          <w:szCs w:val="28"/>
        </w:rPr>
        <w:t>педагогика,</w:t>
      </w:r>
      <w:r w:rsidR="008577B3" w:rsidRPr="00B46E02">
        <w:rPr>
          <w:b/>
          <w:sz w:val="28"/>
          <w:szCs w:val="28"/>
        </w:rPr>
        <w:t xml:space="preserve"> </w:t>
      </w:r>
      <w:r w:rsidR="00772548" w:rsidRPr="00B46E02">
        <w:rPr>
          <w:sz w:val="28"/>
          <w:szCs w:val="28"/>
        </w:rPr>
        <w:t>философия образования,</w:t>
      </w:r>
      <w:r w:rsidR="00772548" w:rsidRPr="00B46E02">
        <w:rPr>
          <w:b/>
          <w:sz w:val="28"/>
          <w:szCs w:val="28"/>
        </w:rPr>
        <w:t xml:space="preserve"> </w:t>
      </w:r>
      <w:r w:rsidR="00772548" w:rsidRPr="00B46E02">
        <w:rPr>
          <w:sz w:val="28"/>
          <w:szCs w:val="28"/>
        </w:rPr>
        <w:t xml:space="preserve">онтологический поворот, </w:t>
      </w:r>
      <w:r w:rsidR="00BC6550" w:rsidRPr="00B46E02">
        <w:rPr>
          <w:sz w:val="28"/>
          <w:szCs w:val="28"/>
        </w:rPr>
        <w:t>антропологический поворот,</w:t>
      </w:r>
      <w:r w:rsidR="00BC6550" w:rsidRPr="00B46E02">
        <w:rPr>
          <w:b/>
          <w:sz w:val="28"/>
          <w:szCs w:val="28"/>
        </w:rPr>
        <w:t xml:space="preserve"> </w:t>
      </w:r>
      <w:r w:rsidR="00BC6550" w:rsidRPr="00B46E02">
        <w:rPr>
          <w:sz w:val="28"/>
          <w:szCs w:val="28"/>
        </w:rPr>
        <w:t>практика образования.</w:t>
      </w:r>
    </w:p>
    <w:p w:rsidR="00772548" w:rsidRPr="001C2F09" w:rsidRDefault="00D97EE5" w:rsidP="00772548">
      <w:pPr>
        <w:pStyle w:val="ac"/>
        <w:spacing w:line="360" w:lineRule="auto"/>
        <w:ind w:firstLine="567"/>
        <w:jc w:val="both"/>
        <w:rPr>
          <w:rStyle w:val="y2iqfc"/>
          <w:sz w:val="28"/>
          <w:szCs w:val="28"/>
          <w:lang w:val="en-US"/>
        </w:rPr>
      </w:pPr>
      <w:r w:rsidRPr="00B46E02">
        <w:rPr>
          <w:b/>
          <w:sz w:val="28"/>
          <w:szCs w:val="28"/>
          <w:lang w:val="en-US"/>
        </w:rPr>
        <w:t>Abstract:</w:t>
      </w:r>
      <w:r w:rsidR="00762707" w:rsidRPr="00B46E02">
        <w:rPr>
          <w:b/>
          <w:sz w:val="28"/>
          <w:szCs w:val="28"/>
          <w:lang w:val="en-US"/>
        </w:rPr>
        <w:t xml:space="preserve"> </w:t>
      </w:r>
      <w:r w:rsidR="00496041" w:rsidRPr="001C2F09">
        <w:rPr>
          <w:rStyle w:val="y2iqfc"/>
          <w:sz w:val="28"/>
          <w:szCs w:val="28"/>
          <w:lang w:val="en-US"/>
        </w:rPr>
        <w:t>The article differentiates terms and examines the essence of two key categorical concepts in the modern philosophy of education - "ontological turn" and "anthropological turn" in the sciences of education in the context of the transition to the information society.</w:t>
      </w:r>
    </w:p>
    <w:p w:rsidR="00340EE3" w:rsidRPr="00B46E02" w:rsidRDefault="00D97EE5" w:rsidP="004D5DAC">
      <w:pPr>
        <w:pStyle w:val="ac"/>
        <w:spacing w:line="360" w:lineRule="auto"/>
        <w:ind w:firstLine="567"/>
        <w:jc w:val="both"/>
        <w:rPr>
          <w:rStyle w:val="y2iqfc"/>
          <w:sz w:val="28"/>
          <w:szCs w:val="28"/>
          <w:lang w:val="en-US"/>
        </w:rPr>
      </w:pPr>
      <w:r w:rsidRPr="00B46E02">
        <w:rPr>
          <w:b/>
          <w:sz w:val="28"/>
          <w:szCs w:val="28"/>
          <w:lang w:val="en-US"/>
        </w:rPr>
        <w:lastRenderedPageBreak/>
        <w:t xml:space="preserve">Key words: </w:t>
      </w:r>
      <w:r w:rsidR="004D5DAC" w:rsidRPr="00B46E02">
        <w:rPr>
          <w:rStyle w:val="y2iqfc"/>
          <w:sz w:val="28"/>
          <w:szCs w:val="28"/>
          <w:lang w:val="en-US"/>
        </w:rPr>
        <w:t xml:space="preserve">pedagogy, </w:t>
      </w:r>
      <w:r w:rsidR="00772548" w:rsidRPr="00B46E02">
        <w:rPr>
          <w:rStyle w:val="y2iqfc"/>
          <w:sz w:val="28"/>
          <w:szCs w:val="28"/>
          <w:lang w:val="en-US"/>
        </w:rPr>
        <w:t>philosophy of education,</w:t>
      </w:r>
      <w:r w:rsidR="00772548" w:rsidRPr="00B46E02">
        <w:rPr>
          <w:sz w:val="28"/>
          <w:szCs w:val="28"/>
          <w:lang w:val="en-US"/>
        </w:rPr>
        <w:t xml:space="preserve"> </w:t>
      </w:r>
      <w:r w:rsidR="00772548" w:rsidRPr="00B46E02">
        <w:rPr>
          <w:rStyle w:val="y2iqfc"/>
          <w:sz w:val="28"/>
          <w:szCs w:val="28"/>
          <w:lang w:val="en-US"/>
        </w:rPr>
        <w:t xml:space="preserve">ontological turn, </w:t>
      </w:r>
      <w:r w:rsidR="004D5DAC" w:rsidRPr="00B46E02">
        <w:rPr>
          <w:rStyle w:val="y2iqfc"/>
          <w:sz w:val="28"/>
          <w:szCs w:val="28"/>
          <w:lang w:val="en-US"/>
        </w:rPr>
        <w:t>anthropological turn</w:t>
      </w:r>
      <w:r w:rsidR="00772548" w:rsidRPr="00B46E02">
        <w:rPr>
          <w:rStyle w:val="y2iqfc"/>
          <w:sz w:val="28"/>
          <w:szCs w:val="28"/>
          <w:lang w:val="en-US"/>
        </w:rPr>
        <w:t xml:space="preserve">, </w:t>
      </w:r>
      <w:proofErr w:type="gramStart"/>
      <w:r w:rsidR="004D5DAC" w:rsidRPr="00B46E02">
        <w:rPr>
          <w:rStyle w:val="y2iqfc"/>
          <w:sz w:val="28"/>
          <w:szCs w:val="28"/>
          <w:lang w:val="en-US"/>
        </w:rPr>
        <w:t>practice</w:t>
      </w:r>
      <w:proofErr w:type="gramEnd"/>
      <w:r w:rsidR="004D5DAC" w:rsidRPr="00B46E02">
        <w:rPr>
          <w:rStyle w:val="y2iqfc"/>
          <w:sz w:val="28"/>
          <w:szCs w:val="28"/>
          <w:lang w:val="en-US"/>
        </w:rPr>
        <w:t xml:space="preserve"> of education.</w:t>
      </w:r>
    </w:p>
    <w:p w:rsidR="004D5DAC" w:rsidRPr="00B46E02" w:rsidRDefault="004D5DAC" w:rsidP="004D5DAC">
      <w:pPr>
        <w:pStyle w:val="HTML"/>
        <w:rPr>
          <w:lang w:val="en-US"/>
        </w:rPr>
      </w:pPr>
    </w:p>
    <w:p w:rsidR="00A31929" w:rsidRPr="00B46E02" w:rsidRDefault="004D5DAC" w:rsidP="00A31929">
      <w:pPr>
        <w:pStyle w:val="ac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46E02">
        <w:rPr>
          <w:sz w:val="28"/>
          <w:szCs w:val="28"/>
        </w:rPr>
        <w:t xml:space="preserve">Ключевой особенностью развития педагогической науки и практики в XXI веке является </w:t>
      </w:r>
      <w:r w:rsidR="00DE0AEC" w:rsidRPr="00B46E02">
        <w:rPr>
          <w:sz w:val="28"/>
          <w:szCs w:val="28"/>
        </w:rPr>
        <w:t xml:space="preserve">цифровая трансформация </w:t>
      </w:r>
      <w:r w:rsidRPr="00B46E02">
        <w:rPr>
          <w:sz w:val="28"/>
          <w:szCs w:val="28"/>
        </w:rPr>
        <w:t>всех сфер образовательной деятельно</w:t>
      </w:r>
      <w:r w:rsidR="00D354D7" w:rsidRPr="00B46E02">
        <w:rPr>
          <w:sz w:val="28"/>
          <w:szCs w:val="28"/>
        </w:rPr>
        <w:t>сти, следствиями которой станови</w:t>
      </w:r>
      <w:r w:rsidRPr="00B46E02">
        <w:rPr>
          <w:sz w:val="28"/>
          <w:szCs w:val="28"/>
        </w:rPr>
        <w:t xml:space="preserve">тся </w:t>
      </w:r>
      <w:r w:rsidR="00D354D7" w:rsidRPr="00B46E02">
        <w:rPr>
          <w:sz w:val="28"/>
          <w:szCs w:val="28"/>
        </w:rPr>
        <w:t xml:space="preserve">не только значительное расширение технических и технологических возможностей образования, но и </w:t>
      </w:r>
      <w:r w:rsidRPr="00B46E02">
        <w:rPr>
          <w:sz w:val="28"/>
          <w:szCs w:val="28"/>
        </w:rPr>
        <w:t xml:space="preserve">ряд негативных явлений, </w:t>
      </w:r>
      <w:r w:rsidR="00D354D7" w:rsidRPr="00B46E02">
        <w:rPr>
          <w:sz w:val="28"/>
          <w:szCs w:val="28"/>
        </w:rPr>
        <w:t>проявляющихся в духовно</w:t>
      </w:r>
      <w:r w:rsidR="00DE0AEC" w:rsidRPr="00B46E02">
        <w:rPr>
          <w:sz w:val="28"/>
          <w:szCs w:val="28"/>
        </w:rPr>
        <w:t>й и психологи</w:t>
      </w:r>
      <w:r w:rsidR="00F31777" w:rsidRPr="00B46E02">
        <w:rPr>
          <w:sz w:val="28"/>
          <w:szCs w:val="28"/>
        </w:rPr>
        <w:t xml:space="preserve">ческой сфере. </w:t>
      </w:r>
      <w:proofErr w:type="gramStart"/>
      <w:r w:rsidR="00F31777" w:rsidRPr="00B46E02">
        <w:rPr>
          <w:sz w:val="28"/>
          <w:szCs w:val="28"/>
        </w:rPr>
        <w:t>К</w:t>
      </w:r>
      <w:proofErr w:type="gramEnd"/>
      <w:r w:rsidR="00F31777" w:rsidRPr="00B46E02">
        <w:rPr>
          <w:sz w:val="28"/>
          <w:szCs w:val="28"/>
        </w:rPr>
        <w:t xml:space="preserve"> </w:t>
      </w:r>
      <w:proofErr w:type="gramStart"/>
      <w:r w:rsidR="00F31777" w:rsidRPr="00B46E02">
        <w:rPr>
          <w:sz w:val="28"/>
          <w:szCs w:val="28"/>
        </w:rPr>
        <w:t>последним</w:t>
      </w:r>
      <w:proofErr w:type="gramEnd"/>
      <w:r w:rsidR="00F31777" w:rsidRPr="00B46E02">
        <w:rPr>
          <w:sz w:val="28"/>
          <w:szCs w:val="28"/>
        </w:rPr>
        <w:t xml:space="preserve"> относя</w:t>
      </w:r>
      <w:r w:rsidR="00DE0AEC" w:rsidRPr="00B46E02">
        <w:rPr>
          <w:sz w:val="28"/>
          <w:szCs w:val="28"/>
        </w:rPr>
        <w:t xml:space="preserve">тся </w:t>
      </w:r>
      <w:r w:rsidR="00DE0AEC" w:rsidRPr="00B46E02">
        <w:rPr>
          <w:bCs/>
          <w:sz w:val="28"/>
          <w:szCs w:val="28"/>
        </w:rPr>
        <w:t>и</w:t>
      </w:r>
      <w:r w:rsidR="00F31777" w:rsidRPr="00B46E02">
        <w:rPr>
          <w:bCs/>
          <w:sz w:val="28"/>
          <w:szCs w:val="28"/>
        </w:rPr>
        <w:t>зменения</w:t>
      </w:r>
      <w:r w:rsidR="00DE0AEC" w:rsidRPr="00B46E02">
        <w:rPr>
          <w:bCs/>
          <w:sz w:val="28"/>
          <w:szCs w:val="28"/>
        </w:rPr>
        <w:t xml:space="preserve"> коммуникативных, когнитивных и психологических особенностей обучающихся под воздействием цифровой среды, а именно, ограничение коммуникативных контактов, зависимость от гаджетов ("цифровая деменция"), снижение роли воспитательной деятельности в учебном процессе, прагматизм, склонность к технократическому типу мышления</w:t>
      </w:r>
      <w:r w:rsidR="00E07CE6" w:rsidRPr="00B46E02">
        <w:rPr>
          <w:bCs/>
          <w:sz w:val="28"/>
          <w:szCs w:val="28"/>
        </w:rPr>
        <w:t>, утрата традиционных духовных ценностей</w:t>
      </w:r>
      <w:r w:rsidR="00A31929" w:rsidRPr="00B46E02">
        <w:rPr>
          <w:bCs/>
          <w:sz w:val="28"/>
          <w:szCs w:val="28"/>
        </w:rPr>
        <w:t xml:space="preserve">, </w:t>
      </w:r>
      <w:r w:rsidR="0089590E" w:rsidRPr="00B46E02">
        <w:rPr>
          <w:bCs/>
          <w:sz w:val="28"/>
          <w:szCs w:val="28"/>
        </w:rPr>
        <w:t xml:space="preserve">отвержение </w:t>
      </w:r>
      <w:r w:rsidR="00A31929" w:rsidRPr="00B46E02">
        <w:rPr>
          <w:bCs/>
          <w:sz w:val="28"/>
          <w:szCs w:val="28"/>
        </w:rPr>
        <w:t xml:space="preserve">привычных </w:t>
      </w:r>
      <w:r w:rsidR="00E07CE6" w:rsidRPr="00B46E02">
        <w:rPr>
          <w:bCs/>
          <w:sz w:val="28"/>
          <w:szCs w:val="28"/>
        </w:rPr>
        <w:t xml:space="preserve"> </w:t>
      </w:r>
      <w:r w:rsidR="00A31929" w:rsidRPr="00B46E02">
        <w:rPr>
          <w:bCs/>
          <w:sz w:val="28"/>
          <w:szCs w:val="28"/>
        </w:rPr>
        <w:t xml:space="preserve">форм книжной культуры </w:t>
      </w:r>
      <w:r w:rsidR="00E07CE6" w:rsidRPr="00B46E02">
        <w:rPr>
          <w:bCs/>
          <w:sz w:val="28"/>
          <w:szCs w:val="28"/>
        </w:rPr>
        <w:t>и т.д.</w:t>
      </w:r>
      <w:r w:rsidR="00DE0AEC" w:rsidRPr="00B46E02">
        <w:rPr>
          <w:bCs/>
          <w:sz w:val="28"/>
          <w:szCs w:val="28"/>
        </w:rPr>
        <w:t xml:space="preserve"> [</w:t>
      </w:r>
      <w:r w:rsidR="00D44504" w:rsidRPr="00B46E02">
        <w:rPr>
          <w:bCs/>
          <w:sz w:val="28"/>
          <w:szCs w:val="28"/>
        </w:rPr>
        <w:t>3</w:t>
      </w:r>
      <w:r w:rsidR="00DE0AEC" w:rsidRPr="00B46E02">
        <w:rPr>
          <w:bCs/>
          <w:sz w:val="28"/>
          <w:szCs w:val="28"/>
        </w:rPr>
        <w:t>].</w:t>
      </w:r>
      <w:r w:rsidR="00E07CE6" w:rsidRPr="00B46E02">
        <w:rPr>
          <w:bCs/>
          <w:sz w:val="28"/>
          <w:szCs w:val="28"/>
        </w:rPr>
        <w:t xml:space="preserve"> Изменяются и контуры методологической деятельности в области педагогической науки, </w:t>
      </w:r>
      <w:r w:rsidR="00A31929" w:rsidRPr="00B46E02">
        <w:rPr>
          <w:bCs/>
          <w:sz w:val="28"/>
          <w:szCs w:val="28"/>
        </w:rPr>
        <w:t>где</w:t>
      </w:r>
      <w:r w:rsidR="00E07CE6" w:rsidRPr="00B46E02">
        <w:rPr>
          <w:bCs/>
          <w:sz w:val="28"/>
          <w:szCs w:val="28"/>
        </w:rPr>
        <w:t xml:space="preserve">, </w:t>
      </w:r>
      <w:r w:rsidR="000431A4" w:rsidRPr="00B46E02">
        <w:rPr>
          <w:bCs/>
          <w:sz w:val="28"/>
          <w:szCs w:val="28"/>
        </w:rPr>
        <w:t xml:space="preserve">наряду с появлением </w:t>
      </w:r>
      <w:r w:rsidR="00A31929" w:rsidRPr="00B46E02">
        <w:rPr>
          <w:bCs/>
          <w:sz w:val="28"/>
          <w:szCs w:val="28"/>
        </w:rPr>
        <w:t xml:space="preserve">инновационных </w:t>
      </w:r>
      <w:r w:rsidR="000431A4" w:rsidRPr="00B46E02">
        <w:rPr>
          <w:bCs/>
          <w:sz w:val="28"/>
          <w:szCs w:val="28"/>
        </w:rPr>
        <w:t xml:space="preserve">методов исследований и ростом числа </w:t>
      </w:r>
      <w:r w:rsidR="00A31929" w:rsidRPr="00B46E02">
        <w:rPr>
          <w:bCs/>
          <w:sz w:val="28"/>
          <w:szCs w:val="28"/>
        </w:rPr>
        <w:t xml:space="preserve">новых </w:t>
      </w:r>
      <w:r w:rsidR="000431A4" w:rsidRPr="00B46E02">
        <w:rPr>
          <w:bCs/>
          <w:sz w:val="28"/>
          <w:szCs w:val="28"/>
        </w:rPr>
        <w:t xml:space="preserve">образовательных парадигм, </w:t>
      </w:r>
      <w:r w:rsidR="00A31929" w:rsidRPr="00B46E02">
        <w:rPr>
          <w:bCs/>
          <w:sz w:val="28"/>
          <w:szCs w:val="28"/>
        </w:rPr>
        <w:t xml:space="preserve">наблюдается склонность к </w:t>
      </w:r>
      <w:proofErr w:type="spellStart"/>
      <w:r w:rsidR="00A31929" w:rsidRPr="00B46E02">
        <w:rPr>
          <w:bCs/>
          <w:sz w:val="28"/>
          <w:szCs w:val="28"/>
        </w:rPr>
        <w:t>лжетворчеству</w:t>
      </w:r>
      <w:proofErr w:type="spellEnd"/>
      <w:r w:rsidR="00A31929" w:rsidRPr="00B46E02">
        <w:rPr>
          <w:bCs/>
          <w:sz w:val="28"/>
          <w:szCs w:val="28"/>
        </w:rPr>
        <w:t xml:space="preserve">, чрезмерная </w:t>
      </w:r>
      <w:proofErr w:type="spellStart"/>
      <w:r w:rsidR="00A31929" w:rsidRPr="00B46E02">
        <w:rPr>
          <w:bCs/>
          <w:sz w:val="28"/>
          <w:szCs w:val="28"/>
        </w:rPr>
        <w:t>инструментализация</w:t>
      </w:r>
      <w:proofErr w:type="spellEnd"/>
      <w:r w:rsidR="00A31929" w:rsidRPr="00B46E02">
        <w:rPr>
          <w:bCs/>
          <w:sz w:val="28"/>
          <w:szCs w:val="28"/>
        </w:rPr>
        <w:t>,</w:t>
      </w:r>
      <w:r w:rsidR="0089590E" w:rsidRPr="00B46E02">
        <w:rPr>
          <w:bCs/>
          <w:sz w:val="28"/>
          <w:szCs w:val="28"/>
        </w:rPr>
        <w:t xml:space="preserve"> снижение креативности</w:t>
      </w:r>
      <w:r w:rsidR="00A31929" w:rsidRPr="00B46E02">
        <w:rPr>
          <w:bCs/>
          <w:sz w:val="28"/>
          <w:szCs w:val="28"/>
        </w:rPr>
        <w:t xml:space="preserve"> и даже дегуманизация</w:t>
      </w:r>
      <w:r w:rsidR="0089590E" w:rsidRPr="00B46E02">
        <w:rPr>
          <w:bCs/>
          <w:sz w:val="28"/>
          <w:szCs w:val="28"/>
        </w:rPr>
        <w:t xml:space="preserve"> науки</w:t>
      </w:r>
      <w:r w:rsidR="00A31929" w:rsidRPr="00B46E02">
        <w:rPr>
          <w:bCs/>
          <w:sz w:val="28"/>
          <w:szCs w:val="28"/>
        </w:rPr>
        <w:t xml:space="preserve">, </w:t>
      </w:r>
      <w:r w:rsidR="0089590E" w:rsidRPr="00B46E02">
        <w:rPr>
          <w:bCs/>
          <w:sz w:val="28"/>
          <w:szCs w:val="28"/>
        </w:rPr>
        <w:t xml:space="preserve">которая, </w:t>
      </w:r>
      <w:r w:rsidR="00A31929" w:rsidRPr="00B46E02">
        <w:rPr>
          <w:bCs/>
          <w:sz w:val="28"/>
          <w:szCs w:val="28"/>
        </w:rPr>
        <w:t>в конечном итоге</w:t>
      </w:r>
      <w:r w:rsidR="0089590E" w:rsidRPr="00B46E02">
        <w:rPr>
          <w:bCs/>
          <w:sz w:val="28"/>
          <w:szCs w:val="28"/>
        </w:rPr>
        <w:t>, граничит</w:t>
      </w:r>
      <w:r w:rsidR="00A31929" w:rsidRPr="00B46E02">
        <w:rPr>
          <w:bCs/>
          <w:sz w:val="28"/>
          <w:szCs w:val="28"/>
        </w:rPr>
        <w:t xml:space="preserve"> с </w:t>
      </w:r>
      <w:r w:rsidR="00A31929" w:rsidRPr="00B46E02">
        <w:rPr>
          <w:sz w:val="28"/>
          <w:szCs w:val="28"/>
        </w:rPr>
        <w:t xml:space="preserve">отказом от истины как ключевой цели гносеологии </w:t>
      </w:r>
      <w:r w:rsidR="00A31929" w:rsidRPr="00B46E02">
        <w:rPr>
          <w:bCs/>
          <w:sz w:val="28"/>
          <w:szCs w:val="28"/>
        </w:rPr>
        <w:t>[</w:t>
      </w:r>
      <w:r w:rsidR="00B46E02" w:rsidRPr="00B46E02">
        <w:rPr>
          <w:bCs/>
          <w:sz w:val="28"/>
          <w:szCs w:val="28"/>
        </w:rPr>
        <w:t>7</w:t>
      </w:r>
      <w:r w:rsidR="00A31929" w:rsidRPr="00B46E02">
        <w:rPr>
          <w:bCs/>
          <w:sz w:val="28"/>
          <w:szCs w:val="28"/>
        </w:rPr>
        <w:t>]</w:t>
      </w:r>
      <w:r w:rsidR="00B46E02" w:rsidRPr="00B46E02">
        <w:rPr>
          <w:bCs/>
          <w:sz w:val="28"/>
          <w:szCs w:val="28"/>
        </w:rPr>
        <w:t>.</w:t>
      </w:r>
      <w:r w:rsidR="00A31929" w:rsidRPr="00B46E02">
        <w:rPr>
          <w:sz w:val="28"/>
          <w:szCs w:val="28"/>
        </w:rPr>
        <w:t xml:space="preserve"> </w:t>
      </w:r>
      <w:r w:rsidR="0089590E" w:rsidRPr="00B46E02">
        <w:rPr>
          <w:sz w:val="28"/>
          <w:szCs w:val="28"/>
        </w:rPr>
        <w:t>В этих условиях неизбежна необходимость коренных изменений в формах, методах и содержании научно-педагогической деятельности</w:t>
      </w:r>
      <w:r w:rsidR="0089590E" w:rsidRPr="00B46E02">
        <w:rPr>
          <w:bCs/>
          <w:sz w:val="28"/>
          <w:szCs w:val="28"/>
        </w:rPr>
        <w:t xml:space="preserve">, переход от дескриптивного </w:t>
      </w:r>
      <w:r w:rsidR="00597F6C" w:rsidRPr="00B46E02">
        <w:rPr>
          <w:bCs/>
          <w:sz w:val="28"/>
          <w:szCs w:val="28"/>
        </w:rPr>
        <w:t xml:space="preserve">знания </w:t>
      </w:r>
      <w:r w:rsidR="0089590E" w:rsidRPr="00B46E02">
        <w:rPr>
          <w:bCs/>
          <w:sz w:val="28"/>
          <w:szCs w:val="28"/>
        </w:rPr>
        <w:t xml:space="preserve">к </w:t>
      </w:r>
      <w:r w:rsidR="00597F6C" w:rsidRPr="00B46E02">
        <w:rPr>
          <w:bCs/>
          <w:sz w:val="28"/>
          <w:szCs w:val="28"/>
        </w:rPr>
        <w:t xml:space="preserve">системным концептуальным обобщениям, прогностическим возможностям и </w:t>
      </w:r>
      <w:r w:rsidR="00F31777" w:rsidRPr="00B46E02">
        <w:rPr>
          <w:bCs/>
          <w:sz w:val="28"/>
          <w:szCs w:val="28"/>
        </w:rPr>
        <w:t>социально-</w:t>
      </w:r>
      <w:r w:rsidR="00597F6C" w:rsidRPr="00B46E02">
        <w:rPr>
          <w:bCs/>
          <w:sz w:val="28"/>
          <w:szCs w:val="28"/>
        </w:rPr>
        <w:t>гуманитарным практикам [</w:t>
      </w:r>
      <w:r w:rsidR="00B46E02" w:rsidRPr="00B46E02">
        <w:rPr>
          <w:bCs/>
          <w:sz w:val="28"/>
          <w:szCs w:val="28"/>
        </w:rPr>
        <w:t>5</w:t>
      </w:r>
      <w:r w:rsidR="00597F6C" w:rsidRPr="00B46E02">
        <w:rPr>
          <w:bCs/>
          <w:sz w:val="28"/>
          <w:szCs w:val="28"/>
        </w:rPr>
        <w:t xml:space="preserve">]. </w:t>
      </w:r>
      <w:r w:rsidR="00F31777" w:rsidRPr="00B46E02">
        <w:rPr>
          <w:bCs/>
          <w:sz w:val="28"/>
          <w:szCs w:val="28"/>
        </w:rPr>
        <w:t xml:space="preserve">Всех этих инновационных изменений </w:t>
      </w:r>
      <w:r w:rsidR="00597F6C" w:rsidRPr="00B46E02">
        <w:rPr>
          <w:bCs/>
          <w:sz w:val="28"/>
          <w:szCs w:val="28"/>
        </w:rPr>
        <w:t xml:space="preserve">невозможно достичь без коренного антропологического поворота в русле педагогики и других </w:t>
      </w:r>
      <w:r w:rsidR="00222411" w:rsidRPr="00B46E02">
        <w:rPr>
          <w:bCs/>
          <w:sz w:val="28"/>
          <w:szCs w:val="28"/>
        </w:rPr>
        <w:t xml:space="preserve">гуманитарных </w:t>
      </w:r>
      <w:r w:rsidR="00597F6C" w:rsidRPr="00B46E02">
        <w:rPr>
          <w:bCs/>
          <w:sz w:val="28"/>
          <w:szCs w:val="28"/>
        </w:rPr>
        <w:t>д</w:t>
      </w:r>
      <w:r w:rsidR="00222411" w:rsidRPr="00B46E02">
        <w:rPr>
          <w:bCs/>
          <w:sz w:val="28"/>
          <w:szCs w:val="28"/>
        </w:rPr>
        <w:t>и</w:t>
      </w:r>
      <w:r w:rsidR="00597F6C" w:rsidRPr="00B46E02">
        <w:rPr>
          <w:bCs/>
          <w:sz w:val="28"/>
          <w:szCs w:val="28"/>
        </w:rPr>
        <w:t>сциплин</w:t>
      </w:r>
      <w:r w:rsidR="00222411" w:rsidRPr="00B46E02">
        <w:rPr>
          <w:bCs/>
          <w:sz w:val="28"/>
          <w:szCs w:val="28"/>
        </w:rPr>
        <w:t xml:space="preserve"> </w:t>
      </w:r>
      <w:r w:rsidR="00597F6C" w:rsidRPr="00B46E02">
        <w:rPr>
          <w:bCs/>
          <w:sz w:val="28"/>
          <w:szCs w:val="28"/>
        </w:rPr>
        <w:t>[</w:t>
      </w:r>
      <w:r w:rsidR="00B46E02" w:rsidRPr="00B46E02">
        <w:rPr>
          <w:bCs/>
          <w:sz w:val="28"/>
          <w:szCs w:val="28"/>
        </w:rPr>
        <w:t>6</w:t>
      </w:r>
      <w:r w:rsidR="00597F6C" w:rsidRPr="00B46E02">
        <w:rPr>
          <w:bCs/>
          <w:sz w:val="28"/>
          <w:szCs w:val="28"/>
        </w:rPr>
        <w:t>].</w:t>
      </w:r>
    </w:p>
    <w:p w:rsidR="00B30E78" w:rsidRPr="00B46E02" w:rsidRDefault="00222411" w:rsidP="00A31929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bCs/>
          <w:sz w:val="28"/>
          <w:szCs w:val="28"/>
        </w:rPr>
        <w:t>Что понимают под антропологическим поворотом наук об образовании в конце ХХ</w:t>
      </w:r>
      <w:r w:rsidR="00F31777" w:rsidRPr="00B46E02">
        <w:rPr>
          <w:bCs/>
          <w:sz w:val="28"/>
          <w:szCs w:val="28"/>
        </w:rPr>
        <w:t xml:space="preserve"> </w:t>
      </w:r>
      <w:r w:rsidRPr="00B46E02">
        <w:rPr>
          <w:bCs/>
          <w:sz w:val="28"/>
          <w:szCs w:val="28"/>
        </w:rPr>
        <w:t xml:space="preserve">– начале </w:t>
      </w:r>
      <w:r w:rsidRPr="00B46E02">
        <w:rPr>
          <w:sz w:val="28"/>
          <w:szCs w:val="28"/>
        </w:rPr>
        <w:t>XXI веков</w:t>
      </w:r>
      <w:r w:rsidRPr="00B46E02">
        <w:rPr>
          <w:bCs/>
          <w:sz w:val="28"/>
          <w:szCs w:val="28"/>
        </w:rPr>
        <w:t xml:space="preserve">? Каковы характерные признаки подобного поворота? А.П. Булкин </w:t>
      </w:r>
      <w:r w:rsidR="00B5328D" w:rsidRPr="00B46E02">
        <w:rPr>
          <w:bCs/>
          <w:sz w:val="28"/>
          <w:szCs w:val="28"/>
        </w:rPr>
        <w:t xml:space="preserve">говорит о наступлении особого "осевого времени" в </w:t>
      </w:r>
      <w:r w:rsidR="00B5328D" w:rsidRPr="00B46E02">
        <w:rPr>
          <w:bCs/>
          <w:sz w:val="28"/>
          <w:szCs w:val="28"/>
        </w:rPr>
        <w:lastRenderedPageBreak/>
        <w:t>образовании, которому присущи резкая смена приоритетов, изменение способов, приемов и методов обучения и, в конечном итоге, по</w:t>
      </w:r>
      <w:r w:rsidR="00F31777" w:rsidRPr="00B46E02">
        <w:rPr>
          <w:bCs/>
          <w:sz w:val="28"/>
          <w:szCs w:val="28"/>
        </w:rPr>
        <w:t xml:space="preserve">мещение </w:t>
      </w:r>
      <w:r w:rsidR="00B5328D" w:rsidRPr="00B46E02">
        <w:rPr>
          <w:bCs/>
          <w:sz w:val="28"/>
          <w:szCs w:val="28"/>
        </w:rPr>
        <w:t>человека и человеческих ценностей в центр образовательной деятельности</w:t>
      </w:r>
      <w:r w:rsidR="00F31777" w:rsidRPr="00B46E02">
        <w:rPr>
          <w:bCs/>
          <w:sz w:val="28"/>
          <w:szCs w:val="28"/>
        </w:rPr>
        <w:t>, или человеко</w:t>
      </w:r>
      <w:r w:rsidR="001C2F09">
        <w:rPr>
          <w:bCs/>
          <w:sz w:val="28"/>
          <w:szCs w:val="28"/>
        </w:rPr>
        <w:t>-</w:t>
      </w:r>
      <w:proofErr w:type="spellStart"/>
      <w:r w:rsidR="00F31777" w:rsidRPr="00B46E02">
        <w:rPr>
          <w:bCs/>
          <w:sz w:val="28"/>
          <w:szCs w:val="28"/>
        </w:rPr>
        <w:t>центрированность</w:t>
      </w:r>
      <w:proofErr w:type="spellEnd"/>
      <w:r w:rsidR="00B5328D" w:rsidRPr="00B46E02">
        <w:rPr>
          <w:bCs/>
          <w:sz w:val="28"/>
          <w:szCs w:val="28"/>
        </w:rPr>
        <w:t xml:space="preserve"> [</w:t>
      </w:r>
      <w:r w:rsidR="00B46E02" w:rsidRPr="00B46E02">
        <w:rPr>
          <w:bCs/>
          <w:sz w:val="28"/>
          <w:szCs w:val="28"/>
        </w:rPr>
        <w:t>4</w:t>
      </w:r>
      <w:r w:rsidR="00B5328D" w:rsidRPr="00B46E02">
        <w:rPr>
          <w:bCs/>
          <w:sz w:val="28"/>
          <w:szCs w:val="28"/>
        </w:rPr>
        <w:t>].</w:t>
      </w:r>
      <w:r w:rsidR="005F71E2" w:rsidRPr="00B46E02">
        <w:rPr>
          <w:bCs/>
          <w:sz w:val="28"/>
          <w:szCs w:val="28"/>
        </w:rPr>
        <w:t xml:space="preserve"> По мнению А.Г. </w:t>
      </w:r>
      <w:proofErr w:type="spellStart"/>
      <w:r w:rsidR="005F71E2" w:rsidRPr="00B46E02">
        <w:rPr>
          <w:bCs/>
          <w:sz w:val="28"/>
          <w:szCs w:val="28"/>
        </w:rPr>
        <w:t>Асмолова</w:t>
      </w:r>
      <w:proofErr w:type="spellEnd"/>
      <w:r w:rsidR="005F71E2" w:rsidRPr="00B46E02">
        <w:rPr>
          <w:bCs/>
          <w:sz w:val="28"/>
          <w:szCs w:val="28"/>
        </w:rPr>
        <w:t xml:space="preserve">, в </w:t>
      </w:r>
      <w:r w:rsidR="005F71E2" w:rsidRPr="00B46E02">
        <w:rPr>
          <w:sz w:val="28"/>
          <w:szCs w:val="28"/>
        </w:rPr>
        <w:t xml:space="preserve">эпоху деперсонализации и всеобщей унификации возникает массовый запрос на индивидуальность, </w:t>
      </w:r>
      <w:r w:rsidR="005F71E2" w:rsidRPr="00B46E02">
        <w:rPr>
          <w:rStyle w:val="af"/>
          <w:b w:val="0"/>
          <w:sz w:val="28"/>
          <w:szCs w:val="28"/>
        </w:rPr>
        <w:t xml:space="preserve">всплеск интереса к практической психологии образования, </w:t>
      </w:r>
      <w:proofErr w:type="spellStart"/>
      <w:r w:rsidR="005F71E2" w:rsidRPr="00B46E02">
        <w:rPr>
          <w:rStyle w:val="af"/>
          <w:b w:val="0"/>
          <w:sz w:val="28"/>
          <w:szCs w:val="28"/>
        </w:rPr>
        <w:t>тьюторству</w:t>
      </w:r>
      <w:proofErr w:type="spellEnd"/>
      <w:r w:rsidR="00B30E78" w:rsidRPr="00B46E02">
        <w:rPr>
          <w:rStyle w:val="af"/>
          <w:b w:val="0"/>
          <w:sz w:val="28"/>
          <w:szCs w:val="28"/>
        </w:rPr>
        <w:t xml:space="preserve">, личностно-ориентированным образовательным подходам </w:t>
      </w:r>
      <w:r w:rsidR="00F31777" w:rsidRPr="00B46E02">
        <w:rPr>
          <w:rStyle w:val="af"/>
          <w:b w:val="0"/>
          <w:sz w:val="28"/>
          <w:szCs w:val="28"/>
        </w:rPr>
        <w:t>и технолог</w:t>
      </w:r>
      <w:r w:rsidR="001C2F09">
        <w:rPr>
          <w:rStyle w:val="af"/>
          <w:b w:val="0"/>
          <w:sz w:val="28"/>
          <w:szCs w:val="28"/>
        </w:rPr>
        <w:t>и</w:t>
      </w:r>
      <w:r w:rsidR="00F31777" w:rsidRPr="00B46E02">
        <w:rPr>
          <w:rStyle w:val="af"/>
          <w:b w:val="0"/>
          <w:sz w:val="28"/>
          <w:szCs w:val="28"/>
        </w:rPr>
        <w:t xml:space="preserve">ям </w:t>
      </w:r>
      <w:r w:rsidR="005F71E2" w:rsidRPr="00B46E02">
        <w:rPr>
          <w:bCs/>
          <w:sz w:val="28"/>
          <w:szCs w:val="28"/>
        </w:rPr>
        <w:t>[</w:t>
      </w:r>
      <w:r w:rsidR="00B46E02" w:rsidRPr="00B46E02">
        <w:rPr>
          <w:bCs/>
          <w:sz w:val="28"/>
          <w:szCs w:val="28"/>
        </w:rPr>
        <w:t>1</w:t>
      </w:r>
      <w:r w:rsidR="005F71E2" w:rsidRPr="00B46E02">
        <w:rPr>
          <w:bCs/>
          <w:sz w:val="28"/>
          <w:szCs w:val="28"/>
        </w:rPr>
        <w:t>]</w:t>
      </w:r>
      <w:r w:rsidR="00B46E02" w:rsidRPr="00B46E02">
        <w:rPr>
          <w:bCs/>
          <w:sz w:val="28"/>
          <w:szCs w:val="28"/>
        </w:rPr>
        <w:t>.</w:t>
      </w:r>
      <w:r w:rsidR="00B46E02" w:rsidRPr="00B46E02">
        <w:rPr>
          <w:rStyle w:val="af"/>
          <w:b w:val="0"/>
          <w:sz w:val="28"/>
          <w:szCs w:val="28"/>
        </w:rPr>
        <w:t xml:space="preserve"> </w:t>
      </w:r>
      <w:r w:rsidR="00B64C6B" w:rsidRPr="00B46E02">
        <w:rPr>
          <w:rStyle w:val="af"/>
          <w:b w:val="0"/>
          <w:sz w:val="28"/>
          <w:szCs w:val="28"/>
        </w:rPr>
        <w:t>Очевидно</w:t>
      </w:r>
      <w:r w:rsidR="00B30E78" w:rsidRPr="00B46E02">
        <w:rPr>
          <w:rStyle w:val="af"/>
          <w:b w:val="0"/>
          <w:sz w:val="28"/>
          <w:szCs w:val="28"/>
        </w:rPr>
        <w:t xml:space="preserve">, что преодолеть современный кризис </w:t>
      </w:r>
      <w:r w:rsidR="00B64C6B" w:rsidRPr="00B46E02">
        <w:rPr>
          <w:rStyle w:val="af"/>
          <w:b w:val="0"/>
          <w:sz w:val="28"/>
          <w:szCs w:val="28"/>
        </w:rPr>
        <w:t>психолого-</w:t>
      </w:r>
      <w:r w:rsidR="00B30E78" w:rsidRPr="00B46E02">
        <w:rPr>
          <w:rStyle w:val="af"/>
          <w:b w:val="0"/>
          <w:sz w:val="28"/>
          <w:szCs w:val="28"/>
        </w:rPr>
        <w:t xml:space="preserve">педагогической науки можно лишь на основе </w:t>
      </w:r>
      <w:r w:rsidR="00B30E78" w:rsidRPr="00B46E02">
        <w:rPr>
          <w:sz w:val="28"/>
          <w:szCs w:val="28"/>
        </w:rPr>
        <w:t xml:space="preserve">осмысления изменившейся ситуации научно-гуманитарного познания и </w:t>
      </w:r>
      <w:r w:rsidR="00F31777" w:rsidRPr="00B46E02">
        <w:rPr>
          <w:sz w:val="28"/>
          <w:szCs w:val="28"/>
        </w:rPr>
        <w:t xml:space="preserve">образовательной практики </w:t>
      </w:r>
      <w:r w:rsidR="00B30E78" w:rsidRPr="00B46E02">
        <w:rPr>
          <w:sz w:val="28"/>
          <w:szCs w:val="28"/>
        </w:rPr>
        <w:t>как универсальной самовоспроизводящейся реальности</w:t>
      </w:r>
      <w:r w:rsidR="00B64C6B" w:rsidRPr="00B46E02">
        <w:rPr>
          <w:sz w:val="28"/>
          <w:szCs w:val="28"/>
        </w:rPr>
        <w:t>.</w:t>
      </w:r>
      <w:r w:rsidR="00B30E78" w:rsidRPr="00B46E02">
        <w:rPr>
          <w:sz w:val="28"/>
          <w:szCs w:val="28"/>
        </w:rPr>
        <w:t xml:space="preserve"> </w:t>
      </w:r>
    </w:p>
    <w:p w:rsidR="00227B91" w:rsidRPr="00B46E02" w:rsidRDefault="00F31777" w:rsidP="00BF0F66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sz w:val="28"/>
          <w:szCs w:val="28"/>
        </w:rPr>
        <w:t xml:space="preserve">Антропологический поворот в сфере образования </w:t>
      </w:r>
      <w:r w:rsidR="000B079F" w:rsidRPr="00B46E02">
        <w:rPr>
          <w:sz w:val="28"/>
          <w:szCs w:val="28"/>
        </w:rPr>
        <w:t xml:space="preserve">и в педагогике, в целом, </w:t>
      </w:r>
      <w:r w:rsidR="003B45D0" w:rsidRPr="00B46E02">
        <w:rPr>
          <w:sz w:val="28"/>
          <w:szCs w:val="28"/>
        </w:rPr>
        <w:t xml:space="preserve">объективно </w:t>
      </w:r>
      <w:r w:rsidRPr="00B46E02">
        <w:rPr>
          <w:sz w:val="28"/>
          <w:szCs w:val="28"/>
        </w:rPr>
        <w:t xml:space="preserve">необходим, в первую очередь, для того, чтобы разрешить существующие </w:t>
      </w:r>
      <w:r w:rsidR="000B079F" w:rsidRPr="00B46E02">
        <w:rPr>
          <w:sz w:val="28"/>
          <w:szCs w:val="28"/>
        </w:rPr>
        <w:t>противоречия и</w:t>
      </w:r>
      <w:r w:rsidRPr="00B46E02">
        <w:rPr>
          <w:sz w:val="28"/>
          <w:szCs w:val="28"/>
        </w:rPr>
        <w:t xml:space="preserve"> проблемы </w:t>
      </w:r>
      <w:r w:rsidR="000B079F" w:rsidRPr="00B46E02">
        <w:rPr>
          <w:sz w:val="28"/>
          <w:szCs w:val="28"/>
        </w:rPr>
        <w:t>педагогической реальности</w:t>
      </w:r>
      <w:r w:rsidRPr="00B46E02">
        <w:rPr>
          <w:sz w:val="28"/>
          <w:szCs w:val="28"/>
        </w:rPr>
        <w:t xml:space="preserve">, самое главное из которых, на наш взгляд, состоит </w:t>
      </w:r>
      <w:r w:rsidR="000B079F" w:rsidRPr="00B46E02">
        <w:rPr>
          <w:sz w:val="28"/>
          <w:szCs w:val="28"/>
        </w:rPr>
        <w:t xml:space="preserve">в том, что педагогику зачастую попросту не считают наукой. Можно слышать </w:t>
      </w:r>
      <w:proofErr w:type="gramStart"/>
      <w:r w:rsidR="000B079F" w:rsidRPr="00B46E02">
        <w:rPr>
          <w:sz w:val="28"/>
          <w:szCs w:val="28"/>
        </w:rPr>
        <w:t>расхожие</w:t>
      </w:r>
      <w:proofErr w:type="gramEnd"/>
      <w:r w:rsidR="000B079F" w:rsidRPr="00B46E02">
        <w:rPr>
          <w:sz w:val="28"/>
          <w:szCs w:val="28"/>
        </w:rPr>
        <w:t xml:space="preserve"> мнения о том, что педагогические концепции производят лишь видимость наукообразия, результаты педагогических исследований трудно воспроизводимы, а успешность тех или иных образовательных практик всецело зависит от личного опыта и харизмы конкретных исторических личностей педагогов-новаторов.  Говорится также и о том, что педагогическая наука – это полиморфный социально-гуманитарный феномен, объективируемый в системе наставлений; описаний опыта, методик, но не обеспечивающий «автоматизации» и</w:t>
      </w:r>
      <w:r w:rsidR="000B079F" w:rsidRPr="00B46E02">
        <w:rPr>
          <w:bCs/>
          <w:sz w:val="28"/>
          <w:szCs w:val="28"/>
        </w:rPr>
        <w:t xml:space="preserve"> </w:t>
      </w:r>
      <w:r w:rsidR="000B079F" w:rsidRPr="00B46E02">
        <w:rPr>
          <w:sz w:val="28"/>
          <w:szCs w:val="28"/>
        </w:rPr>
        <w:t>«воспроизводства» педагогических моделей и образовательных систем.</w:t>
      </w:r>
      <w:r w:rsidR="00BF0F66" w:rsidRPr="00B46E02">
        <w:rPr>
          <w:sz w:val="28"/>
          <w:szCs w:val="28"/>
        </w:rPr>
        <w:t xml:space="preserve"> Между тем, о научности педагогики свидетельствует, прежде всего, реализация принципа научности в данной</w:t>
      </w:r>
      <w:r w:rsidR="003B45D0" w:rsidRPr="00B46E02">
        <w:rPr>
          <w:sz w:val="28"/>
          <w:szCs w:val="28"/>
        </w:rPr>
        <w:t xml:space="preserve"> области гуманитарного знания, </w:t>
      </w:r>
      <w:r w:rsidR="00BF0F66" w:rsidRPr="00B46E02">
        <w:rPr>
          <w:sz w:val="28"/>
          <w:szCs w:val="28"/>
        </w:rPr>
        <w:t>наличие дисциплинарного строения и категориальной системы понятий, которые складывались на протяжении столетий, подвергаясь измен</w:t>
      </w:r>
      <w:r w:rsidR="007324E9" w:rsidRPr="00B46E02">
        <w:rPr>
          <w:sz w:val="28"/>
          <w:szCs w:val="28"/>
        </w:rPr>
        <w:t>ениям под действием социальных, религиозных, политических и культурных факторов</w:t>
      </w:r>
      <w:r w:rsidR="003B45D0" w:rsidRPr="00B46E02">
        <w:rPr>
          <w:sz w:val="28"/>
          <w:szCs w:val="28"/>
        </w:rPr>
        <w:t>, определяющих бытие той или иной общественной формации</w:t>
      </w:r>
      <w:r w:rsidR="007324E9" w:rsidRPr="00B46E02">
        <w:rPr>
          <w:sz w:val="28"/>
          <w:szCs w:val="28"/>
        </w:rPr>
        <w:t xml:space="preserve">. </w:t>
      </w:r>
      <w:r w:rsidR="00BF0F66" w:rsidRPr="00B46E02">
        <w:rPr>
          <w:sz w:val="28"/>
          <w:szCs w:val="28"/>
        </w:rPr>
        <w:t xml:space="preserve"> </w:t>
      </w:r>
      <w:r w:rsidR="003B45D0" w:rsidRPr="00B46E02">
        <w:rPr>
          <w:sz w:val="28"/>
          <w:szCs w:val="28"/>
        </w:rPr>
        <w:t xml:space="preserve">В определенные </w:t>
      </w:r>
      <w:r w:rsidR="003B45D0" w:rsidRPr="00B46E02">
        <w:rPr>
          <w:sz w:val="28"/>
          <w:szCs w:val="28"/>
        </w:rPr>
        <w:lastRenderedPageBreak/>
        <w:t>исторические моменты в науках об образовании происходили закономерные онтологические повороты, переводящие существующую педагогическую систему в иное, качественно новое состояние.</w:t>
      </w:r>
      <w:r w:rsidR="00227B91" w:rsidRPr="00B46E02">
        <w:rPr>
          <w:sz w:val="28"/>
          <w:szCs w:val="28"/>
        </w:rPr>
        <w:t xml:space="preserve"> Для примера </w:t>
      </w:r>
      <w:r w:rsidR="00B95202" w:rsidRPr="00B46E02">
        <w:rPr>
          <w:sz w:val="28"/>
          <w:szCs w:val="28"/>
        </w:rPr>
        <w:t xml:space="preserve">кратко обозначим </w:t>
      </w:r>
      <w:r w:rsidR="00227B91" w:rsidRPr="00B46E02">
        <w:rPr>
          <w:sz w:val="28"/>
          <w:szCs w:val="28"/>
        </w:rPr>
        <w:t>четыре антропологических поворота в отечественной истории педагогики</w:t>
      </w:r>
      <w:r w:rsidR="00B95202" w:rsidRPr="00B46E02">
        <w:rPr>
          <w:sz w:val="28"/>
          <w:szCs w:val="28"/>
        </w:rPr>
        <w:t>, рассматривая ключевые события и смыслы</w:t>
      </w:r>
      <w:r w:rsidR="00227B91" w:rsidRPr="00B46E02">
        <w:rPr>
          <w:sz w:val="28"/>
          <w:szCs w:val="28"/>
        </w:rPr>
        <w:t>:</w:t>
      </w:r>
    </w:p>
    <w:p w:rsidR="00BF0F66" w:rsidRPr="00B46E02" w:rsidRDefault="00227B91" w:rsidP="00B95202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sz w:val="28"/>
          <w:szCs w:val="28"/>
        </w:rPr>
        <w:t xml:space="preserve">1. </w:t>
      </w:r>
      <w:r w:rsidR="00B95202" w:rsidRPr="00B46E02">
        <w:rPr>
          <w:b/>
          <w:sz w:val="28"/>
          <w:szCs w:val="28"/>
        </w:rPr>
        <w:t>1860 – 1870-е годы.</w:t>
      </w:r>
      <w:r w:rsidR="00B95202" w:rsidRPr="00B46E02">
        <w:rPr>
          <w:sz w:val="28"/>
          <w:szCs w:val="28"/>
        </w:rPr>
        <w:t xml:space="preserve"> События: Реформа 1861 г. Высочайший Манифест от 19.02.1861. Смыслы: «Полагаемся на здравый смысл</w:t>
      </w:r>
      <w:proofErr w:type="gramStart"/>
      <w:r w:rsidR="00B95202" w:rsidRPr="00B46E02">
        <w:rPr>
          <w:sz w:val="28"/>
          <w:szCs w:val="28"/>
        </w:rPr>
        <w:t xml:space="preserve"> Н</w:t>
      </w:r>
      <w:proofErr w:type="gramEnd"/>
      <w:r w:rsidR="00B95202" w:rsidRPr="00B46E02">
        <w:rPr>
          <w:sz w:val="28"/>
          <w:szCs w:val="28"/>
        </w:rPr>
        <w:t xml:space="preserve">ашего народа». Что есть «человек вообще», вне сословных границ? Как воспитать в нем «здравый смысл» и вразумление «верного, благонамеренного и прилежного употребления дарованных прав»? </w:t>
      </w:r>
      <w:proofErr w:type="gramStart"/>
      <w:r w:rsidR="00B95202" w:rsidRPr="00B46E02">
        <w:rPr>
          <w:sz w:val="28"/>
          <w:szCs w:val="28"/>
        </w:rPr>
        <w:t>(Педагоги:</w:t>
      </w:r>
      <w:proofErr w:type="gramEnd"/>
      <w:r w:rsidR="00B95202" w:rsidRPr="00B46E02">
        <w:rPr>
          <w:sz w:val="28"/>
          <w:szCs w:val="28"/>
        </w:rPr>
        <w:t xml:space="preserve"> </w:t>
      </w:r>
      <w:r w:rsidR="00B95202" w:rsidRPr="00B46E02">
        <w:rPr>
          <w:bCs/>
          <w:iCs/>
          <w:sz w:val="28"/>
          <w:szCs w:val="28"/>
        </w:rPr>
        <w:t>Ушинский К.Д., Пирогов Н.И., Толстой Л.Н.)  Педагогические принципы и правила: религиозное и светское в воспитании; доступность и всеобщность.</w:t>
      </w:r>
      <w:r w:rsidRPr="00B46E02">
        <w:rPr>
          <w:sz w:val="28"/>
          <w:szCs w:val="28"/>
        </w:rPr>
        <w:t xml:space="preserve"> </w:t>
      </w:r>
    </w:p>
    <w:p w:rsidR="00B95202" w:rsidRPr="00B46E02" w:rsidRDefault="00B95202" w:rsidP="00B95202">
      <w:pPr>
        <w:pStyle w:val="ac"/>
        <w:spacing w:before="0" w:beforeAutospacing="0" w:after="0" w:afterAutospacing="0" w:line="360" w:lineRule="auto"/>
        <w:ind w:firstLine="567"/>
        <w:jc w:val="both"/>
        <w:rPr>
          <w:bCs/>
          <w:iCs/>
          <w:sz w:val="28"/>
          <w:szCs w:val="28"/>
        </w:rPr>
      </w:pPr>
      <w:r w:rsidRPr="00B46E02">
        <w:rPr>
          <w:sz w:val="28"/>
          <w:szCs w:val="28"/>
        </w:rPr>
        <w:t xml:space="preserve">2. </w:t>
      </w:r>
      <w:r w:rsidRPr="00B46E02">
        <w:rPr>
          <w:b/>
          <w:sz w:val="28"/>
          <w:szCs w:val="28"/>
        </w:rPr>
        <w:t>1917 – 1930-е годы.</w:t>
      </w:r>
      <w:r w:rsidRPr="00B46E02">
        <w:rPr>
          <w:sz w:val="28"/>
          <w:szCs w:val="28"/>
        </w:rPr>
        <w:t xml:space="preserve"> События: Революция 1917 г. Декрет «Об уничтожении сословий и гражданских чинов», «Декрет об отделении церкви от государства и школы от церкви». Смыслы: Что значит учиться коммунизму? Оно (молодое подрастающее поколение) «может учиться коммунизму, только связывая каждый шаг своего учения, воспитания и образования с непрерывной борьбой пролетариев и трудящихся против старого эксплуататорского общества». (В.И.Ленин). </w:t>
      </w:r>
      <w:proofErr w:type="gramStart"/>
      <w:r w:rsidRPr="00B46E02">
        <w:rPr>
          <w:sz w:val="28"/>
          <w:szCs w:val="28"/>
        </w:rPr>
        <w:t>(Педагоги:</w:t>
      </w:r>
      <w:proofErr w:type="gramEnd"/>
      <w:r w:rsidRPr="00B46E02">
        <w:rPr>
          <w:sz w:val="28"/>
          <w:szCs w:val="28"/>
        </w:rPr>
        <w:t xml:space="preserve"> </w:t>
      </w:r>
      <w:proofErr w:type="spellStart"/>
      <w:r w:rsidRPr="00B46E02">
        <w:rPr>
          <w:bCs/>
          <w:iCs/>
          <w:sz w:val="28"/>
          <w:szCs w:val="28"/>
        </w:rPr>
        <w:t>Блонский</w:t>
      </w:r>
      <w:proofErr w:type="spellEnd"/>
      <w:r w:rsidRPr="00B46E02">
        <w:rPr>
          <w:bCs/>
          <w:iCs/>
          <w:sz w:val="28"/>
          <w:szCs w:val="28"/>
        </w:rPr>
        <w:t xml:space="preserve"> П.П., Выготский Л.С., Макаренко А.С.). Педагогическая традиция (старая школа) и педагогическая инновация (новая трудовая школа). Инструменты власти: борьб</w:t>
      </w:r>
      <w:proofErr w:type="gramStart"/>
      <w:r w:rsidRPr="00B46E02">
        <w:rPr>
          <w:bCs/>
          <w:iCs/>
          <w:sz w:val="28"/>
          <w:szCs w:val="28"/>
        </w:rPr>
        <w:t>а(</w:t>
      </w:r>
      <w:proofErr w:type="gramEnd"/>
      <w:r w:rsidRPr="00B46E02">
        <w:rPr>
          <w:bCs/>
          <w:iCs/>
          <w:sz w:val="28"/>
          <w:szCs w:val="28"/>
        </w:rPr>
        <w:t>троцкизм) или контроль (сталинизм).</w:t>
      </w:r>
    </w:p>
    <w:p w:rsidR="00B95202" w:rsidRPr="00B46E02" w:rsidRDefault="00B95202" w:rsidP="00D44504">
      <w:pPr>
        <w:pStyle w:val="ac"/>
        <w:spacing w:before="0" w:beforeAutospacing="0" w:after="0" w:afterAutospacing="0" w:line="360" w:lineRule="auto"/>
        <w:ind w:firstLine="567"/>
        <w:jc w:val="both"/>
        <w:rPr>
          <w:bCs/>
          <w:iCs/>
          <w:sz w:val="28"/>
          <w:szCs w:val="28"/>
        </w:rPr>
      </w:pPr>
      <w:r w:rsidRPr="00B46E02">
        <w:rPr>
          <w:bCs/>
          <w:iCs/>
          <w:sz w:val="28"/>
          <w:szCs w:val="28"/>
        </w:rPr>
        <w:t xml:space="preserve">3. </w:t>
      </w:r>
      <w:r w:rsidRPr="00B46E02">
        <w:rPr>
          <w:b/>
          <w:sz w:val="28"/>
          <w:szCs w:val="28"/>
        </w:rPr>
        <w:t>1950 – 1970-е годы.</w:t>
      </w:r>
      <w:r w:rsidRPr="00B46E02">
        <w:rPr>
          <w:sz w:val="28"/>
          <w:szCs w:val="28"/>
        </w:rPr>
        <w:t xml:space="preserve"> События: XX Съезд КПСС. Выводы из доклада «О культе личности и его последствиях» в области идейно-теор</w:t>
      </w:r>
      <w:r w:rsidR="00D44504" w:rsidRPr="00B46E02">
        <w:rPr>
          <w:sz w:val="28"/>
          <w:szCs w:val="28"/>
        </w:rPr>
        <w:t>етической и практической работы. "..</w:t>
      </w:r>
      <w:proofErr w:type="gramStart"/>
      <w:r w:rsidR="00D44504" w:rsidRPr="00B46E02">
        <w:rPr>
          <w:sz w:val="28"/>
          <w:szCs w:val="28"/>
        </w:rPr>
        <w:t>.</w:t>
      </w:r>
      <w:proofErr w:type="gramEnd"/>
      <w:r w:rsidR="00D44504" w:rsidRPr="00B46E02">
        <w:rPr>
          <w:sz w:val="28"/>
          <w:szCs w:val="28"/>
        </w:rPr>
        <w:t xml:space="preserve"> </w:t>
      </w:r>
      <w:proofErr w:type="gramStart"/>
      <w:r w:rsidRPr="00B46E02">
        <w:rPr>
          <w:sz w:val="28"/>
          <w:szCs w:val="28"/>
        </w:rPr>
        <w:t>в</w:t>
      </w:r>
      <w:proofErr w:type="gramEnd"/>
      <w:r w:rsidRPr="00B46E02">
        <w:rPr>
          <w:sz w:val="28"/>
          <w:szCs w:val="28"/>
        </w:rPr>
        <w:t xml:space="preserve">осстановить ленинские принципы социалистического демократизма, исправить нарушения революционной социалистической законности (педагогика – как </w:t>
      </w:r>
      <w:r w:rsidRPr="00B46E02">
        <w:rPr>
          <w:bCs/>
          <w:iCs/>
          <w:sz w:val="28"/>
          <w:szCs w:val="28"/>
        </w:rPr>
        <w:t>наука о законах и закономерностях</w:t>
      </w:r>
      <w:r w:rsidRPr="00B46E02">
        <w:rPr>
          <w:sz w:val="28"/>
          <w:szCs w:val="28"/>
        </w:rPr>
        <w:t xml:space="preserve"> обучения и воспитания ребенка)</w:t>
      </w:r>
      <w:r w:rsidR="00D44504" w:rsidRPr="00B46E02">
        <w:rPr>
          <w:sz w:val="28"/>
          <w:szCs w:val="28"/>
        </w:rPr>
        <w:t>"</w:t>
      </w:r>
      <w:r w:rsidRPr="00B46E02">
        <w:rPr>
          <w:sz w:val="28"/>
          <w:szCs w:val="28"/>
        </w:rPr>
        <w:t xml:space="preserve">. </w:t>
      </w:r>
    </w:p>
    <w:p w:rsidR="00D44504" w:rsidRPr="00B46E02" w:rsidRDefault="00B95202" w:rsidP="00D44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6E02">
        <w:rPr>
          <w:rFonts w:ascii="Times New Roman" w:hAnsi="Times New Roman" w:cs="Times New Roman"/>
          <w:sz w:val="28"/>
          <w:szCs w:val="28"/>
        </w:rPr>
        <w:t xml:space="preserve">Педагоги: </w:t>
      </w:r>
      <w:r w:rsidRPr="00B46E02">
        <w:rPr>
          <w:rFonts w:ascii="Times New Roman" w:hAnsi="Times New Roman" w:cs="Times New Roman"/>
          <w:bCs/>
          <w:iCs/>
          <w:sz w:val="28"/>
          <w:szCs w:val="28"/>
        </w:rPr>
        <w:t>Сухомлинский В.А. «Педагогика сотрудничества». «Бездетная</w:t>
      </w:r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r w:rsidRPr="00B46E02">
        <w:rPr>
          <w:rFonts w:ascii="Times New Roman" w:hAnsi="Times New Roman" w:cs="Times New Roman"/>
          <w:bCs/>
          <w:iCs/>
          <w:sz w:val="28"/>
          <w:szCs w:val="28"/>
        </w:rPr>
        <w:t xml:space="preserve">академическая педагогика». Щедровицкий Г.П. </w:t>
      </w:r>
      <w:proofErr w:type="gramStart"/>
      <w:r w:rsidRPr="00B46E02">
        <w:rPr>
          <w:rFonts w:ascii="Times New Roman" w:hAnsi="Times New Roman" w:cs="Times New Roman"/>
          <w:bCs/>
          <w:iCs/>
          <w:sz w:val="28"/>
          <w:szCs w:val="28"/>
        </w:rPr>
        <w:t>Коллективное</w:t>
      </w:r>
      <w:proofErr w:type="gramEnd"/>
      <w:r w:rsidRPr="00B46E02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B46E0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индивидуальное. Научное и традиционное. Психологическая </w:t>
      </w:r>
      <w:proofErr w:type="spellStart"/>
      <w:r w:rsidRPr="00B46E02">
        <w:rPr>
          <w:rFonts w:ascii="Times New Roman" w:hAnsi="Times New Roman" w:cs="Times New Roman"/>
          <w:bCs/>
          <w:iCs/>
          <w:sz w:val="28"/>
          <w:szCs w:val="28"/>
        </w:rPr>
        <w:t>Vs</w:t>
      </w:r>
      <w:proofErr w:type="spellEnd"/>
      <w:r w:rsidRPr="00B46E02">
        <w:rPr>
          <w:rFonts w:ascii="Times New Roman" w:hAnsi="Times New Roman" w:cs="Times New Roman"/>
          <w:bCs/>
          <w:iCs/>
          <w:sz w:val="28"/>
          <w:szCs w:val="28"/>
        </w:rPr>
        <w:t>. Педагогическая теория.</w:t>
      </w:r>
    </w:p>
    <w:p w:rsidR="00D44504" w:rsidRPr="00B46E02" w:rsidRDefault="00D44504" w:rsidP="00D445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6E02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Pr="00B46E02">
        <w:rPr>
          <w:rFonts w:ascii="Times New Roman" w:hAnsi="Times New Roman" w:cs="Times New Roman"/>
          <w:b/>
          <w:sz w:val="28"/>
          <w:szCs w:val="28"/>
        </w:rPr>
        <w:t>1980-1990-ые годы.</w:t>
      </w:r>
      <w:r w:rsidRPr="00B46E02">
        <w:rPr>
          <w:rFonts w:ascii="Times New Roman" w:hAnsi="Times New Roman" w:cs="Times New Roman"/>
          <w:sz w:val="28"/>
          <w:szCs w:val="28"/>
        </w:rPr>
        <w:t xml:space="preserve"> Проблемы объективации. События: Август 1991 г. – Октябрь 1993 гг. </w:t>
      </w:r>
      <w:r w:rsidRPr="00B46E02">
        <w:rPr>
          <w:rFonts w:ascii="Times New Roman" w:hAnsi="Times New Roman" w:cs="Times New Roman"/>
          <w:bCs/>
          <w:iCs/>
          <w:sz w:val="28"/>
          <w:szCs w:val="28"/>
        </w:rPr>
        <w:t xml:space="preserve">Перестройка </w:t>
      </w:r>
      <w:proofErr w:type="spellStart"/>
      <w:r w:rsidRPr="00B46E02">
        <w:rPr>
          <w:rFonts w:ascii="Times New Roman" w:hAnsi="Times New Roman" w:cs="Times New Roman"/>
          <w:bCs/>
          <w:iCs/>
          <w:sz w:val="28"/>
          <w:szCs w:val="28"/>
        </w:rPr>
        <w:t>Vs</w:t>
      </w:r>
      <w:proofErr w:type="spellEnd"/>
      <w:r w:rsidRPr="00B46E02">
        <w:rPr>
          <w:rFonts w:ascii="Times New Roman" w:hAnsi="Times New Roman" w:cs="Times New Roman"/>
          <w:bCs/>
          <w:iCs/>
          <w:sz w:val="28"/>
          <w:szCs w:val="28"/>
        </w:rPr>
        <w:t xml:space="preserve">. Реформы. Развитие </w:t>
      </w:r>
      <w:proofErr w:type="spellStart"/>
      <w:r w:rsidRPr="00B46E02">
        <w:rPr>
          <w:rFonts w:ascii="Times New Roman" w:hAnsi="Times New Roman" w:cs="Times New Roman"/>
          <w:bCs/>
          <w:iCs/>
          <w:sz w:val="28"/>
          <w:szCs w:val="28"/>
        </w:rPr>
        <w:t>Vs</w:t>
      </w:r>
      <w:proofErr w:type="spellEnd"/>
      <w:r w:rsidRPr="00B46E02">
        <w:rPr>
          <w:rFonts w:ascii="Times New Roman" w:hAnsi="Times New Roman" w:cs="Times New Roman"/>
          <w:bCs/>
          <w:iCs/>
          <w:sz w:val="28"/>
          <w:szCs w:val="28"/>
        </w:rPr>
        <w:t xml:space="preserve">. Личность. Непрерывное образование </w:t>
      </w:r>
      <w:proofErr w:type="spellStart"/>
      <w:r w:rsidRPr="00B46E02">
        <w:rPr>
          <w:rFonts w:ascii="Times New Roman" w:hAnsi="Times New Roman" w:cs="Times New Roman"/>
          <w:bCs/>
          <w:iCs/>
          <w:sz w:val="28"/>
          <w:szCs w:val="28"/>
        </w:rPr>
        <w:t>Vs</w:t>
      </w:r>
      <w:proofErr w:type="spellEnd"/>
      <w:r w:rsidRPr="00B46E02">
        <w:rPr>
          <w:rFonts w:ascii="Times New Roman" w:hAnsi="Times New Roman" w:cs="Times New Roman"/>
          <w:bCs/>
          <w:iCs/>
          <w:sz w:val="28"/>
          <w:szCs w:val="28"/>
        </w:rPr>
        <w:t>. Модульность.</w:t>
      </w:r>
    </w:p>
    <w:p w:rsidR="000C5779" w:rsidRPr="00B46E02" w:rsidRDefault="003B45D0" w:rsidP="00B64C6B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sz w:val="28"/>
          <w:szCs w:val="28"/>
        </w:rPr>
        <w:t xml:space="preserve">В рамках настоящей, ограниченной по объему публикации мы будем говорить о том, что несет </w:t>
      </w:r>
      <w:r w:rsidRPr="00B46E02">
        <w:rPr>
          <w:i/>
          <w:sz w:val="28"/>
          <w:szCs w:val="28"/>
        </w:rPr>
        <w:t>онтологический</w:t>
      </w:r>
      <w:r w:rsidRPr="00B46E02">
        <w:rPr>
          <w:sz w:val="28"/>
          <w:szCs w:val="28"/>
        </w:rPr>
        <w:t xml:space="preserve"> поворот в системе </w:t>
      </w:r>
      <w:r w:rsidR="00B64C6B" w:rsidRPr="00B46E02">
        <w:rPr>
          <w:sz w:val="28"/>
          <w:szCs w:val="28"/>
        </w:rPr>
        <w:t xml:space="preserve">современного </w:t>
      </w:r>
      <w:r w:rsidRPr="00B46E02">
        <w:rPr>
          <w:sz w:val="28"/>
          <w:szCs w:val="28"/>
        </w:rPr>
        <w:t>российского образования</w:t>
      </w:r>
      <w:r w:rsidR="000C5779" w:rsidRPr="00B46E02">
        <w:rPr>
          <w:sz w:val="28"/>
          <w:szCs w:val="28"/>
        </w:rPr>
        <w:t xml:space="preserve"> </w:t>
      </w:r>
      <w:r w:rsidR="000C5779" w:rsidRPr="00B46E02">
        <w:rPr>
          <w:bCs/>
          <w:sz w:val="28"/>
          <w:szCs w:val="28"/>
        </w:rPr>
        <w:t>[2]</w:t>
      </w:r>
      <w:r w:rsidRPr="00B46E02">
        <w:rPr>
          <w:sz w:val="28"/>
          <w:szCs w:val="28"/>
        </w:rPr>
        <w:t xml:space="preserve">, и отчего данный поворот можно назвать "антропологическим".  </w:t>
      </w:r>
      <w:r w:rsidR="00B64C6B" w:rsidRPr="00B46E02">
        <w:rPr>
          <w:sz w:val="28"/>
          <w:szCs w:val="28"/>
        </w:rPr>
        <w:t xml:space="preserve">Педагогика как наука оперирует определенной системой научных понятий (концептов), формирующих категориальный аппарат данной области знания. </w:t>
      </w:r>
      <w:r w:rsidR="000C5779" w:rsidRPr="00B46E02">
        <w:rPr>
          <w:sz w:val="28"/>
          <w:szCs w:val="28"/>
        </w:rPr>
        <w:t xml:space="preserve">Это педагогические факты, педагогические события, педагогические ситуации, педагогические парадигмы, методология педагогического познания и т.д. Современная историческая ситуация характеризуется как ситуация глубочайшего антропологического кризиса, сопутствующего переходу к новому типу общества – информационному обществу, или обществу знания. Для этого периода </w:t>
      </w:r>
      <w:r w:rsidR="00456908" w:rsidRPr="00B46E02">
        <w:rPr>
          <w:sz w:val="28"/>
          <w:szCs w:val="28"/>
        </w:rPr>
        <w:t xml:space="preserve">общественного развития </w:t>
      </w:r>
      <w:r w:rsidR="000C5779" w:rsidRPr="00B46E02">
        <w:rPr>
          <w:sz w:val="28"/>
          <w:szCs w:val="28"/>
        </w:rPr>
        <w:t>характерны следующие тенденции</w:t>
      </w:r>
      <w:r w:rsidR="00227B91" w:rsidRPr="00B46E02">
        <w:rPr>
          <w:sz w:val="28"/>
          <w:szCs w:val="28"/>
        </w:rPr>
        <w:t>, обеспечивающие онтологический поворот в педагогической реальности</w:t>
      </w:r>
      <w:r w:rsidR="000C5779" w:rsidRPr="00B46E02">
        <w:rPr>
          <w:sz w:val="28"/>
          <w:szCs w:val="28"/>
        </w:rPr>
        <w:t xml:space="preserve">: </w:t>
      </w:r>
    </w:p>
    <w:p w:rsidR="00B64C6B" w:rsidRPr="00B46E02" w:rsidRDefault="000C5779" w:rsidP="00B64C6B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sz w:val="28"/>
          <w:szCs w:val="28"/>
        </w:rPr>
        <w:t xml:space="preserve">– смена </w:t>
      </w:r>
      <w:proofErr w:type="spellStart"/>
      <w:r w:rsidRPr="00B46E02">
        <w:rPr>
          <w:sz w:val="28"/>
          <w:szCs w:val="28"/>
        </w:rPr>
        <w:t>этоса</w:t>
      </w:r>
      <w:proofErr w:type="spellEnd"/>
      <w:r w:rsidRPr="00B46E02">
        <w:rPr>
          <w:sz w:val="28"/>
          <w:szCs w:val="28"/>
        </w:rPr>
        <w:t xml:space="preserve"> образования, когда высшее образование</w:t>
      </w:r>
      <w:r w:rsidR="00BB6D7F" w:rsidRPr="00B46E02">
        <w:rPr>
          <w:sz w:val="28"/>
          <w:szCs w:val="28"/>
        </w:rPr>
        <w:t>, например,</w:t>
      </w:r>
      <w:r w:rsidRPr="00B46E02">
        <w:rPr>
          <w:sz w:val="28"/>
          <w:szCs w:val="28"/>
        </w:rPr>
        <w:t xml:space="preserve"> рассматривается не более</w:t>
      </w:r>
      <w:proofErr w:type="gramStart"/>
      <w:r w:rsidRPr="00B46E02">
        <w:rPr>
          <w:sz w:val="28"/>
          <w:szCs w:val="28"/>
        </w:rPr>
        <w:t>,</w:t>
      </w:r>
      <w:proofErr w:type="gramEnd"/>
      <w:r w:rsidRPr="00B46E02">
        <w:rPr>
          <w:sz w:val="28"/>
          <w:szCs w:val="28"/>
        </w:rPr>
        <w:t xml:space="preserve"> чем карьерный лифт; </w:t>
      </w:r>
    </w:p>
    <w:p w:rsidR="00BB6D7F" w:rsidRPr="00B46E02" w:rsidRDefault="00BB6D7F" w:rsidP="00B64C6B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sz w:val="28"/>
          <w:szCs w:val="28"/>
        </w:rPr>
        <w:t xml:space="preserve">– </w:t>
      </w:r>
      <w:proofErr w:type="spellStart"/>
      <w:r w:rsidRPr="00B46E02">
        <w:rPr>
          <w:sz w:val="28"/>
          <w:szCs w:val="28"/>
        </w:rPr>
        <w:t>депрофессионализация</w:t>
      </w:r>
      <w:proofErr w:type="spellEnd"/>
      <w:r w:rsidRPr="00B46E02">
        <w:rPr>
          <w:sz w:val="28"/>
          <w:szCs w:val="28"/>
        </w:rPr>
        <w:t xml:space="preserve"> образовательной деятельности, </w:t>
      </w:r>
      <w:proofErr w:type="gramStart"/>
      <w:r w:rsidRPr="00B46E02">
        <w:rPr>
          <w:sz w:val="28"/>
          <w:szCs w:val="28"/>
        </w:rPr>
        <w:t>обусловленная</w:t>
      </w:r>
      <w:proofErr w:type="gramEnd"/>
      <w:r w:rsidRPr="00B46E02">
        <w:rPr>
          <w:sz w:val="28"/>
          <w:szCs w:val="28"/>
        </w:rPr>
        <w:t xml:space="preserve"> низким престижем профессии учителя, невысоким уровнем академической мобильности, приглашением в школы педагогических кадров, не имеющих специального профессионально-педагогического образования; большой нагрузкой на педагогический персонал, приводящей к профессиональному выгоранию, и т.д.;</w:t>
      </w:r>
    </w:p>
    <w:p w:rsidR="00BB6D7F" w:rsidRPr="00B46E02" w:rsidRDefault="00BB6D7F" w:rsidP="00BB6D7F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sz w:val="28"/>
          <w:szCs w:val="28"/>
        </w:rPr>
        <w:t xml:space="preserve">– перераспределение социально-воспитательных функций в сфере образования с передачей части функций неспециализированным институтам, таким как СМИ, социальные сети,  национально-культурные объединения и общественные организации; </w:t>
      </w:r>
    </w:p>
    <w:p w:rsidR="00BB6D7F" w:rsidRPr="00B46E02" w:rsidRDefault="00BB6D7F" w:rsidP="00BB6D7F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sz w:val="28"/>
          <w:szCs w:val="28"/>
        </w:rPr>
        <w:lastRenderedPageBreak/>
        <w:t>– обеспечение образования в течение всей жизни для всех категорий населения, структурированное в систему учреждений непрерывного образования</w:t>
      </w:r>
      <w:r w:rsidR="00730668" w:rsidRPr="00B46E02">
        <w:rPr>
          <w:sz w:val="28"/>
          <w:szCs w:val="28"/>
        </w:rPr>
        <w:t>, что требует наличия гибких, вариативных форм образовательной деятельности</w:t>
      </w:r>
      <w:r w:rsidRPr="00B46E02">
        <w:rPr>
          <w:sz w:val="28"/>
          <w:szCs w:val="28"/>
        </w:rPr>
        <w:t>;</w:t>
      </w:r>
    </w:p>
    <w:p w:rsidR="00BB6D7F" w:rsidRPr="00B46E02" w:rsidRDefault="00BB6D7F" w:rsidP="00BB6D7F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sz w:val="28"/>
          <w:szCs w:val="28"/>
        </w:rPr>
        <w:t xml:space="preserve">–  </w:t>
      </w:r>
      <w:proofErr w:type="gramStart"/>
      <w:r w:rsidRPr="00B46E02">
        <w:rPr>
          <w:sz w:val="28"/>
          <w:szCs w:val="28"/>
        </w:rPr>
        <w:t>необходимость</w:t>
      </w:r>
      <w:proofErr w:type="gramEnd"/>
      <w:r w:rsidRPr="00B46E02">
        <w:rPr>
          <w:sz w:val="28"/>
          <w:szCs w:val="28"/>
        </w:rPr>
        <w:t xml:space="preserve"> как со стороны педагогов, так и со стороны обучающихся приспособиться к быстрому освоению цифровых образовательных технологий в условиях единого информационно-образовательного пространства</w:t>
      </w:r>
      <w:r w:rsidR="00730668" w:rsidRPr="00B46E02">
        <w:rPr>
          <w:sz w:val="28"/>
          <w:szCs w:val="28"/>
        </w:rPr>
        <w:t xml:space="preserve">; </w:t>
      </w:r>
    </w:p>
    <w:p w:rsidR="00730668" w:rsidRPr="00B46E02" w:rsidRDefault="00730668" w:rsidP="00BB6D7F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sz w:val="28"/>
          <w:szCs w:val="28"/>
        </w:rPr>
        <w:t xml:space="preserve">– смена </w:t>
      </w:r>
      <w:proofErr w:type="spellStart"/>
      <w:r w:rsidRPr="00B46E02">
        <w:rPr>
          <w:sz w:val="28"/>
          <w:szCs w:val="28"/>
        </w:rPr>
        <w:t>диспозитива</w:t>
      </w:r>
      <w:proofErr w:type="spellEnd"/>
      <w:r w:rsidRPr="00B46E02">
        <w:rPr>
          <w:sz w:val="28"/>
          <w:szCs w:val="28"/>
        </w:rPr>
        <w:t xml:space="preserve"> образования (термин М. Фуко</w:t>
      </w:r>
      <w:r w:rsidR="00B36479" w:rsidRPr="00B46E02">
        <w:rPr>
          <w:sz w:val="28"/>
          <w:szCs w:val="28"/>
        </w:rPr>
        <w:t xml:space="preserve"> [</w:t>
      </w:r>
      <w:r w:rsidR="00B46E02" w:rsidRPr="00B46E02">
        <w:rPr>
          <w:sz w:val="28"/>
          <w:szCs w:val="28"/>
        </w:rPr>
        <w:t>8</w:t>
      </w:r>
      <w:r w:rsidR="00B36479" w:rsidRPr="00B46E02">
        <w:rPr>
          <w:sz w:val="28"/>
          <w:szCs w:val="28"/>
        </w:rPr>
        <w:t>]</w:t>
      </w:r>
      <w:r w:rsidRPr="00B46E02">
        <w:rPr>
          <w:sz w:val="28"/>
          <w:szCs w:val="28"/>
        </w:rPr>
        <w:t xml:space="preserve">), понимаемого как совокупность </w:t>
      </w:r>
      <w:r w:rsidR="00456908" w:rsidRPr="00B46E02">
        <w:rPr>
          <w:sz w:val="28"/>
          <w:szCs w:val="28"/>
        </w:rPr>
        <w:t xml:space="preserve">и разнонаправленность </w:t>
      </w:r>
      <w:r w:rsidRPr="00B46E02">
        <w:rPr>
          <w:sz w:val="28"/>
          <w:szCs w:val="28"/>
        </w:rPr>
        <w:t xml:space="preserve">различных социально-культурных тенденций, идеологического контекста, </w:t>
      </w:r>
      <w:r w:rsidR="00B36479" w:rsidRPr="00B46E02">
        <w:rPr>
          <w:sz w:val="28"/>
          <w:szCs w:val="28"/>
        </w:rPr>
        <w:t xml:space="preserve">культурного </w:t>
      </w:r>
      <w:proofErr w:type="spellStart"/>
      <w:r w:rsidR="00B36479" w:rsidRPr="00B46E02">
        <w:rPr>
          <w:sz w:val="28"/>
          <w:szCs w:val="28"/>
        </w:rPr>
        <w:t>опосредования</w:t>
      </w:r>
      <w:proofErr w:type="spellEnd"/>
      <w:r w:rsidR="00B36479" w:rsidRPr="00B46E02">
        <w:rPr>
          <w:sz w:val="28"/>
          <w:szCs w:val="28"/>
        </w:rPr>
        <w:t xml:space="preserve">, </w:t>
      </w:r>
      <w:r w:rsidR="00456908" w:rsidRPr="00B46E02">
        <w:rPr>
          <w:sz w:val="28"/>
          <w:szCs w:val="28"/>
        </w:rPr>
        <w:t xml:space="preserve">ценностных ориентаций, </w:t>
      </w:r>
      <w:r w:rsidRPr="00B46E02">
        <w:rPr>
          <w:sz w:val="28"/>
          <w:szCs w:val="28"/>
        </w:rPr>
        <w:t>общественных, когнитивных и коммуникативных практик</w:t>
      </w:r>
      <w:r w:rsidR="00D379BC" w:rsidRPr="00B46E02">
        <w:rPr>
          <w:sz w:val="28"/>
          <w:szCs w:val="28"/>
        </w:rPr>
        <w:t>, обеспечивающих такие факторы, как идеология, воспитание и культура,</w:t>
      </w:r>
      <w:r w:rsidRPr="00B46E02">
        <w:rPr>
          <w:sz w:val="28"/>
          <w:szCs w:val="28"/>
        </w:rPr>
        <w:t xml:space="preserve"> в условиях перехода от общества модерна к обществу постмодерна</w:t>
      </w:r>
      <w:r w:rsidR="00D379BC" w:rsidRPr="00B46E02">
        <w:rPr>
          <w:sz w:val="28"/>
          <w:szCs w:val="28"/>
        </w:rPr>
        <w:t>:</w:t>
      </w:r>
    </w:p>
    <w:p w:rsidR="00456908" w:rsidRPr="00B46E02" w:rsidRDefault="00D379BC" w:rsidP="00456908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sz w:val="28"/>
          <w:szCs w:val="28"/>
        </w:rPr>
        <w:t xml:space="preserve">– смена исследовательской методологии в педагогике, для которой характерен переход от </w:t>
      </w:r>
      <w:proofErr w:type="spellStart"/>
      <w:r w:rsidRPr="00B46E02">
        <w:rPr>
          <w:sz w:val="28"/>
          <w:szCs w:val="28"/>
        </w:rPr>
        <w:t>монопредметности</w:t>
      </w:r>
      <w:proofErr w:type="spellEnd"/>
      <w:r w:rsidRPr="00B46E02">
        <w:rPr>
          <w:sz w:val="28"/>
          <w:szCs w:val="28"/>
        </w:rPr>
        <w:t xml:space="preserve"> и </w:t>
      </w:r>
      <w:proofErr w:type="spellStart"/>
      <w:r w:rsidRPr="00B46E02">
        <w:rPr>
          <w:sz w:val="28"/>
          <w:szCs w:val="28"/>
        </w:rPr>
        <w:t>монологизма</w:t>
      </w:r>
      <w:proofErr w:type="spellEnd"/>
      <w:r w:rsidRPr="00B46E02">
        <w:rPr>
          <w:sz w:val="28"/>
          <w:szCs w:val="28"/>
        </w:rPr>
        <w:t xml:space="preserve"> к диалогичности, </w:t>
      </w:r>
      <w:proofErr w:type="spellStart"/>
      <w:r w:rsidRPr="00B46E02">
        <w:rPr>
          <w:sz w:val="28"/>
          <w:szCs w:val="28"/>
        </w:rPr>
        <w:t>метапредметности</w:t>
      </w:r>
      <w:proofErr w:type="spellEnd"/>
      <w:r w:rsidRPr="00B46E02">
        <w:rPr>
          <w:sz w:val="28"/>
          <w:szCs w:val="28"/>
        </w:rPr>
        <w:t xml:space="preserve"> и </w:t>
      </w:r>
      <w:proofErr w:type="spellStart"/>
      <w:r w:rsidRPr="00B46E02">
        <w:rPr>
          <w:sz w:val="28"/>
          <w:szCs w:val="28"/>
        </w:rPr>
        <w:t>трансдискурсивности</w:t>
      </w:r>
      <w:proofErr w:type="spellEnd"/>
      <w:r w:rsidRPr="00B46E02">
        <w:rPr>
          <w:sz w:val="28"/>
          <w:szCs w:val="28"/>
        </w:rPr>
        <w:t xml:space="preserve">; от одной </w:t>
      </w:r>
      <w:proofErr w:type="spellStart"/>
      <w:r w:rsidRPr="00B46E02">
        <w:rPr>
          <w:sz w:val="28"/>
          <w:szCs w:val="28"/>
        </w:rPr>
        <w:t>парадигмальной</w:t>
      </w:r>
      <w:proofErr w:type="spellEnd"/>
      <w:r w:rsidRPr="00B46E02">
        <w:rPr>
          <w:sz w:val="28"/>
          <w:szCs w:val="28"/>
        </w:rPr>
        <w:t xml:space="preserve"> основы к множественности </w:t>
      </w:r>
      <w:r w:rsidR="00456908" w:rsidRPr="00B46E02">
        <w:rPr>
          <w:sz w:val="28"/>
          <w:szCs w:val="28"/>
        </w:rPr>
        <w:t>научных парадигм;</w:t>
      </w:r>
    </w:p>
    <w:p w:rsidR="00456908" w:rsidRPr="00B46E02" w:rsidRDefault="00456908" w:rsidP="00456908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B46E02">
        <w:rPr>
          <w:sz w:val="28"/>
          <w:szCs w:val="28"/>
        </w:rPr>
        <w:t xml:space="preserve">– смена оптики научно-педагогических исследований – от систематизации и анализа произошедших событий – к потенциальному </w:t>
      </w:r>
      <w:proofErr w:type="spellStart"/>
      <w:r w:rsidRPr="00B46E02">
        <w:rPr>
          <w:sz w:val="28"/>
          <w:szCs w:val="28"/>
        </w:rPr>
        <w:t>смыслотворчеству</w:t>
      </w:r>
      <w:proofErr w:type="spellEnd"/>
      <w:r w:rsidRPr="00B46E02">
        <w:rPr>
          <w:sz w:val="28"/>
          <w:szCs w:val="28"/>
        </w:rPr>
        <w:t>, то есть к сотворчеству в становящемся бытии</w:t>
      </w:r>
      <w:r w:rsidR="00496041" w:rsidRPr="00B46E02">
        <w:rPr>
          <w:sz w:val="28"/>
          <w:szCs w:val="28"/>
        </w:rPr>
        <w:t>;</w:t>
      </w:r>
      <w:proofErr w:type="gramEnd"/>
    </w:p>
    <w:p w:rsidR="00496041" w:rsidRPr="00B46E02" w:rsidRDefault="00496041" w:rsidP="00456908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sz w:val="28"/>
          <w:szCs w:val="28"/>
        </w:rPr>
        <w:t>– смена результата познания – от постижения техники, эффективности и результативности процессов и явлений педагогической реальности к осознанию,</w:t>
      </w:r>
      <w:r w:rsidR="00227B91" w:rsidRPr="00B46E02">
        <w:rPr>
          <w:sz w:val="28"/>
          <w:szCs w:val="28"/>
        </w:rPr>
        <w:t xml:space="preserve"> осмыслению и освещению События;</w:t>
      </w:r>
    </w:p>
    <w:p w:rsidR="00227B91" w:rsidRPr="00B46E02" w:rsidRDefault="00227B91" w:rsidP="00227B91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6E02">
        <w:rPr>
          <w:sz w:val="28"/>
          <w:szCs w:val="28"/>
        </w:rPr>
        <w:t>– смена фокуса исследования – от технологической проекции (историографической или прогностической) – к реконструкции События.</w:t>
      </w:r>
    </w:p>
    <w:p w:rsidR="00456908" w:rsidRPr="00B46E02" w:rsidRDefault="00772548" w:rsidP="00456908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B46E02">
        <w:rPr>
          <w:sz w:val="28"/>
          <w:szCs w:val="28"/>
        </w:rPr>
        <w:t xml:space="preserve">Таким образом, с позиций философского осмысления педагогической реальности понятие "онтологического поворота" применительно к функционированию системы образования и развитию методологии педагогической науки позволяет не только осмыслить изменения (перемены), </w:t>
      </w:r>
      <w:r w:rsidRPr="00B46E02">
        <w:rPr>
          <w:sz w:val="28"/>
          <w:szCs w:val="28"/>
        </w:rPr>
        <w:lastRenderedPageBreak/>
        <w:t>произошедшие в тот или иной исторически значимый период времени, судить о завершенности этого этапа, а также предвидеть пути развития сложившихся к настоящему моменту педагогических систем в ближайшей, среднесрочной</w:t>
      </w:r>
      <w:r w:rsidR="00B36479" w:rsidRPr="00B46E02">
        <w:rPr>
          <w:sz w:val="28"/>
          <w:szCs w:val="28"/>
        </w:rPr>
        <w:t>, а, возможно,</w:t>
      </w:r>
      <w:r w:rsidRPr="00B46E02">
        <w:rPr>
          <w:sz w:val="28"/>
          <w:szCs w:val="28"/>
        </w:rPr>
        <w:t xml:space="preserve"> даже </w:t>
      </w:r>
      <w:r w:rsidR="00B36479" w:rsidRPr="00B46E02">
        <w:rPr>
          <w:sz w:val="28"/>
          <w:szCs w:val="28"/>
        </w:rPr>
        <w:t>и в</w:t>
      </w:r>
      <w:proofErr w:type="gramEnd"/>
      <w:r w:rsidR="00B36479" w:rsidRPr="00B46E02">
        <w:rPr>
          <w:sz w:val="28"/>
          <w:szCs w:val="28"/>
        </w:rPr>
        <w:t xml:space="preserve"> </w:t>
      </w:r>
      <w:r w:rsidRPr="00B46E02">
        <w:rPr>
          <w:sz w:val="28"/>
          <w:szCs w:val="28"/>
        </w:rPr>
        <w:t xml:space="preserve">достаточно далекой перспективе. </w:t>
      </w:r>
      <w:r w:rsidR="00B36479" w:rsidRPr="00B46E02">
        <w:rPr>
          <w:sz w:val="28"/>
          <w:szCs w:val="28"/>
        </w:rPr>
        <w:t xml:space="preserve">При этом кардинальные изменения потребностей личности относительно способов, форм и путей получения образования в объективно изменившихся социальных условиях и возможность </w:t>
      </w:r>
      <w:r w:rsidR="00496041" w:rsidRPr="00B46E02">
        <w:rPr>
          <w:sz w:val="28"/>
          <w:szCs w:val="28"/>
        </w:rPr>
        <w:t xml:space="preserve">обеспечения </w:t>
      </w:r>
      <w:r w:rsidR="00B36479" w:rsidRPr="00B46E02">
        <w:rPr>
          <w:sz w:val="28"/>
          <w:szCs w:val="28"/>
        </w:rPr>
        <w:t xml:space="preserve">реального достижения  этих потребностей и запросов мы рассматриваем как "антропологический поворот" в области образования, способствующий выходу человека из экзистенциального кризиса (в </w:t>
      </w:r>
      <w:r w:rsidR="007C5031" w:rsidRPr="00B46E02">
        <w:rPr>
          <w:sz w:val="28"/>
          <w:szCs w:val="28"/>
        </w:rPr>
        <w:t xml:space="preserve">постмодернистском </w:t>
      </w:r>
      <w:r w:rsidR="00B36479" w:rsidRPr="00B46E02">
        <w:rPr>
          <w:sz w:val="28"/>
          <w:szCs w:val="28"/>
        </w:rPr>
        <w:t xml:space="preserve">понимании) в условиях современности. </w:t>
      </w:r>
    </w:p>
    <w:p w:rsidR="00B46E02" w:rsidRPr="00B46E02" w:rsidRDefault="00B46E02" w:rsidP="00456908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D44504" w:rsidRPr="00B46E02" w:rsidRDefault="00D44504" w:rsidP="00D44504">
      <w:pPr>
        <w:pStyle w:val="ac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B46E02">
        <w:rPr>
          <w:b/>
          <w:sz w:val="28"/>
          <w:szCs w:val="28"/>
        </w:rPr>
        <w:t>Литература</w:t>
      </w:r>
    </w:p>
    <w:p w:rsidR="00D44504" w:rsidRPr="00B46E02" w:rsidRDefault="00D44504" w:rsidP="00D44504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B46E02">
        <w:rPr>
          <w:sz w:val="28"/>
          <w:szCs w:val="28"/>
        </w:rPr>
        <w:t>Асмолов</w:t>
      </w:r>
      <w:proofErr w:type="spellEnd"/>
      <w:r w:rsidRPr="00B46E02">
        <w:rPr>
          <w:sz w:val="28"/>
          <w:szCs w:val="28"/>
        </w:rPr>
        <w:t xml:space="preserve"> А.Г. </w:t>
      </w:r>
      <w:r w:rsidRPr="00B46E02">
        <w:rPr>
          <w:bCs/>
          <w:sz w:val="28"/>
          <w:szCs w:val="28"/>
        </w:rPr>
        <w:t xml:space="preserve">Антропологический поворот: практическая психология образования как драйвер персонализации человека [Электронный ресурс]. </w:t>
      </w:r>
      <w:r w:rsidRPr="00B46E02">
        <w:rPr>
          <w:bCs/>
          <w:sz w:val="28"/>
          <w:szCs w:val="28"/>
          <w:lang w:val="en-US"/>
        </w:rPr>
        <w:t>URL</w:t>
      </w:r>
      <w:r w:rsidRPr="00B46E02">
        <w:rPr>
          <w:bCs/>
          <w:sz w:val="28"/>
          <w:szCs w:val="28"/>
        </w:rPr>
        <w:t>: https://psy.su/feed/9625/ (дата обращения: 10.04.2022).</w:t>
      </w:r>
    </w:p>
    <w:p w:rsidR="00D44504" w:rsidRPr="00B46E02" w:rsidRDefault="00D44504" w:rsidP="00D44504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46E02">
        <w:rPr>
          <w:sz w:val="28"/>
          <w:szCs w:val="28"/>
        </w:rPr>
        <w:t xml:space="preserve">Бермус А.Г. Онтологический поворот в науках об образовании //Непрерывное образование: XXI век. 2013. </w:t>
      </w:r>
      <w:proofErr w:type="spellStart"/>
      <w:r w:rsidRPr="00B46E02">
        <w:rPr>
          <w:sz w:val="28"/>
          <w:szCs w:val="28"/>
        </w:rPr>
        <w:t>Вып</w:t>
      </w:r>
      <w:proofErr w:type="spellEnd"/>
      <w:r w:rsidRPr="00B46E02">
        <w:rPr>
          <w:sz w:val="28"/>
          <w:szCs w:val="28"/>
        </w:rPr>
        <w:t xml:space="preserve">. 2. </w:t>
      </w:r>
      <w:r w:rsidRPr="00B46E02">
        <w:rPr>
          <w:bCs/>
          <w:sz w:val="28"/>
          <w:szCs w:val="28"/>
          <w:lang w:val="en-US"/>
        </w:rPr>
        <w:t>URL</w:t>
      </w:r>
      <w:r w:rsidRPr="00B46E02">
        <w:rPr>
          <w:bCs/>
          <w:sz w:val="28"/>
          <w:szCs w:val="28"/>
        </w:rPr>
        <w:t>:</w:t>
      </w:r>
      <w:r w:rsidRPr="00B46E02">
        <w:rPr>
          <w:sz w:val="28"/>
          <w:szCs w:val="28"/>
        </w:rPr>
        <w:t xml:space="preserve"> </w:t>
      </w:r>
      <w:r w:rsidRPr="00B46E02">
        <w:rPr>
          <w:sz w:val="28"/>
          <w:szCs w:val="28"/>
          <w:lang w:val="en-US"/>
        </w:rPr>
        <w:t>https</w:t>
      </w:r>
      <w:r w:rsidRPr="00B46E02">
        <w:rPr>
          <w:sz w:val="28"/>
          <w:szCs w:val="28"/>
        </w:rPr>
        <w:t>://</w:t>
      </w:r>
      <w:proofErr w:type="spellStart"/>
      <w:r w:rsidRPr="00B46E02">
        <w:rPr>
          <w:sz w:val="28"/>
          <w:szCs w:val="28"/>
          <w:lang w:val="en-US"/>
        </w:rPr>
        <w:t>lll</w:t>
      </w:r>
      <w:proofErr w:type="spellEnd"/>
      <w:r w:rsidRPr="00B46E02">
        <w:rPr>
          <w:sz w:val="28"/>
          <w:szCs w:val="28"/>
        </w:rPr>
        <w:t>21.</w:t>
      </w:r>
      <w:proofErr w:type="spellStart"/>
      <w:r w:rsidRPr="00B46E02">
        <w:rPr>
          <w:sz w:val="28"/>
          <w:szCs w:val="28"/>
          <w:lang w:val="en-US"/>
        </w:rPr>
        <w:t>petrsu</w:t>
      </w:r>
      <w:proofErr w:type="spellEnd"/>
      <w:r w:rsidRPr="00B46E02">
        <w:rPr>
          <w:sz w:val="28"/>
          <w:szCs w:val="28"/>
        </w:rPr>
        <w:t>.</w:t>
      </w:r>
      <w:proofErr w:type="spellStart"/>
      <w:r w:rsidRPr="00B46E02">
        <w:rPr>
          <w:sz w:val="28"/>
          <w:szCs w:val="28"/>
          <w:lang w:val="en-US"/>
        </w:rPr>
        <w:t>ru</w:t>
      </w:r>
      <w:proofErr w:type="spellEnd"/>
      <w:r w:rsidRPr="00B46E02">
        <w:rPr>
          <w:sz w:val="28"/>
          <w:szCs w:val="28"/>
        </w:rPr>
        <w:t>/</w:t>
      </w:r>
      <w:r w:rsidRPr="00B46E02">
        <w:rPr>
          <w:sz w:val="28"/>
          <w:szCs w:val="28"/>
          <w:lang w:val="en-US"/>
        </w:rPr>
        <w:t>journal</w:t>
      </w:r>
      <w:r w:rsidRPr="00B46E02">
        <w:rPr>
          <w:sz w:val="28"/>
          <w:szCs w:val="28"/>
        </w:rPr>
        <w:t>/</w:t>
      </w:r>
      <w:r w:rsidRPr="00B46E02">
        <w:rPr>
          <w:sz w:val="28"/>
          <w:szCs w:val="28"/>
          <w:lang w:val="en-US"/>
        </w:rPr>
        <w:t>article</w:t>
      </w:r>
      <w:r w:rsidRPr="00B46E02">
        <w:rPr>
          <w:sz w:val="28"/>
          <w:szCs w:val="28"/>
        </w:rPr>
        <w:t>.</w:t>
      </w:r>
      <w:proofErr w:type="spellStart"/>
      <w:r w:rsidRPr="00B46E02">
        <w:rPr>
          <w:sz w:val="28"/>
          <w:szCs w:val="28"/>
          <w:lang w:val="en-US"/>
        </w:rPr>
        <w:t>php</w:t>
      </w:r>
      <w:proofErr w:type="spellEnd"/>
      <w:r w:rsidRPr="00B46E02">
        <w:rPr>
          <w:sz w:val="28"/>
          <w:szCs w:val="28"/>
        </w:rPr>
        <w:t>?</w:t>
      </w:r>
      <w:r w:rsidRPr="00B46E02">
        <w:rPr>
          <w:sz w:val="28"/>
          <w:szCs w:val="28"/>
          <w:lang w:val="en-US"/>
        </w:rPr>
        <w:t>id</w:t>
      </w:r>
      <w:r w:rsidRPr="00B46E02">
        <w:rPr>
          <w:sz w:val="28"/>
          <w:szCs w:val="28"/>
        </w:rPr>
        <w:t xml:space="preserve">=2081 </w:t>
      </w:r>
      <w:r w:rsidRPr="00B46E02">
        <w:rPr>
          <w:bCs/>
          <w:sz w:val="28"/>
          <w:szCs w:val="28"/>
        </w:rPr>
        <w:t xml:space="preserve">/ (дата обращения: 10.04.2022). </w:t>
      </w:r>
      <w:r w:rsidRPr="00B46E02">
        <w:rPr>
          <w:sz w:val="28"/>
          <w:szCs w:val="28"/>
          <w:lang w:val="en-US"/>
        </w:rPr>
        <w:t>DOI</w:t>
      </w:r>
      <w:r w:rsidRPr="00B46E02">
        <w:rPr>
          <w:sz w:val="28"/>
          <w:szCs w:val="28"/>
        </w:rPr>
        <w:t>: 10.15393/</w:t>
      </w:r>
      <w:r w:rsidRPr="00B46E02">
        <w:rPr>
          <w:sz w:val="28"/>
          <w:szCs w:val="28"/>
          <w:lang w:val="en-US"/>
        </w:rPr>
        <w:t>j</w:t>
      </w:r>
      <w:r w:rsidRPr="00B46E02">
        <w:rPr>
          <w:sz w:val="28"/>
          <w:szCs w:val="28"/>
        </w:rPr>
        <w:t>5.</w:t>
      </w:r>
      <w:r w:rsidRPr="00B46E02">
        <w:rPr>
          <w:sz w:val="28"/>
          <w:szCs w:val="28"/>
          <w:lang w:val="en-US"/>
        </w:rPr>
        <w:t>art</w:t>
      </w:r>
      <w:r w:rsidRPr="00B46E02">
        <w:rPr>
          <w:sz w:val="28"/>
          <w:szCs w:val="28"/>
        </w:rPr>
        <w:t>.2013.2081</w:t>
      </w:r>
    </w:p>
    <w:p w:rsidR="00D44504" w:rsidRPr="00B46E02" w:rsidRDefault="00D44504" w:rsidP="00D44504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46E02">
        <w:rPr>
          <w:sz w:val="28"/>
          <w:szCs w:val="28"/>
        </w:rPr>
        <w:t>Бермус А.Г. Цифровая трансформация высшего образования с позиций междисциплинарного подхода: обзор гуманитарных исследований //</w:t>
      </w:r>
      <w:r w:rsidRPr="00B46E02">
        <w:rPr>
          <w:sz w:val="28"/>
          <w:szCs w:val="28"/>
          <w:lang w:val="en-US"/>
        </w:rPr>
        <w:t>KANT</w:t>
      </w:r>
      <w:r w:rsidRPr="00B46E02">
        <w:rPr>
          <w:sz w:val="28"/>
          <w:szCs w:val="28"/>
        </w:rPr>
        <w:t>. 2022. №1 (42). С. 6-16. DOI: 10.24923/2222-243X.2022-42.1</w:t>
      </w:r>
    </w:p>
    <w:p w:rsidR="00D44504" w:rsidRPr="00B46E02" w:rsidRDefault="00D44504" w:rsidP="00D44504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46E02">
        <w:rPr>
          <w:sz w:val="28"/>
          <w:szCs w:val="28"/>
        </w:rPr>
        <w:t>Булкин А.П. Антропологический поворот в педагогике. Вехи и этапы // Вестник Московского государственного лингвистического университета. Образование и педагогические науки. 2019. №3 (832). С. 35-45.</w:t>
      </w:r>
    </w:p>
    <w:p w:rsidR="00D44504" w:rsidRPr="00B46E02" w:rsidRDefault="00D44504" w:rsidP="00D44504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46E02">
        <w:rPr>
          <w:rFonts w:ascii="Times New Roman" w:eastAsia="TimesNewRomanPS-BoldMT" w:hAnsi="Times New Roman" w:cs="Times New Roman"/>
          <w:bCs/>
          <w:sz w:val="28"/>
          <w:szCs w:val="28"/>
        </w:rPr>
        <w:t>Методология научного исследования в педагогике</w:t>
      </w:r>
      <w:proofErr w:type="gramStart"/>
      <w:r w:rsidRPr="00B46E0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:</w:t>
      </w:r>
      <w:proofErr w:type="gramEnd"/>
      <w:r w:rsidRPr="00B46E0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коллективная монография</w:t>
      </w:r>
      <w:r w:rsidRPr="00B46E0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/ </w:t>
      </w:r>
      <w:r w:rsidRPr="00B46E02">
        <w:rPr>
          <w:rFonts w:ascii="Times New Roman" w:eastAsia="TimesNewRomanPSMT" w:hAnsi="Times New Roman" w:cs="Times New Roman"/>
          <w:sz w:val="28"/>
          <w:szCs w:val="28"/>
        </w:rPr>
        <w:t xml:space="preserve">под ред. Р.С. </w:t>
      </w:r>
      <w:proofErr w:type="spellStart"/>
      <w:r w:rsidRPr="00B46E02">
        <w:rPr>
          <w:rFonts w:ascii="Times New Roman" w:eastAsia="TimesNewRomanPSMT" w:hAnsi="Times New Roman" w:cs="Times New Roman"/>
          <w:sz w:val="28"/>
          <w:szCs w:val="28"/>
        </w:rPr>
        <w:t>Бозиева</w:t>
      </w:r>
      <w:proofErr w:type="spellEnd"/>
      <w:r w:rsidRPr="00B46E02">
        <w:rPr>
          <w:rFonts w:ascii="Times New Roman" w:eastAsia="TimesNewRomanPSMT" w:hAnsi="Times New Roman" w:cs="Times New Roman"/>
          <w:sz w:val="28"/>
          <w:szCs w:val="28"/>
        </w:rPr>
        <w:t>, В.К. Пичугиной, В.В. Серикова. М.</w:t>
      </w:r>
      <w:proofErr w:type="gramStart"/>
      <w:r w:rsidRPr="00B46E02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  <w:r w:rsidRPr="00B46E02">
        <w:rPr>
          <w:rFonts w:ascii="Times New Roman" w:eastAsia="TimesNewRomanPSMT" w:hAnsi="Times New Roman" w:cs="Times New Roman"/>
          <w:sz w:val="28"/>
          <w:szCs w:val="28"/>
        </w:rPr>
        <w:t xml:space="preserve"> Планета, 2016. 208 с.</w:t>
      </w:r>
    </w:p>
    <w:p w:rsidR="00D44504" w:rsidRPr="00B46E02" w:rsidRDefault="00D44504" w:rsidP="00D44504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B46E02">
        <w:rPr>
          <w:sz w:val="28"/>
          <w:szCs w:val="28"/>
        </w:rPr>
        <w:t>Поселягин</w:t>
      </w:r>
      <w:proofErr w:type="spellEnd"/>
      <w:r w:rsidRPr="00B46E02">
        <w:rPr>
          <w:sz w:val="28"/>
          <w:szCs w:val="28"/>
        </w:rPr>
        <w:t xml:space="preserve"> Н. Антропологический поворот в российских гуманитарных науках </w:t>
      </w:r>
      <w:r w:rsidRPr="00B46E02">
        <w:rPr>
          <w:bCs/>
          <w:sz w:val="28"/>
          <w:szCs w:val="28"/>
        </w:rPr>
        <w:t xml:space="preserve">[Электронный ресурс]. </w:t>
      </w:r>
      <w:r w:rsidRPr="00B46E02">
        <w:rPr>
          <w:bCs/>
          <w:sz w:val="28"/>
          <w:szCs w:val="28"/>
          <w:lang w:val="en-US"/>
        </w:rPr>
        <w:t>URL</w:t>
      </w:r>
      <w:r w:rsidRPr="00B46E02">
        <w:rPr>
          <w:bCs/>
          <w:sz w:val="28"/>
          <w:szCs w:val="28"/>
        </w:rPr>
        <w:t xml:space="preserve">: </w:t>
      </w:r>
      <w:r w:rsidRPr="00B46E02">
        <w:rPr>
          <w:bCs/>
          <w:sz w:val="28"/>
          <w:szCs w:val="28"/>
          <w:lang w:val="en-US"/>
        </w:rPr>
        <w:lastRenderedPageBreak/>
        <w:t>https</w:t>
      </w:r>
      <w:r w:rsidRPr="00B46E02">
        <w:rPr>
          <w:bCs/>
          <w:sz w:val="28"/>
          <w:szCs w:val="28"/>
        </w:rPr>
        <w:t>://</w:t>
      </w:r>
      <w:r w:rsidRPr="00B46E02">
        <w:rPr>
          <w:bCs/>
          <w:sz w:val="28"/>
          <w:szCs w:val="28"/>
          <w:lang w:val="en-US"/>
        </w:rPr>
        <w:t>www</w:t>
      </w:r>
      <w:r w:rsidRPr="00B46E02">
        <w:rPr>
          <w:bCs/>
          <w:sz w:val="28"/>
          <w:szCs w:val="28"/>
        </w:rPr>
        <w:t>.</w:t>
      </w:r>
      <w:proofErr w:type="spellStart"/>
      <w:r w:rsidRPr="00B46E02">
        <w:rPr>
          <w:bCs/>
          <w:sz w:val="28"/>
          <w:szCs w:val="28"/>
          <w:lang w:val="en-US"/>
        </w:rPr>
        <w:t>nlobooks</w:t>
      </w:r>
      <w:proofErr w:type="spellEnd"/>
      <w:r w:rsidRPr="00B46E02">
        <w:rPr>
          <w:bCs/>
          <w:sz w:val="28"/>
          <w:szCs w:val="28"/>
        </w:rPr>
        <w:t>.</w:t>
      </w:r>
      <w:proofErr w:type="spellStart"/>
      <w:r w:rsidRPr="00B46E02">
        <w:rPr>
          <w:bCs/>
          <w:sz w:val="28"/>
          <w:szCs w:val="28"/>
          <w:lang w:val="en-US"/>
        </w:rPr>
        <w:t>ru</w:t>
      </w:r>
      <w:proofErr w:type="spellEnd"/>
      <w:r w:rsidRPr="00B46E02">
        <w:rPr>
          <w:bCs/>
          <w:sz w:val="28"/>
          <w:szCs w:val="28"/>
        </w:rPr>
        <w:t>/</w:t>
      </w:r>
      <w:r w:rsidRPr="00B46E02">
        <w:rPr>
          <w:bCs/>
          <w:sz w:val="28"/>
          <w:szCs w:val="28"/>
          <w:lang w:val="en-US"/>
        </w:rPr>
        <w:t>magazines</w:t>
      </w:r>
      <w:r w:rsidRPr="00B46E02">
        <w:rPr>
          <w:bCs/>
          <w:sz w:val="28"/>
          <w:szCs w:val="28"/>
        </w:rPr>
        <w:t>/</w:t>
      </w:r>
      <w:proofErr w:type="spellStart"/>
      <w:r w:rsidRPr="00B46E02">
        <w:rPr>
          <w:bCs/>
          <w:sz w:val="28"/>
          <w:szCs w:val="28"/>
          <w:lang w:val="en-US"/>
        </w:rPr>
        <w:t>novoe</w:t>
      </w:r>
      <w:proofErr w:type="spellEnd"/>
      <w:r w:rsidRPr="00B46E02">
        <w:rPr>
          <w:bCs/>
          <w:sz w:val="28"/>
          <w:szCs w:val="28"/>
        </w:rPr>
        <w:t>_</w:t>
      </w:r>
      <w:proofErr w:type="spellStart"/>
      <w:r w:rsidRPr="00B46E02">
        <w:rPr>
          <w:bCs/>
          <w:sz w:val="28"/>
          <w:szCs w:val="28"/>
          <w:lang w:val="en-US"/>
        </w:rPr>
        <w:t>literaturnoe</w:t>
      </w:r>
      <w:proofErr w:type="spellEnd"/>
      <w:r w:rsidRPr="00B46E02">
        <w:rPr>
          <w:bCs/>
          <w:sz w:val="28"/>
          <w:szCs w:val="28"/>
        </w:rPr>
        <w:t>_</w:t>
      </w:r>
      <w:proofErr w:type="spellStart"/>
      <w:r w:rsidRPr="00B46E02">
        <w:rPr>
          <w:bCs/>
          <w:sz w:val="28"/>
          <w:szCs w:val="28"/>
          <w:lang w:val="en-US"/>
        </w:rPr>
        <w:t>obozrenie</w:t>
      </w:r>
      <w:proofErr w:type="spellEnd"/>
      <w:r w:rsidRPr="00B46E02">
        <w:rPr>
          <w:bCs/>
          <w:sz w:val="28"/>
          <w:szCs w:val="28"/>
        </w:rPr>
        <w:t>/113_</w:t>
      </w:r>
      <w:proofErr w:type="spellStart"/>
      <w:r w:rsidRPr="00B46E02">
        <w:rPr>
          <w:bCs/>
          <w:sz w:val="28"/>
          <w:szCs w:val="28"/>
          <w:lang w:val="en-US"/>
        </w:rPr>
        <w:t>nlo</w:t>
      </w:r>
      <w:proofErr w:type="spellEnd"/>
      <w:r w:rsidRPr="00B46E02">
        <w:rPr>
          <w:bCs/>
          <w:sz w:val="28"/>
          <w:szCs w:val="28"/>
        </w:rPr>
        <w:t>_1_2012/</w:t>
      </w:r>
      <w:r w:rsidRPr="00B46E02">
        <w:rPr>
          <w:bCs/>
          <w:sz w:val="28"/>
          <w:szCs w:val="28"/>
          <w:lang w:val="en-US"/>
        </w:rPr>
        <w:t>article</w:t>
      </w:r>
      <w:r w:rsidRPr="00B46E02">
        <w:rPr>
          <w:bCs/>
          <w:sz w:val="28"/>
          <w:szCs w:val="28"/>
        </w:rPr>
        <w:t>/18492/ (дата обращения: 10.04.2022).</w:t>
      </w:r>
    </w:p>
    <w:p w:rsidR="00D44504" w:rsidRPr="00B46E02" w:rsidRDefault="00D44504" w:rsidP="00D44504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B46E02">
        <w:rPr>
          <w:bCs/>
          <w:sz w:val="28"/>
          <w:szCs w:val="28"/>
        </w:rPr>
        <w:t>Пфаненштиль</w:t>
      </w:r>
      <w:proofErr w:type="spellEnd"/>
      <w:r w:rsidRPr="00B46E02">
        <w:rPr>
          <w:bCs/>
          <w:sz w:val="28"/>
          <w:szCs w:val="28"/>
        </w:rPr>
        <w:t xml:space="preserve"> И. А., Панарин В. И. </w:t>
      </w:r>
      <w:r w:rsidRPr="00B46E02">
        <w:rPr>
          <w:sz w:val="28"/>
          <w:szCs w:val="28"/>
        </w:rPr>
        <w:t>Цифровое образовательное пространство и проблема «</w:t>
      </w:r>
      <w:proofErr w:type="spellStart"/>
      <w:r w:rsidRPr="00B46E02">
        <w:rPr>
          <w:sz w:val="28"/>
          <w:szCs w:val="28"/>
        </w:rPr>
        <w:t>расчеловечивания</w:t>
      </w:r>
      <w:proofErr w:type="spellEnd"/>
      <w:r w:rsidRPr="00B46E02">
        <w:rPr>
          <w:sz w:val="28"/>
          <w:szCs w:val="28"/>
        </w:rPr>
        <w:t xml:space="preserve">» // Профессиональное образование в современном мире. 2020. Т. 10. № 2. С. 3656-3665. </w:t>
      </w:r>
    </w:p>
    <w:p w:rsidR="00D44504" w:rsidRPr="00B46E02" w:rsidRDefault="00D44504" w:rsidP="00D44504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46E02">
        <w:rPr>
          <w:sz w:val="28"/>
          <w:szCs w:val="28"/>
        </w:rPr>
        <w:t xml:space="preserve">Фуко М. Воля к истине: по ту сторону знания, власти и сексуальности / Пер. с фр. С. </w:t>
      </w:r>
      <w:proofErr w:type="spellStart"/>
      <w:r w:rsidRPr="00B46E02">
        <w:rPr>
          <w:sz w:val="28"/>
          <w:szCs w:val="28"/>
        </w:rPr>
        <w:t>Табачниковой</w:t>
      </w:r>
      <w:proofErr w:type="spellEnd"/>
      <w:r w:rsidRPr="00B46E02">
        <w:rPr>
          <w:sz w:val="28"/>
          <w:szCs w:val="28"/>
        </w:rPr>
        <w:t xml:space="preserve">; Под ред. А. </w:t>
      </w:r>
      <w:proofErr w:type="spellStart"/>
      <w:r w:rsidRPr="00B46E02">
        <w:rPr>
          <w:sz w:val="28"/>
          <w:szCs w:val="28"/>
        </w:rPr>
        <w:t>Пузырея</w:t>
      </w:r>
      <w:proofErr w:type="spellEnd"/>
      <w:r w:rsidRPr="00B46E02">
        <w:rPr>
          <w:sz w:val="28"/>
          <w:szCs w:val="28"/>
        </w:rPr>
        <w:t xml:space="preserve">. М.: </w:t>
      </w:r>
      <w:proofErr w:type="spellStart"/>
      <w:r w:rsidRPr="00B46E02">
        <w:rPr>
          <w:sz w:val="28"/>
          <w:szCs w:val="28"/>
        </w:rPr>
        <w:t>Магистериум-Касталь</w:t>
      </w:r>
      <w:proofErr w:type="spellEnd"/>
      <w:r w:rsidRPr="00B46E02">
        <w:rPr>
          <w:sz w:val="28"/>
          <w:szCs w:val="28"/>
        </w:rPr>
        <w:t>, 1996. 303 с.</w:t>
      </w:r>
    </w:p>
    <w:p w:rsidR="00D44504" w:rsidRPr="00B46E02" w:rsidRDefault="00B46E02" w:rsidP="00B46E02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02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B46E02" w:rsidRPr="00B46E02" w:rsidRDefault="00B46E02" w:rsidP="00B46E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E02">
        <w:rPr>
          <w:rFonts w:ascii="Times New Roman" w:hAnsi="Times New Roman" w:cs="Times New Roman"/>
          <w:sz w:val="28"/>
          <w:szCs w:val="28"/>
        </w:rPr>
        <w:t>1.</w:t>
      </w:r>
      <w:r w:rsidRPr="00B46E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Asmolov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A.G.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Antropologicheskij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povorot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prakticheskaya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psihologiya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obrazovaniya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kak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drajver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personalizacii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cheloveka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Elektronnyj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resurs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>]. URL: https://psy.su/feed/9625/ (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obrashcheniya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>: 10.04.2022).</w:t>
      </w:r>
    </w:p>
    <w:p w:rsidR="00B46E02" w:rsidRPr="00B46E02" w:rsidRDefault="00B46E02" w:rsidP="00B46E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E02">
        <w:rPr>
          <w:rFonts w:ascii="Times New Roman" w:hAnsi="Times New Roman" w:cs="Times New Roman"/>
          <w:sz w:val="28"/>
          <w:szCs w:val="28"/>
        </w:rPr>
        <w:t>2.</w:t>
      </w:r>
      <w:r w:rsidRPr="00B46E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Bermus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A.G.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Ontologicheskij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povorot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naukah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obrazovanii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Nepreryvnoe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obrazovanie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: XXI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vek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. 2013. </w:t>
      </w:r>
      <w:proofErr w:type="spellStart"/>
      <w:proofErr w:type="gramStart"/>
      <w:r w:rsidRPr="00B46E02">
        <w:rPr>
          <w:rFonts w:ascii="Times New Roman" w:hAnsi="Times New Roman" w:cs="Times New Roman"/>
          <w:sz w:val="28"/>
          <w:szCs w:val="28"/>
          <w:lang w:val="en-US"/>
        </w:rPr>
        <w:t>Vyp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2. URL: https://lll21.petrsu.ru/journal/article.php?id=2081 / (data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obrashcheniya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>: 10.04.2022). DOI: 10.15393/j5.art.2013.2081</w:t>
      </w:r>
    </w:p>
    <w:p w:rsidR="00B46E02" w:rsidRPr="00B46E02" w:rsidRDefault="00B46E02" w:rsidP="00B46E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E02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B46E0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Bermus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A.G.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Cifrovaya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transformaciya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vysshego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obrazovaniya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pozicij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mezhdisciplinarnogo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podhoda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obzor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gumanitarnyh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issledovanij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//KANT. 2022. №1 (42). S. 6-16. DOI: 10.24923/2222-243X.2022-42.1</w:t>
      </w:r>
    </w:p>
    <w:p w:rsidR="00B46E02" w:rsidRPr="00B46E02" w:rsidRDefault="00B46E02" w:rsidP="00B46E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E02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B46E0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Bulkin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A.P.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Antropologicheskij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povorot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pedagogike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Vekhi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etapy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Vestnik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Moskovskogo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gosudarstvennogo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lingvisticheskogo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universiteta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Obrazovanie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pedagogicheskie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nauki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>. 2019. №3 (832). S. 35-45.</w:t>
      </w:r>
    </w:p>
    <w:p w:rsidR="00B46E02" w:rsidRPr="001C2F09" w:rsidRDefault="00B46E02" w:rsidP="00B46E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E02">
        <w:rPr>
          <w:rFonts w:ascii="Times New Roman" w:hAnsi="Times New Roman" w:cs="Times New Roman"/>
          <w:sz w:val="28"/>
          <w:szCs w:val="28"/>
        </w:rPr>
        <w:t>5.</w:t>
      </w:r>
      <w:r w:rsidRPr="00B46E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Metodologiya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nauchnogo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issledovaniya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pedagogike</w:t>
      </w:r>
      <w:proofErr w:type="spellEnd"/>
      <w:proofErr w:type="gramStart"/>
      <w:r w:rsidRPr="00B46E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kollektivnaya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monografiya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pod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B46E02">
        <w:rPr>
          <w:rFonts w:ascii="Times New Roman" w:hAnsi="Times New Roman" w:cs="Times New Roman"/>
          <w:sz w:val="28"/>
          <w:szCs w:val="28"/>
        </w:rPr>
        <w:t xml:space="preserve">. </w:t>
      </w:r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R.S.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Bozieva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, V.K.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Pichuginoj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, V.V.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Serikova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B46E02">
        <w:rPr>
          <w:rFonts w:ascii="Times New Roman" w:hAnsi="Times New Roman" w:cs="Times New Roman"/>
          <w:sz w:val="28"/>
          <w:szCs w:val="28"/>
          <w:lang w:val="en-US"/>
        </w:rPr>
        <w:t>M. :</w:t>
      </w:r>
      <w:proofErr w:type="gram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Planeta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, 2016. </w:t>
      </w:r>
      <w:proofErr w:type="gramStart"/>
      <w:r w:rsidRPr="001C2F09">
        <w:rPr>
          <w:rFonts w:ascii="Times New Roman" w:hAnsi="Times New Roman" w:cs="Times New Roman"/>
          <w:sz w:val="28"/>
          <w:szCs w:val="28"/>
          <w:lang w:val="en-US"/>
        </w:rPr>
        <w:t>208 s.</w:t>
      </w:r>
      <w:proofErr w:type="gramEnd"/>
    </w:p>
    <w:p w:rsidR="00B46E02" w:rsidRPr="00B46E02" w:rsidRDefault="00B46E02" w:rsidP="00B46E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E02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B46E0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Poselyagin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N.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Antropologicheskij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povorot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rossijskih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gumanitarnyh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naukah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Elektronnyj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resurs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]. URL: https://www.nlobooks.ru/magazines/novoe_literaturnoe_obozrenie/113_nlo_1_2012/article/18492/ (data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obrashcheniya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>: 10.04.2022).</w:t>
      </w:r>
    </w:p>
    <w:p w:rsidR="00B46E02" w:rsidRPr="001C2F09" w:rsidRDefault="00B46E02" w:rsidP="00B46E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E02">
        <w:rPr>
          <w:rFonts w:ascii="Times New Roman" w:hAnsi="Times New Roman" w:cs="Times New Roman"/>
          <w:sz w:val="28"/>
          <w:szCs w:val="28"/>
          <w:lang w:val="en-US"/>
        </w:rPr>
        <w:lastRenderedPageBreak/>
        <w:t>7.</w:t>
      </w:r>
      <w:r w:rsidRPr="00B46E0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Pfanenshtil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' I. A.,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Panarin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V. I.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Cifrovoe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obrazovatel'noe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prostranstvo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problema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raschelovechivaniya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» //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Professional'noe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sovremennom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mire. </w:t>
      </w:r>
      <w:r w:rsidRPr="001C2F09">
        <w:rPr>
          <w:rFonts w:ascii="Times New Roman" w:hAnsi="Times New Roman" w:cs="Times New Roman"/>
          <w:sz w:val="28"/>
          <w:szCs w:val="28"/>
          <w:lang w:val="en-US"/>
        </w:rPr>
        <w:t xml:space="preserve">2020. T. 10. </w:t>
      </w:r>
      <w:proofErr w:type="gramStart"/>
      <w:r w:rsidRPr="001C2F09">
        <w:rPr>
          <w:rFonts w:ascii="Times New Roman" w:hAnsi="Times New Roman" w:cs="Times New Roman"/>
          <w:sz w:val="28"/>
          <w:szCs w:val="28"/>
          <w:lang w:val="en-US"/>
        </w:rPr>
        <w:t>№ 2.</w:t>
      </w:r>
      <w:proofErr w:type="gramEnd"/>
      <w:r w:rsidRPr="001C2F09">
        <w:rPr>
          <w:rFonts w:ascii="Times New Roman" w:hAnsi="Times New Roman" w:cs="Times New Roman"/>
          <w:sz w:val="28"/>
          <w:szCs w:val="28"/>
          <w:lang w:val="en-US"/>
        </w:rPr>
        <w:t xml:space="preserve"> S. 3656-3665. </w:t>
      </w:r>
    </w:p>
    <w:p w:rsidR="00B46E02" w:rsidRPr="00B46E02" w:rsidRDefault="00B46E02" w:rsidP="00B46E0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E02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B46E0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Fuko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M.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Volya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k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istine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storonu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znaniya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vlasti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seksual'nosti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/ Per. s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fr.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Tabachnikovoj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 xml:space="preserve">; Pod red. A. 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Puzyreya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>. M.: Magisterium-</w:t>
      </w:r>
      <w:proofErr w:type="spellStart"/>
      <w:r w:rsidRPr="00B46E02">
        <w:rPr>
          <w:rFonts w:ascii="Times New Roman" w:hAnsi="Times New Roman" w:cs="Times New Roman"/>
          <w:sz w:val="28"/>
          <w:szCs w:val="28"/>
          <w:lang w:val="en-US"/>
        </w:rPr>
        <w:t>Kastal</w:t>
      </w:r>
      <w:proofErr w:type="spellEnd"/>
      <w:r w:rsidRPr="00B46E02">
        <w:rPr>
          <w:rFonts w:ascii="Times New Roman" w:hAnsi="Times New Roman" w:cs="Times New Roman"/>
          <w:sz w:val="28"/>
          <w:szCs w:val="28"/>
          <w:lang w:val="en-US"/>
        </w:rPr>
        <w:t>', 1996. 303 s</w:t>
      </w:r>
    </w:p>
    <w:p w:rsidR="00D44504" w:rsidRPr="00B46E02" w:rsidRDefault="00D44504" w:rsidP="00D4450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44504" w:rsidRPr="00B46E02" w:rsidRDefault="00D44504" w:rsidP="00D44504">
      <w:pPr>
        <w:pStyle w:val="ac"/>
        <w:spacing w:before="0" w:beforeAutospacing="0" w:after="0" w:afterAutospacing="0" w:line="360" w:lineRule="auto"/>
        <w:ind w:firstLine="567"/>
        <w:rPr>
          <w:b/>
          <w:sz w:val="28"/>
          <w:szCs w:val="28"/>
          <w:lang w:val="en-US"/>
        </w:rPr>
      </w:pPr>
      <w:bookmarkStart w:id="0" w:name="_GoBack"/>
      <w:bookmarkEnd w:id="0"/>
    </w:p>
    <w:p w:rsidR="003B45D0" w:rsidRPr="00B46E02" w:rsidRDefault="003B45D0" w:rsidP="00BF0F66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A31929" w:rsidRPr="00B46E02" w:rsidRDefault="00A31929" w:rsidP="00DE0AEC">
      <w:pPr>
        <w:pStyle w:val="ac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lang w:val="en-US"/>
        </w:rPr>
      </w:pPr>
    </w:p>
    <w:p w:rsidR="008E3292" w:rsidRPr="00B46E02" w:rsidRDefault="008E3292" w:rsidP="008E3292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E3292" w:rsidRPr="00B46E02" w:rsidSect="00AA1897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04" w:rsidRDefault="00D44504" w:rsidP="00E75F3D">
      <w:pPr>
        <w:spacing w:after="0" w:line="240" w:lineRule="auto"/>
      </w:pPr>
      <w:r>
        <w:separator/>
      </w:r>
    </w:p>
  </w:endnote>
  <w:endnote w:type="continuationSeparator" w:id="0">
    <w:p w:rsidR="00D44504" w:rsidRDefault="00D44504" w:rsidP="00E7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04" w:rsidRDefault="00D44504" w:rsidP="00E75F3D">
      <w:pPr>
        <w:spacing w:after="0" w:line="240" w:lineRule="auto"/>
      </w:pPr>
      <w:r>
        <w:separator/>
      </w:r>
    </w:p>
  </w:footnote>
  <w:footnote w:type="continuationSeparator" w:id="0">
    <w:p w:rsidR="00D44504" w:rsidRDefault="00D44504" w:rsidP="00E7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741"/>
      <w:docPartObj>
        <w:docPartGallery w:val="Page Numbers (Top of Page)"/>
        <w:docPartUnique/>
      </w:docPartObj>
    </w:sdtPr>
    <w:sdtEndPr/>
    <w:sdtContent>
      <w:p w:rsidR="00D44504" w:rsidRDefault="001C2F0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44504" w:rsidRDefault="00D445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F81"/>
    <w:multiLevelType w:val="hybridMultilevel"/>
    <w:tmpl w:val="90405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76542"/>
    <w:multiLevelType w:val="hybridMultilevel"/>
    <w:tmpl w:val="A1305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720D1"/>
    <w:multiLevelType w:val="hybridMultilevel"/>
    <w:tmpl w:val="F6D264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C6726"/>
    <w:multiLevelType w:val="hybridMultilevel"/>
    <w:tmpl w:val="8BEA260C"/>
    <w:lvl w:ilvl="0" w:tplc="EB12B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E97CEC"/>
    <w:multiLevelType w:val="hybridMultilevel"/>
    <w:tmpl w:val="7FAECBC8"/>
    <w:lvl w:ilvl="0" w:tplc="461C18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E5E1B"/>
    <w:multiLevelType w:val="hybridMultilevel"/>
    <w:tmpl w:val="8A2AF61C"/>
    <w:lvl w:ilvl="0" w:tplc="461C18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4F52D6"/>
    <w:multiLevelType w:val="hybridMultilevel"/>
    <w:tmpl w:val="689217DC"/>
    <w:lvl w:ilvl="0" w:tplc="461C18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61607"/>
    <w:multiLevelType w:val="hybridMultilevel"/>
    <w:tmpl w:val="DA046C90"/>
    <w:lvl w:ilvl="0" w:tplc="FA3ECD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745D47"/>
    <w:multiLevelType w:val="hybridMultilevel"/>
    <w:tmpl w:val="87F2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F2C1E"/>
    <w:multiLevelType w:val="hybridMultilevel"/>
    <w:tmpl w:val="707CB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mailMerge>
    <w:mainDocumentType w:val="mailingLabel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A5"/>
    <w:rsid w:val="00015121"/>
    <w:rsid w:val="00015543"/>
    <w:rsid w:val="00021279"/>
    <w:rsid w:val="00026034"/>
    <w:rsid w:val="00033D3E"/>
    <w:rsid w:val="00034B49"/>
    <w:rsid w:val="00036933"/>
    <w:rsid w:val="000431A4"/>
    <w:rsid w:val="000544BC"/>
    <w:rsid w:val="0006512B"/>
    <w:rsid w:val="00070BE5"/>
    <w:rsid w:val="00071BD1"/>
    <w:rsid w:val="0008132C"/>
    <w:rsid w:val="00086618"/>
    <w:rsid w:val="000A17C8"/>
    <w:rsid w:val="000A3B84"/>
    <w:rsid w:val="000B079F"/>
    <w:rsid w:val="000B1FAB"/>
    <w:rsid w:val="000B3983"/>
    <w:rsid w:val="000C094D"/>
    <w:rsid w:val="000C5779"/>
    <w:rsid w:val="000C65D5"/>
    <w:rsid w:val="000C7588"/>
    <w:rsid w:val="000D1ED6"/>
    <w:rsid w:val="000D51C3"/>
    <w:rsid w:val="000D6F05"/>
    <w:rsid w:val="000D70BD"/>
    <w:rsid w:val="000E4710"/>
    <w:rsid w:val="000E6F73"/>
    <w:rsid w:val="000F3809"/>
    <w:rsid w:val="000F4CE0"/>
    <w:rsid w:val="00100856"/>
    <w:rsid w:val="00104849"/>
    <w:rsid w:val="001176A0"/>
    <w:rsid w:val="00121A94"/>
    <w:rsid w:val="00130E06"/>
    <w:rsid w:val="001338A0"/>
    <w:rsid w:val="00136790"/>
    <w:rsid w:val="00137C31"/>
    <w:rsid w:val="00162935"/>
    <w:rsid w:val="0017290C"/>
    <w:rsid w:val="0017740A"/>
    <w:rsid w:val="001812CE"/>
    <w:rsid w:val="00181A06"/>
    <w:rsid w:val="001856A9"/>
    <w:rsid w:val="001B0550"/>
    <w:rsid w:val="001B605E"/>
    <w:rsid w:val="001C11AB"/>
    <w:rsid w:val="001C2F09"/>
    <w:rsid w:val="001C3A4C"/>
    <w:rsid w:val="001D339E"/>
    <w:rsid w:val="001E1756"/>
    <w:rsid w:val="001F2C05"/>
    <w:rsid w:val="001F569F"/>
    <w:rsid w:val="0020207C"/>
    <w:rsid w:val="00220446"/>
    <w:rsid w:val="00222411"/>
    <w:rsid w:val="00222F5C"/>
    <w:rsid w:val="002259D5"/>
    <w:rsid w:val="00227B91"/>
    <w:rsid w:val="00227C62"/>
    <w:rsid w:val="002328BB"/>
    <w:rsid w:val="00233BD9"/>
    <w:rsid w:val="00236885"/>
    <w:rsid w:val="0023750E"/>
    <w:rsid w:val="00237C5A"/>
    <w:rsid w:val="00241731"/>
    <w:rsid w:val="002419E5"/>
    <w:rsid w:val="002455BD"/>
    <w:rsid w:val="002642E3"/>
    <w:rsid w:val="0028662C"/>
    <w:rsid w:val="00296D5E"/>
    <w:rsid w:val="002975E6"/>
    <w:rsid w:val="002A5843"/>
    <w:rsid w:val="002A5C57"/>
    <w:rsid w:val="002A7647"/>
    <w:rsid w:val="002B2B92"/>
    <w:rsid w:val="002D61C9"/>
    <w:rsid w:val="002F7018"/>
    <w:rsid w:val="00310EAD"/>
    <w:rsid w:val="003166B1"/>
    <w:rsid w:val="00332F9D"/>
    <w:rsid w:val="00340EE3"/>
    <w:rsid w:val="00346995"/>
    <w:rsid w:val="00351664"/>
    <w:rsid w:val="00356A4B"/>
    <w:rsid w:val="0037120E"/>
    <w:rsid w:val="00375C9F"/>
    <w:rsid w:val="0038623D"/>
    <w:rsid w:val="00387EFD"/>
    <w:rsid w:val="00393A98"/>
    <w:rsid w:val="00395390"/>
    <w:rsid w:val="003A1721"/>
    <w:rsid w:val="003B45D0"/>
    <w:rsid w:val="003B5CE9"/>
    <w:rsid w:val="003E1B76"/>
    <w:rsid w:val="00400276"/>
    <w:rsid w:val="004046E6"/>
    <w:rsid w:val="004051C1"/>
    <w:rsid w:val="0041113A"/>
    <w:rsid w:val="00411AC6"/>
    <w:rsid w:val="00426D1E"/>
    <w:rsid w:val="00434F61"/>
    <w:rsid w:val="0044381F"/>
    <w:rsid w:val="00456908"/>
    <w:rsid w:val="00460E02"/>
    <w:rsid w:val="0047253C"/>
    <w:rsid w:val="004840FA"/>
    <w:rsid w:val="00484F89"/>
    <w:rsid w:val="00496041"/>
    <w:rsid w:val="004B16C3"/>
    <w:rsid w:val="004B206C"/>
    <w:rsid w:val="004C013B"/>
    <w:rsid w:val="004C65D5"/>
    <w:rsid w:val="004D1ED3"/>
    <w:rsid w:val="004D5DAC"/>
    <w:rsid w:val="004F4353"/>
    <w:rsid w:val="0050122F"/>
    <w:rsid w:val="0052133E"/>
    <w:rsid w:val="00530EF4"/>
    <w:rsid w:val="00532238"/>
    <w:rsid w:val="00537E14"/>
    <w:rsid w:val="005472BB"/>
    <w:rsid w:val="00551CDA"/>
    <w:rsid w:val="00555B92"/>
    <w:rsid w:val="00561C8D"/>
    <w:rsid w:val="00564517"/>
    <w:rsid w:val="0057367E"/>
    <w:rsid w:val="00577A54"/>
    <w:rsid w:val="0059152E"/>
    <w:rsid w:val="00594AB9"/>
    <w:rsid w:val="00597F6C"/>
    <w:rsid w:val="005D5D33"/>
    <w:rsid w:val="005E06D1"/>
    <w:rsid w:val="005E5222"/>
    <w:rsid w:val="005F2746"/>
    <w:rsid w:val="005F71E2"/>
    <w:rsid w:val="00603A0B"/>
    <w:rsid w:val="006344E7"/>
    <w:rsid w:val="0063662C"/>
    <w:rsid w:val="0064212C"/>
    <w:rsid w:val="00644962"/>
    <w:rsid w:val="00667859"/>
    <w:rsid w:val="00670BD6"/>
    <w:rsid w:val="0068751A"/>
    <w:rsid w:val="006A114B"/>
    <w:rsid w:val="006B3CD5"/>
    <w:rsid w:val="006B4B1D"/>
    <w:rsid w:val="006B5917"/>
    <w:rsid w:val="006C4B04"/>
    <w:rsid w:val="006E01EA"/>
    <w:rsid w:val="006E2593"/>
    <w:rsid w:val="006E3128"/>
    <w:rsid w:val="006E4ED0"/>
    <w:rsid w:val="006F050C"/>
    <w:rsid w:val="006F3EA4"/>
    <w:rsid w:val="006F543F"/>
    <w:rsid w:val="007137D8"/>
    <w:rsid w:val="00724B9E"/>
    <w:rsid w:val="00727B43"/>
    <w:rsid w:val="00730668"/>
    <w:rsid w:val="007317CB"/>
    <w:rsid w:val="007324E9"/>
    <w:rsid w:val="00750569"/>
    <w:rsid w:val="007530F2"/>
    <w:rsid w:val="00762396"/>
    <w:rsid w:val="00762707"/>
    <w:rsid w:val="00766377"/>
    <w:rsid w:val="00772548"/>
    <w:rsid w:val="00773B96"/>
    <w:rsid w:val="007847AF"/>
    <w:rsid w:val="007957B0"/>
    <w:rsid w:val="007A1716"/>
    <w:rsid w:val="007A511B"/>
    <w:rsid w:val="007A5D05"/>
    <w:rsid w:val="007B0BC9"/>
    <w:rsid w:val="007B0FA6"/>
    <w:rsid w:val="007B3777"/>
    <w:rsid w:val="007B6C52"/>
    <w:rsid w:val="007C1B85"/>
    <w:rsid w:val="007C5031"/>
    <w:rsid w:val="007D332F"/>
    <w:rsid w:val="008233F1"/>
    <w:rsid w:val="00826EB0"/>
    <w:rsid w:val="008319DE"/>
    <w:rsid w:val="00837DA5"/>
    <w:rsid w:val="00842E2D"/>
    <w:rsid w:val="008457AA"/>
    <w:rsid w:val="0085378D"/>
    <w:rsid w:val="008560C6"/>
    <w:rsid w:val="00857291"/>
    <w:rsid w:val="008577B3"/>
    <w:rsid w:val="008652EB"/>
    <w:rsid w:val="008702CF"/>
    <w:rsid w:val="008715F5"/>
    <w:rsid w:val="00876C59"/>
    <w:rsid w:val="00877AFE"/>
    <w:rsid w:val="008824E6"/>
    <w:rsid w:val="0089064E"/>
    <w:rsid w:val="0089590E"/>
    <w:rsid w:val="008A06D1"/>
    <w:rsid w:val="008A362D"/>
    <w:rsid w:val="008A3DDE"/>
    <w:rsid w:val="008A4774"/>
    <w:rsid w:val="008A718E"/>
    <w:rsid w:val="008C1124"/>
    <w:rsid w:val="008D3795"/>
    <w:rsid w:val="008E1CCF"/>
    <w:rsid w:val="008E3292"/>
    <w:rsid w:val="008E619C"/>
    <w:rsid w:val="008F4351"/>
    <w:rsid w:val="008F6CD9"/>
    <w:rsid w:val="0090062A"/>
    <w:rsid w:val="00906796"/>
    <w:rsid w:val="00915538"/>
    <w:rsid w:val="00942BA2"/>
    <w:rsid w:val="009833B6"/>
    <w:rsid w:val="009A280D"/>
    <w:rsid w:val="009A3240"/>
    <w:rsid w:val="009B15AB"/>
    <w:rsid w:val="009B1CC7"/>
    <w:rsid w:val="009C4F8B"/>
    <w:rsid w:val="009E1B8C"/>
    <w:rsid w:val="009E7A5D"/>
    <w:rsid w:val="009F4824"/>
    <w:rsid w:val="009F6AEC"/>
    <w:rsid w:val="00A24888"/>
    <w:rsid w:val="00A26CC5"/>
    <w:rsid w:val="00A31929"/>
    <w:rsid w:val="00A31970"/>
    <w:rsid w:val="00A356A0"/>
    <w:rsid w:val="00A37821"/>
    <w:rsid w:val="00A4133B"/>
    <w:rsid w:val="00A43B72"/>
    <w:rsid w:val="00A71859"/>
    <w:rsid w:val="00A7282E"/>
    <w:rsid w:val="00A7752B"/>
    <w:rsid w:val="00A9641B"/>
    <w:rsid w:val="00A96EA1"/>
    <w:rsid w:val="00AA11F6"/>
    <w:rsid w:val="00AA1897"/>
    <w:rsid w:val="00AB1FA2"/>
    <w:rsid w:val="00AB6929"/>
    <w:rsid w:val="00AC362F"/>
    <w:rsid w:val="00AD1DC3"/>
    <w:rsid w:val="00AD2438"/>
    <w:rsid w:val="00AD4467"/>
    <w:rsid w:val="00AE430A"/>
    <w:rsid w:val="00AF1267"/>
    <w:rsid w:val="00B00295"/>
    <w:rsid w:val="00B006D3"/>
    <w:rsid w:val="00B12E96"/>
    <w:rsid w:val="00B130AB"/>
    <w:rsid w:val="00B14331"/>
    <w:rsid w:val="00B20616"/>
    <w:rsid w:val="00B21FF9"/>
    <w:rsid w:val="00B24AD9"/>
    <w:rsid w:val="00B26380"/>
    <w:rsid w:val="00B3081A"/>
    <w:rsid w:val="00B30B94"/>
    <w:rsid w:val="00B30E78"/>
    <w:rsid w:val="00B33072"/>
    <w:rsid w:val="00B345C5"/>
    <w:rsid w:val="00B3573D"/>
    <w:rsid w:val="00B36479"/>
    <w:rsid w:val="00B374EB"/>
    <w:rsid w:val="00B37F5F"/>
    <w:rsid w:val="00B41141"/>
    <w:rsid w:val="00B41F9C"/>
    <w:rsid w:val="00B441B1"/>
    <w:rsid w:val="00B46E02"/>
    <w:rsid w:val="00B5074E"/>
    <w:rsid w:val="00B5328D"/>
    <w:rsid w:val="00B55C07"/>
    <w:rsid w:val="00B6015A"/>
    <w:rsid w:val="00B64C6B"/>
    <w:rsid w:val="00B661CB"/>
    <w:rsid w:val="00B72794"/>
    <w:rsid w:val="00B730AF"/>
    <w:rsid w:val="00B819FB"/>
    <w:rsid w:val="00B84463"/>
    <w:rsid w:val="00B84EBC"/>
    <w:rsid w:val="00B94CF2"/>
    <w:rsid w:val="00B95202"/>
    <w:rsid w:val="00BA1541"/>
    <w:rsid w:val="00BB298F"/>
    <w:rsid w:val="00BB436B"/>
    <w:rsid w:val="00BB6D7F"/>
    <w:rsid w:val="00BC0194"/>
    <w:rsid w:val="00BC6550"/>
    <w:rsid w:val="00BC6E8E"/>
    <w:rsid w:val="00BE1FE4"/>
    <w:rsid w:val="00BF071C"/>
    <w:rsid w:val="00BF0F66"/>
    <w:rsid w:val="00C02300"/>
    <w:rsid w:val="00C07BFA"/>
    <w:rsid w:val="00C12568"/>
    <w:rsid w:val="00C137ED"/>
    <w:rsid w:val="00C15B42"/>
    <w:rsid w:val="00C24CF0"/>
    <w:rsid w:val="00C2683E"/>
    <w:rsid w:val="00C34229"/>
    <w:rsid w:val="00C373ED"/>
    <w:rsid w:val="00C461FE"/>
    <w:rsid w:val="00C46D5C"/>
    <w:rsid w:val="00C57C48"/>
    <w:rsid w:val="00C61773"/>
    <w:rsid w:val="00C71626"/>
    <w:rsid w:val="00C73CC1"/>
    <w:rsid w:val="00C7768F"/>
    <w:rsid w:val="00C91712"/>
    <w:rsid w:val="00C953B9"/>
    <w:rsid w:val="00CB260B"/>
    <w:rsid w:val="00CB4BBB"/>
    <w:rsid w:val="00CD353B"/>
    <w:rsid w:val="00CE6905"/>
    <w:rsid w:val="00CE760F"/>
    <w:rsid w:val="00CF28BE"/>
    <w:rsid w:val="00CF3422"/>
    <w:rsid w:val="00CF66BD"/>
    <w:rsid w:val="00D03B04"/>
    <w:rsid w:val="00D2609C"/>
    <w:rsid w:val="00D26C4F"/>
    <w:rsid w:val="00D354D7"/>
    <w:rsid w:val="00D379BC"/>
    <w:rsid w:val="00D44504"/>
    <w:rsid w:val="00D45C04"/>
    <w:rsid w:val="00D52A1A"/>
    <w:rsid w:val="00D54578"/>
    <w:rsid w:val="00D551D1"/>
    <w:rsid w:val="00D55634"/>
    <w:rsid w:val="00D630D9"/>
    <w:rsid w:val="00D67E6E"/>
    <w:rsid w:val="00D72D22"/>
    <w:rsid w:val="00D81A90"/>
    <w:rsid w:val="00D840B1"/>
    <w:rsid w:val="00D97EE5"/>
    <w:rsid w:val="00DA44B1"/>
    <w:rsid w:val="00DB00D9"/>
    <w:rsid w:val="00DB4296"/>
    <w:rsid w:val="00DC190A"/>
    <w:rsid w:val="00DE0AEC"/>
    <w:rsid w:val="00DE2E5C"/>
    <w:rsid w:val="00DE3C32"/>
    <w:rsid w:val="00DF3512"/>
    <w:rsid w:val="00DF5768"/>
    <w:rsid w:val="00DF6AAF"/>
    <w:rsid w:val="00DF7F8F"/>
    <w:rsid w:val="00E031E6"/>
    <w:rsid w:val="00E079BA"/>
    <w:rsid w:val="00E07CE6"/>
    <w:rsid w:val="00E5526E"/>
    <w:rsid w:val="00E63503"/>
    <w:rsid w:val="00E66D18"/>
    <w:rsid w:val="00E702C6"/>
    <w:rsid w:val="00E70A15"/>
    <w:rsid w:val="00E75F3D"/>
    <w:rsid w:val="00E765A2"/>
    <w:rsid w:val="00E85A06"/>
    <w:rsid w:val="00E86489"/>
    <w:rsid w:val="00EA2096"/>
    <w:rsid w:val="00EA7134"/>
    <w:rsid w:val="00EB6C9D"/>
    <w:rsid w:val="00EC41A8"/>
    <w:rsid w:val="00EE24AC"/>
    <w:rsid w:val="00EE5269"/>
    <w:rsid w:val="00EE6F70"/>
    <w:rsid w:val="00EE7431"/>
    <w:rsid w:val="00EF1ECA"/>
    <w:rsid w:val="00F10172"/>
    <w:rsid w:val="00F23A03"/>
    <w:rsid w:val="00F25B31"/>
    <w:rsid w:val="00F26FE6"/>
    <w:rsid w:val="00F31777"/>
    <w:rsid w:val="00F32613"/>
    <w:rsid w:val="00F3751E"/>
    <w:rsid w:val="00F40B79"/>
    <w:rsid w:val="00F57CED"/>
    <w:rsid w:val="00F77DCA"/>
    <w:rsid w:val="00F83D48"/>
    <w:rsid w:val="00F87594"/>
    <w:rsid w:val="00FA0578"/>
    <w:rsid w:val="00FB0992"/>
    <w:rsid w:val="00FB223B"/>
    <w:rsid w:val="00FC0BA3"/>
    <w:rsid w:val="00FC78A4"/>
    <w:rsid w:val="00FD0570"/>
    <w:rsid w:val="00FE1BB1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37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55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5C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55C07"/>
  </w:style>
  <w:style w:type="paragraph" w:styleId="a3">
    <w:name w:val="header"/>
    <w:basedOn w:val="a"/>
    <w:link w:val="a4"/>
    <w:uiPriority w:val="99"/>
    <w:unhideWhenUsed/>
    <w:rsid w:val="00E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F3D"/>
  </w:style>
  <w:style w:type="paragraph" w:styleId="a5">
    <w:name w:val="footer"/>
    <w:basedOn w:val="a"/>
    <w:link w:val="a6"/>
    <w:uiPriority w:val="99"/>
    <w:semiHidden/>
    <w:unhideWhenUsed/>
    <w:rsid w:val="00E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F3D"/>
  </w:style>
  <w:style w:type="paragraph" w:styleId="a7">
    <w:name w:val="footnote text"/>
    <w:basedOn w:val="a"/>
    <w:link w:val="a8"/>
    <w:unhideWhenUsed/>
    <w:rsid w:val="00561C8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61C8D"/>
    <w:rPr>
      <w:sz w:val="20"/>
      <w:szCs w:val="20"/>
    </w:rPr>
  </w:style>
  <w:style w:type="character" w:styleId="a9">
    <w:name w:val="footnote reference"/>
    <w:basedOn w:val="a0"/>
    <w:unhideWhenUsed/>
    <w:rsid w:val="00561C8D"/>
    <w:rPr>
      <w:vertAlign w:val="superscript"/>
    </w:rPr>
  </w:style>
  <w:style w:type="character" w:customStyle="1" w:styleId="markedcontent">
    <w:name w:val="markedcontent"/>
    <w:basedOn w:val="a0"/>
    <w:rsid w:val="00CE760F"/>
  </w:style>
  <w:style w:type="character" w:styleId="aa">
    <w:name w:val="Hyperlink"/>
    <w:basedOn w:val="a0"/>
    <w:uiPriority w:val="99"/>
    <w:semiHidden/>
    <w:unhideWhenUsed/>
    <w:rsid w:val="00B374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D55634"/>
    <w:rPr>
      <w:i/>
      <w:iCs/>
    </w:rPr>
  </w:style>
  <w:style w:type="paragraph" w:styleId="ac">
    <w:name w:val="Normal (Web)"/>
    <w:basedOn w:val="a"/>
    <w:uiPriority w:val="99"/>
    <w:unhideWhenUsed/>
    <w:rsid w:val="000D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877AFE"/>
    <w:pPr>
      <w:ind w:left="720"/>
      <w:contextualSpacing/>
    </w:pPr>
  </w:style>
  <w:style w:type="character" w:customStyle="1" w:styleId="jlqj4b">
    <w:name w:val="jlqj4b"/>
    <w:basedOn w:val="a0"/>
    <w:rsid w:val="0041113A"/>
  </w:style>
  <w:style w:type="character" w:customStyle="1" w:styleId="hgkelc">
    <w:name w:val="hgkelc"/>
    <w:basedOn w:val="a0"/>
    <w:rsid w:val="0041113A"/>
  </w:style>
  <w:style w:type="character" w:customStyle="1" w:styleId="ae">
    <w:name w:val="Абзац списка Знак"/>
    <w:link w:val="ad"/>
    <w:uiPriority w:val="34"/>
    <w:locked/>
    <w:rsid w:val="00F26FE6"/>
  </w:style>
  <w:style w:type="character" w:customStyle="1" w:styleId="A40">
    <w:name w:val="A4"/>
    <w:uiPriority w:val="99"/>
    <w:rsid w:val="00C73CC1"/>
    <w:rPr>
      <w:rFonts w:cs="Source Sans Pro"/>
      <w:color w:val="000000"/>
      <w:sz w:val="18"/>
      <w:szCs w:val="18"/>
    </w:rPr>
  </w:style>
  <w:style w:type="character" w:customStyle="1" w:styleId="js-phone-number">
    <w:name w:val="js-phone-number"/>
    <w:basedOn w:val="a0"/>
    <w:rsid w:val="00D354D7"/>
  </w:style>
  <w:style w:type="character" w:styleId="af">
    <w:name w:val="Strong"/>
    <w:basedOn w:val="a0"/>
    <w:uiPriority w:val="22"/>
    <w:qFormat/>
    <w:rsid w:val="005F7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37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55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5C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55C07"/>
  </w:style>
  <w:style w:type="paragraph" w:styleId="a3">
    <w:name w:val="header"/>
    <w:basedOn w:val="a"/>
    <w:link w:val="a4"/>
    <w:uiPriority w:val="99"/>
    <w:unhideWhenUsed/>
    <w:rsid w:val="00E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F3D"/>
  </w:style>
  <w:style w:type="paragraph" w:styleId="a5">
    <w:name w:val="footer"/>
    <w:basedOn w:val="a"/>
    <w:link w:val="a6"/>
    <w:uiPriority w:val="99"/>
    <w:semiHidden/>
    <w:unhideWhenUsed/>
    <w:rsid w:val="00E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F3D"/>
  </w:style>
  <w:style w:type="paragraph" w:styleId="a7">
    <w:name w:val="footnote text"/>
    <w:basedOn w:val="a"/>
    <w:link w:val="a8"/>
    <w:unhideWhenUsed/>
    <w:rsid w:val="00561C8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61C8D"/>
    <w:rPr>
      <w:sz w:val="20"/>
      <w:szCs w:val="20"/>
    </w:rPr>
  </w:style>
  <w:style w:type="character" w:styleId="a9">
    <w:name w:val="footnote reference"/>
    <w:basedOn w:val="a0"/>
    <w:unhideWhenUsed/>
    <w:rsid w:val="00561C8D"/>
    <w:rPr>
      <w:vertAlign w:val="superscript"/>
    </w:rPr>
  </w:style>
  <w:style w:type="character" w:customStyle="1" w:styleId="markedcontent">
    <w:name w:val="markedcontent"/>
    <w:basedOn w:val="a0"/>
    <w:rsid w:val="00CE760F"/>
  </w:style>
  <w:style w:type="character" w:styleId="aa">
    <w:name w:val="Hyperlink"/>
    <w:basedOn w:val="a0"/>
    <w:uiPriority w:val="99"/>
    <w:semiHidden/>
    <w:unhideWhenUsed/>
    <w:rsid w:val="00B374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D55634"/>
    <w:rPr>
      <w:i/>
      <w:iCs/>
    </w:rPr>
  </w:style>
  <w:style w:type="paragraph" w:styleId="ac">
    <w:name w:val="Normal (Web)"/>
    <w:basedOn w:val="a"/>
    <w:uiPriority w:val="99"/>
    <w:unhideWhenUsed/>
    <w:rsid w:val="000D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877AFE"/>
    <w:pPr>
      <w:ind w:left="720"/>
      <w:contextualSpacing/>
    </w:pPr>
  </w:style>
  <w:style w:type="character" w:customStyle="1" w:styleId="jlqj4b">
    <w:name w:val="jlqj4b"/>
    <w:basedOn w:val="a0"/>
    <w:rsid w:val="0041113A"/>
  </w:style>
  <w:style w:type="character" w:customStyle="1" w:styleId="hgkelc">
    <w:name w:val="hgkelc"/>
    <w:basedOn w:val="a0"/>
    <w:rsid w:val="0041113A"/>
  </w:style>
  <w:style w:type="character" w:customStyle="1" w:styleId="ae">
    <w:name w:val="Абзац списка Знак"/>
    <w:link w:val="ad"/>
    <w:uiPriority w:val="34"/>
    <w:locked/>
    <w:rsid w:val="00F26FE6"/>
  </w:style>
  <w:style w:type="character" w:customStyle="1" w:styleId="A40">
    <w:name w:val="A4"/>
    <w:uiPriority w:val="99"/>
    <w:rsid w:val="00C73CC1"/>
    <w:rPr>
      <w:rFonts w:cs="Source Sans Pro"/>
      <w:color w:val="000000"/>
      <w:sz w:val="18"/>
      <w:szCs w:val="18"/>
    </w:rPr>
  </w:style>
  <w:style w:type="character" w:customStyle="1" w:styleId="js-phone-number">
    <w:name w:val="js-phone-number"/>
    <w:basedOn w:val="a0"/>
    <w:rsid w:val="00D354D7"/>
  </w:style>
  <w:style w:type="character" w:styleId="af">
    <w:name w:val="Strong"/>
    <w:basedOn w:val="a0"/>
    <w:uiPriority w:val="22"/>
    <w:qFormat/>
    <w:rsid w:val="005F7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B5EA-B0BF-41B5-9967-FB202BBE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2164</Words>
  <Characters>12341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bermous</cp:lastModifiedBy>
  <cp:revision>2</cp:revision>
  <dcterms:created xsi:type="dcterms:W3CDTF">2022-04-10T19:28:00Z</dcterms:created>
  <dcterms:modified xsi:type="dcterms:W3CDTF">2022-04-10T19:28:00Z</dcterms:modified>
</cp:coreProperties>
</file>