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673B" w14:textId="7F79490A" w:rsidR="0058647F" w:rsidRDefault="00681313" w:rsidP="00681313">
      <w:pPr>
        <w:spacing w:line="240" w:lineRule="auto"/>
        <w:jc w:val="center"/>
        <w:rPr>
          <w:rFonts w:ascii="Times New Roman" w:eastAsia="微软雅黑" w:hAnsi="Times New Roman" w:cs="Times New Roman"/>
          <w:b/>
          <w:spacing w:val="8"/>
          <w:sz w:val="28"/>
          <w:szCs w:val="28"/>
          <w:shd w:val="clear" w:color="auto" w:fill="FFFFFF"/>
          <w:lang w:val="ru-RU"/>
        </w:rPr>
      </w:pPr>
      <w:r>
        <w:rPr>
          <w:rFonts w:ascii="Times New Roman" w:eastAsia="微软雅黑" w:hAnsi="Times New Roman" w:cs="Times New Roman"/>
          <w:b/>
          <w:spacing w:val="8"/>
          <w:sz w:val="28"/>
          <w:szCs w:val="28"/>
          <w:shd w:val="clear" w:color="auto" w:fill="FFFFFF"/>
          <w:lang w:val="ru-RU"/>
        </w:rPr>
        <w:t>Экспорт китайского образования: проблемы и предложения</w:t>
      </w:r>
    </w:p>
    <w:p w14:paraId="3A90299C" w14:textId="4811DA5F" w:rsidR="0058647F" w:rsidRPr="00014567" w:rsidRDefault="00014567" w:rsidP="00014567">
      <w:pPr>
        <w:spacing w:line="240" w:lineRule="auto"/>
        <w:ind w:firstLineChars="200" w:firstLine="512"/>
        <w:jc w:val="right"/>
        <w:rPr>
          <w:rFonts w:ascii="Times New Roman" w:hAnsi="Times New Roman" w:cs="Times New Roman"/>
          <w:sz w:val="24"/>
          <w:lang w:val="ru-RU"/>
        </w:rPr>
      </w:pPr>
      <w:proofErr w:type="spellStart"/>
      <w:r w:rsidRPr="00014567">
        <w:rPr>
          <w:rFonts w:ascii="Times New Roman" w:eastAsia="微软雅黑" w:hAnsi="Times New Roman" w:cs="Times New Roman"/>
          <w:bCs/>
          <w:spacing w:val="8"/>
          <w:sz w:val="24"/>
          <w:shd w:val="clear" w:color="auto" w:fill="FFFFFF"/>
          <w:lang w:val="ru-RU"/>
        </w:rPr>
        <w:t>Ч</w:t>
      </w:r>
      <w:r w:rsidRPr="00014567">
        <w:rPr>
          <w:rFonts w:ascii="Times New Roman" w:hAnsi="Times New Roman" w:cs="Times New Roman"/>
          <w:bCs/>
          <w:sz w:val="24"/>
          <w:lang w:val="ru-RU"/>
        </w:rPr>
        <w:t>жан</w:t>
      </w:r>
      <w:proofErr w:type="spellEnd"/>
      <w:r w:rsidRPr="00014567">
        <w:rPr>
          <w:rFonts w:ascii="Times New Roman" w:hAnsi="Times New Roman" w:cs="Times New Roman"/>
          <w:sz w:val="24"/>
          <w:lang w:val="ru-RU"/>
        </w:rPr>
        <w:t xml:space="preserve"> </w:t>
      </w:r>
      <w:proofErr w:type="spellStart"/>
      <w:r w:rsidRPr="00014567">
        <w:rPr>
          <w:rFonts w:ascii="Times New Roman" w:hAnsi="Times New Roman" w:cs="Times New Roman"/>
          <w:sz w:val="24"/>
          <w:lang w:val="ru-RU"/>
        </w:rPr>
        <w:t>Чаочжэн</w:t>
      </w:r>
      <w:proofErr w:type="spellEnd"/>
    </w:p>
    <w:p w14:paraId="08C4A0A1" w14:textId="77777777" w:rsidR="00014567" w:rsidRPr="00014567" w:rsidRDefault="00014567" w:rsidP="00014567">
      <w:pPr>
        <w:spacing w:line="240" w:lineRule="auto"/>
        <w:ind w:firstLineChars="200" w:firstLine="480"/>
        <w:jc w:val="right"/>
        <w:rPr>
          <w:rFonts w:ascii="Times New Roman" w:hAnsi="Times New Roman" w:cs="Times New Roman"/>
          <w:sz w:val="24"/>
          <w:lang w:val="ru-RU"/>
        </w:rPr>
      </w:pPr>
      <w:r w:rsidRPr="00014567">
        <w:rPr>
          <w:rFonts w:ascii="Times New Roman" w:hAnsi="Times New Roman" w:cs="Times New Roman"/>
          <w:sz w:val="24"/>
          <w:lang w:val="ru-RU"/>
        </w:rPr>
        <w:t>аспирант факультета педагогического образования</w:t>
      </w:r>
    </w:p>
    <w:p w14:paraId="6FF33B3C" w14:textId="7F713E04" w:rsidR="00014567" w:rsidRPr="00014567" w:rsidRDefault="00014567" w:rsidP="00014567">
      <w:pPr>
        <w:spacing w:line="240" w:lineRule="auto"/>
        <w:ind w:firstLineChars="200" w:firstLine="480"/>
        <w:jc w:val="right"/>
        <w:rPr>
          <w:rFonts w:ascii="Times New Roman" w:hAnsi="Times New Roman" w:cs="Times New Roman"/>
          <w:sz w:val="24"/>
          <w:lang w:val="ru-RU"/>
        </w:rPr>
      </w:pPr>
      <w:r w:rsidRPr="00014567">
        <w:rPr>
          <w:rFonts w:ascii="Times New Roman" w:hAnsi="Times New Roman" w:cs="Times New Roman"/>
          <w:sz w:val="24"/>
          <w:lang w:val="ru-RU"/>
        </w:rPr>
        <w:t>М</w:t>
      </w:r>
      <w:r w:rsidR="009A2513">
        <w:rPr>
          <w:rFonts w:ascii="Times New Roman" w:hAnsi="Times New Roman" w:cs="Times New Roman"/>
          <w:sz w:val="24"/>
          <w:lang w:val="ru-RU"/>
        </w:rPr>
        <w:t>ГУ им. М. В. Ломоносова, Москва</w:t>
      </w:r>
    </w:p>
    <w:p w14:paraId="052AFDC5" w14:textId="6092DA98" w:rsidR="00014567" w:rsidRPr="007D40E3" w:rsidRDefault="00014567" w:rsidP="00014567">
      <w:pPr>
        <w:spacing w:line="240" w:lineRule="auto"/>
        <w:ind w:firstLineChars="200" w:firstLine="480"/>
        <w:jc w:val="right"/>
        <w:rPr>
          <w:rFonts w:ascii="Times New Roman" w:hAnsi="Times New Roman" w:cs="Times New Roman"/>
          <w:sz w:val="24"/>
        </w:rPr>
      </w:pPr>
      <w:r w:rsidRPr="007D40E3">
        <w:rPr>
          <w:rFonts w:ascii="Times New Roman" w:hAnsi="Times New Roman" w:cs="Times New Roman"/>
          <w:sz w:val="24"/>
        </w:rPr>
        <w:t xml:space="preserve">E-mail: </w:t>
      </w:r>
      <w:r w:rsidR="00D678C9">
        <w:fldChar w:fldCharType="begin"/>
      </w:r>
      <w:r w:rsidR="00D678C9">
        <w:instrText xml:space="preserve"> HYPERLINK "mailto:izone_96@mail.ru" </w:instrText>
      </w:r>
      <w:r w:rsidR="00D678C9">
        <w:fldChar w:fldCharType="separate"/>
      </w:r>
      <w:r w:rsidR="009A2513" w:rsidRPr="007D40E3">
        <w:rPr>
          <w:rStyle w:val="a6"/>
          <w:rFonts w:ascii="Times New Roman" w:hAnsi="Times New Roman" w:cs="Times New Roman"/>
          <w:sz w:val="24"/>
        </w:rPr>
        <w:t>izone_96@mail.ru</w:t>
      </w:r>
      <w:r w:rsidR="00D678C9">
        <w:rPr>
          <w:rStyle w:val="a6"/>
          <w:rFonts w:ascii="Times New Roman" w:hAnsi="Times New Roman" w:cs="Times New Roman"/>
          <w:sz w:val="24"/>
          <w:lang w:val="ru-RU"/>
        </w:rPr>
        <w:fldChar w:fldCharType="end"/>
      </w:r>
    </w:p>
    <w:p w14:paraId="62482D16" w14:textId="7CD8D6F3" w:rsidR="009A2513" w:rsidRPr="007D40E3" w:rsidRDefault="009A2513" w:rsidP="00014567">
      <w:pPr>
        <w:spacing w:line="240" w:lineRule="auto"/>
        <w:ind w:firstLineChars="200" w:firstLine="480"/>
        <w:jc w:val="right"/>
        <w:rPr>
          <w:rFonts w:ascii="Times New Roman" w:hAnsi="Times New Roman" w:cs="Times New Roman"/>
          <w:sz w:val="24"/>
        </w:rPr>
      </w:pPr>
    </w:p>
    <w:p w14:paraId="30BF99DE" w14:textId="77777777" w:rsidR="009A2513" w:rsidRPr="009A2513" w:rsidRDefault="009A2513" w:rsidP="009A2513">
      <w:pPr>
        <w:spacing w:line="240" w:lineRule="auto"/>
        <w:ind w:firstLineChars="200" w:firstLine="480"/>
        <w:jc w:val="right"/>
        <w:rPr>
          <w:rFonts w:ascii="Times New Roman" w:hAnsi="Times New Roman" w:cs="Times New Roman"/>
          <w:sz w:val="24"/>
        </w:rPr>
      </w:pPr>
      <w:r w:rsidRPr="009A2513">
        <w:rPr>
          <w:rFonts w:ascii="Times New Roman" w:hAnsi="Times New Roman" w:cs="Times New Roman"/>
          <w:sz w:val="24"/>
        </w:rPr>
        <w:t xml:space="preserve">Zhang </w:t>
      </w:r>
      <w:proofErr w:type="spellStart"/>
      <w:r w:rsidRPr="009A2513">
        <w:rPr>
          <w:rFonts w:ascii="Times New Roman" w:hAnsi="Times New Roman" w:cs="Times New Roman"/>
          <w:sz w:val="24"/>
        </w:rPr>
        <w:t>Chaozheng</w:t>
      </w:r>
      <w:proofErr w:type="spellEnd"/>
    </w:p>
    <w:p w14:paraId="417EAB9F" w14:textId="77777777" w:rsidR="009A2513" w:rsidRPr="009A2513" w:rsidRDefault="009A2513" w:rsidP="009A2513">
      <w:pPr>
        <w:spacing w:line="240" w:lineRule="auto"/>
        <w:ind w:firstLineChars="200" w:firstLine="480"/>
        <w:jc w:val="right"/>
        <w:rPr>
          <w:rFonts w:ascii="Times New Roman" w:hAnsi="Times New Roman" w:cs="Times New Roman"/>
          <w:sz w:val="24"/>
        </w:rPr>
      </w:pPr>
      <w:r w:rsidRPr="009A2513">
        <w:rPr>
          <w:rFonts w:ascii="Times New Roman" w:hAnsi="Times New Roman" w:cs="Times New Roman"/>
          <w:sz w:val="24"/>
        </w:rPr>
        <w:t>PhD Student, Faculty of Pedagogical Education</w:t>
      </w:r>
    </w:p>
    <w:p w14:paraId="338AC1AA" w14:textId="77777777" w:rsidR="009A2513" w:rsidRPr="009A2513" w:rsidRDefault="009A2513" w:rsidP="009A2513">
      <w:pPr>
        <w:spacing w:line="240" w:lineRule="auto"/>
        <w:ind w:firstLineChars="200" w:firstLine="480"/>
        <w:jc w:val="right"/>
        <w:rPr>
          <w:rFonts w:ascii="Times New Roman" w:hAnsi="Times New Roman" w:cs="Times New Roman"/>
          <w:sz w:val="24"/>
        </w:rPr>
      </w:pPr>
      <w:r w:rsidRPr="009A2513">
        <w:rPr>
          <w:rFonts w:ascii="Times New Roman" w:hAnsi="Times New Roman" w:cs="Times New Roman"/>
          <w:sz w:val="24"/>
        </w:rPr>
        <w:t>Moscow State University M. V. Lomonosov, Moscow</w:t>
      </w:r>
    </w:p>
    <w:p w14:paraId="25BB3166" w14:textId="20A58706" w:rsidR="009A2513" w:rsidRDefault="009A2513" w:rsidP="009A2513">
      <w:pPr>
        <w:spacing w:line="240" w:lineRule="auto"/>
        <w:ind w:firstLineChars="200" w:firstLine="480"/>
        <w:jc w:val="right"/>
        <w:rPr>
          <w:rFonts w:ascii="Times New Roman" w:hAnsi="Times New Roman" w:cs="Times New Roman"/>
          <w:sz w:val="24"/>
          <w:lang w:val="ru-RU"/>
        </w:rPr>
      </w:pPr>
      <w:r w:rsidRPr="009A2513">
        <w:rPr>
          <w:rFonts w:ascii="Times New Roman" w:hAnsi="Times New Roman" w:cs="Times New Roman"/>
          <w:sz w:val="24"/>
          <w:lang w:val="ru-RU"/>
        </w:rPr>
        <w:t>E-</w:t>
      </w:r>
      <w:proofErr w:type="spellStart"/>
      <w:r w:rsidRPr="009A2513">
        <w:rPr>
          <w:rFonts w:ascii="Times New Roman" w:hAnsi="Times New Roman" w:cs="Times New Roman"/>
          <w:sz w:val="24"/>
          <w:lang w:val="ru-RU"/>
        </w:rPr>
        <w:t>mail</w:t>
      </w:r>
      <w:proofErr w:type="spellEnd"/>
      <w:r w:rsidRPr="009A2513">
        <w:rPr>
          <w:rFonts w:ascii="Times New Roman" w:hAnsi="Times New Roman" w:cs="Times New Roman"/>
          <w:sz w:val="24"/>
          <w:lang w:val="ru-RU"/>
        </w:rPr>
        <w:t xml:space="preserve">: </w:t>
      </w:r>
      <w:hyperlink r:id="rId8" w:history="1">
        <w:r w:rsidRPr="00F65C51">
          <w:rPr>
            <w:rStyle w:val="a6"/>
            <w:rFonts w:ascii="Times New Roman" w:hAnsi="Times New Roman" w:cs="Times New Roman"/>
            <w:sz w:val="24"/>
            <w:lang w:val="ru-RU"/>
          </w:rPr>
          <w:t>izone_96@mail.ru</w:t>
        </w:r>
      </w:hyperlink>
    </w:p>
    <w:p w14:paraId="4123CD14" w14:textId="77777777" w:rsidR="009A2513" w:rsidRPr="00014567" w:rsidRDefault="009A2513" w:rsidP="009A2513">
      <w:pPr>
        <w:spacing w:line="240" w:lineRule="auto"/>
        <w:ind w:firstLineChars="200" w:firstLine="480"/>
        <w:jc w:val="right"/>
        <w:rPr>
          <w:rFonts w:ascii="Times New Roman" w:hAnsi="Times New Roman" w:cs="Times New Roman"/>
          <w:sz w:val="24"/>
          <w:lang w:val="ru-RU"/>
        </w:rPr>
      </w:pPr>
    </w:p>
    <w:p w14:paraId="63410F06" w14:textId="491950EC" w:rsidR="009A2513" w:rsidRDefault="00681313" w:rsidP="00681313">
      <w:pPr>
        <w:ind w:firstLine="420"/>
        <w:rPr>
          <w:rFonts w:ascii="Times New Roman" w:hAnsi="Times New Roman" w:cs="Times New Roman"/>
          <w:i/>
          <w:iCs/>
          <w:sz w:val="28"/>
          <w:szCs w:val="28"/>
          <w:lang w:val="ru-RU"/>
        </w:rPr>
      </w:pPr>
      <w:r w:rsidRPr="00681313">
        <w:rPr>
          <w:rFonts w:ascii="Times New Roman" w:hAnsi="Times New Roman" w:cs="Times New Roman"/>
          <w:b/>
          <w:iCs/>
          <w:sz w:val="28"/>
          <w:szCs w:val="28"/>
          <w:lang w:val="ru-RU"/>
        </w:rPr>
        <w:t>Аннотация</w:t>
      </w:r>
      <w:r>
        <w:rPr>
          <w:rFonts w:ascii="Times New Roman" w:hAnsi="Times New Roman" w:cs="Times New Roman"/>
          <w:iCs/>
          <w:sz w:val="28"/>
          <w:szCs w:val="28"/>
          <w:lang w:val="ru-RU"/>
        </w:rPr>
        <w:t xml:space="preserve">: </w:t>
      </w:r>
      <w:r w:rsidR="00F07C53">
        <w:rPr>
          <w:rFonts w:ascii="Times New Roman" w:hAnsi="Times New Roman" w:cs="Times New Roman"/>
          <w:i/>
          <w:iCs/>
          <w:sz w:val="28"/>
          <w:szCs w:val="28"/>
          <w:lang w:val="ru-RU"/>
        </w:rPr>
        <w:t xml:space="preserve">В </w:t>
      </w:r>
      <w:r w:rsidRPr="00014567">
        <w:rPr>
          <w:rFonts w:ascii="Times New Roman" w:hAnsi="Times New Roman" w:cs="Times New Roman"/>
          <w:i/>
          <w:iCs/>
          <w:sz w:val="28"/>
          <w:szCs w:val="28"/>
          <w:lang w:val="ru-RU"/>
        </w:rPr>
        <w:t xml:space="preserve">статье </w:t>
      </w:r>
      <w:r w:rsidR="009A2513" w:rsidRPr="00014567">
        <w:rPr>
          <w:rFonts w:ascii="Times New Roman" w:hAnsi="Times New Roman" w:cs="Times New Roman"/>
          <w:i/>
          <w:iCs/>
          <w:sz w:val="28"/>
          <w:szCs w:val="28"/>
          <w:lang w:val="ru-RU"/>
        </w:rPr>
        <w:t xml:space="preserve">уделяется </w:t>
      </w:r>
      <w:r w:rsidRPr="00014567">
        <w:rPr>
          <w:rFonts w:ascii="Times New Roman" w:hAnsi="Times New Roman" w:cs="Times New Roman"/>
          <w:i/>
          <w:iCs/>
          <w:sz w:val="28"/>
          <w:szCs w:val="28"/>
          <w:lang w:val="ru-RU"/>
        </w:rPr>
        <w:t xml:space="preserve">внимание </w:t>
      </w:r>
      <w:r w:rsidR="009A2513">
        <w:rPr>
          <w:rFonts w:ascii="Times New Roman" w:hAnsi="Times New Roman" w:cs="Times New Roman"/>
          <w:i/>
          <w:iCs/>
          <w:sz w:val="28"/>
          <w:szCs w:val="28"/>
          <w:lang w:val="ru-RU"/>
        </w:rPr>
        <w:t xml:space="preserve">образовательной </w:t>
      </w:r>
      <w:r w:rsidRPr="00014567">
        <w:rPr>
          <w:rFonts w:ascii="Times New Roman" w:hAnsi="Times New Roman" w:cs="Times New Roman"/>
          <w:i/>
          <w:iCs/>
          <w:sz w:val="28"/>
          <w:szCs w:val="28"/>
          <w:lang w:val="ru-RU"/>
        </w:rPr>
        <w:t>политике</w:t>
      </w:r>
      <w:r w:rsidR="009A2513">
        <w:rPr>
          <w:rFonts w:ascii="Times New Roman" w:hAnsi="Times New Roman" w:cs="Times New Roman"/>
          <w:i/>
          <w:iCs/>
          <w:sz w:val="28"/>
          <w:szCs w:val="28"/>
          <w:lang w:val="ru-RU"/>
        </w:rPr>
        <w:t xml:space="preserve"> Китая в отношении экспорта китайского образования. Рассматриваются нормативно-организационные, управленческие, финансовые, научно-методологические условия и средства расширения путей и способов привлечения в Китай иностранных обучающихся. Предлагаются пути и способы корректировки и совершенствования экспорта образования в соответствии с настоящими реалиями и будущей стратегии развития образования в КНР.</w:t>
      </w:r>
    </w:p>
    <w:p w14:paraId="45C76A9D" w14:textId="732CB09F" w:rsidR="00681313" w:rsidRDefault="00681313" w:rsidP="00681313">
      <w:pPr>
        <w:spacing w:line="240" w:lineRule="auto"/>
        <w:ind w:firstLineChars="200" w:firstLine="560"/>
        <w:rPr>
          <w:rFonts w:ascii="Times New Roman" w:hAnsi="Times New Roman" w:cs="Times New Roman"/>
          <w:i/>
          <w:iCs/>
          <w:sz w:val="28"/>
          <w:szCs w:val="28"/>
          <w:lang w:val="ru-RU"/>
        </w:rPr>
      </w:pPr>
      <w:r w:rsidRPr="00014567">
        <w:rPr>
          <w:rFonts w:ascii="Times New Roman" w:hAnsi="Times New Roman" w:cs="Times New Roman"/>
          <w:b/>
          <w:bCs/>
          <w:i/>
          <w:iCs/>
          <w:sz w:val="28"/>
          <w:szCs w:val="28"/>
          <w:lang w:val="ru-RU"/>
        </w:rPr>
        <w:t>Ключевые слова:</w:t>
      </w:r>
      <w:r w:rsidRPr="00014567">
        <w:rPr>
          <w:rFonts w:ascii="Times New Roman" w:hAnsi="Times New Roman" w:cs="Times New Roman"/>
          <w:i/>
          <w:iCs/>
          <w:sz w:val="28"/>
          <w:szCs w:val="28"/>
          <w:lang w:val="ru-RU"/>
        </w:rPr>
        <w:t xml:space="preserve"> </w:t>
      </w:r>
      <w:r w:rsidR="009A2513">
        <w:rPr>
          <w:rFonts w:ascii="Times New Roman" w:hAnsi="Times New Roman" w:cs="Times New Roman"/>
          <w:i/>
          <w:iCs/>
          <w:sz w:val="28"/>
          <w:szCs w:val="28"/>
          <w:lang w:val="ru-RU"/>
        </w:rPr>
        <w:t>экспорт образования, иностранные студенты</w:t>
      </w:r>
      <w:r w:rsidR="00F07C53">
        <w:rPr>
          <w:rFonts w:ascii="Times New Roman" w:hAnsi="Times New Roman" w:cs="Times New Roman"/>
          <w:i/>
          <w:iCs/>
          <w:sz w:val="28"/>
          <w:szCs w:val="28"/>
          <w:lang w:val="ru-RU"/>
        </w:rPr>
        <w:t>, «Программа</w:t>
      </w:r>
      <w:r w:rsidRPr="00014567">
        <w:rPr>
          <w:rFonts w:ascii="Times New Roman" w:hAnsi="Times New Roman" w:cs="Times New Roman"/>
          <w:i/>
          <w:iCs/>
          <w:sz w:val="28"/>
          <w:szCs w:val="28"/>
          <w:lang w:val="ru-RU"/>
        </w:rPr>
        <w:t xml:space="preserve"> обучения за рубежом в Китае»</w:t>
      </w:r>
      <w:r w:rsidR="009A2513">
        <w:rPr>
          <w:rFonts w:ascii="Times New Roman" w:hAnsi="Times New Roman" w:cs="Times New Roman"/>
          <w:i/>
          <w:iCs/>
          <w:sz w:val="28"/>
          <w:szCs w:val="28"/>
          <w:lang w:val="ru-RU"/>
        </w:rPr>
        <w:t>, Институт Конфуция, образовательный проект, международный образовательный ресурс</w:t>
      </w:r>
      <w:r w:rsidRPr="00014567">
        <w:rPr>
          <w:rFonts w:ascii="Times New Roman" w:hAnsi="Times New Roman" w:cs="Times New Roman"/>
          <w:i/>
          <w:iCs/>
          <w:sz w:val="28"/>
          <w:szCs w:val="28"/>
          <w:lang w:val="ru-RU"/>
        </w:rPr>
        <w:t>.</w:t>
      </w:r>
    </w:p>
    <w:p w14:paraId="76BBD23C" w14:textId="5013BC61" w:rsidR="00681313" w:rsidRDefault="009A2513" w:rsidP="00681313">
      <w:pPr>
        <w:ind w:firstLine="420"/>
        <w:rPr>
          <w:rFonts w:ascii="Times New Roman" w:hAnsi="Times New Roman" w:cs="Times New Roman"/>
          <w:i/>
          <w:sz w:val="28"/>
          <w:szCs w:val="28"/>
        </w:rPr>
      </w:pPr>
      <w:r w:rsidRPr="009A2513">
        <w:rPr>
          <w:rFonts w:ascii="Times New Roman" w:hAnsi="Times New Roman" w:cs="Times New Roman"/>
          <w:b/>
          <w:i/>
          <w:sz w:val="28"/>
          <w:szCs w:val="28"/>
        </w:rPr>
        <w:t>Abstract</w:t>
      </w:r>
      <w:r w:rsidRPr="009A2513">
        <w:rPr>
          <w:rFonts w:ascii="Times New Roman" w:hAnsi="Times New Roman" w:cs="Times New Roman"/>
          <w:i/>
          <w:sz w:val="28"/>
          <w:szCs w:val="28"/>
        </w:rPr>
        <w:t xml:space="preserve">: The article focuses on China's educational policy regarding the export of Chinese education. Regulatory-organizational, managerial, financial, scientific and methodological conditions and means of expanding the ways and means of attracting </w:t>
      </w:r>
      <w:r w:rsidRPr="009A2513">
        <w:rPr>
          <w:rFonts w:ascii="Times New Roman" w:hAnsi="Times New Roman" w:cs="Times New Roman"/>
          <w:i/>
          <w:sz w:val="28"/>
          <w:szCs w:val="28"/>
        </w:rPr>
        <w:lastRenderedPageBreak/>
        <w:t>foreign students to China are considered. The ways and means of adjusting and improving the export of education in accordance with the present realities and the future strategy for the development of education in the PRC are proposed.</w:t>
      </w:r>
    </w:p>
    <w:p w14:paraId="202EA9D6" w14:textId="467C58CC" w:rsidR="009A2513" w:rsidRDefault="009A2513" w:rsidP="00681313">
      <w:pPr>
        <w:ind w:firstLine="420"/>
        <w:rPr>
          <w:rFonts w:ascii="Times New Roman" w:hAnsi="Times New Roman" w:cs="Times New Roman"/>
          <w:i/>
          <w:sz w:val="28"/>
          <w:szCs w:val="28"/>
        </w:rPr>
      </w:pPr>
      <w:r w:rsidRPr="009A2513">
        <w:rPr>
          <w:rFonts w:ascii="Times New Roman" w:hAnsi="Times New Roman" w:cs="Times New Roman"/>
          <w:b/>
          <w:i/>
          <w:sz w:val="28"/>
          <w:szCs w:val="28"/>
        </w:rPr>
        <w:t>Key words</w:t>
      </w:r>
      <w:r w:rsidRPr="009A2513">
        <w:rPr>
          <w:rFonts w:ascii="Times New Roman" w:hAnsi="Times New Roman" w:cs="Times New Roman"/>
          <w:i/>
          <w:sz w:val="28"/>
          <w:szCs w:val="28"/>
        </w:rPr>
        <w:t>: export of education, foreign students, Study Abroad Program in China, Confucius Institute, educational project, international educational resource.</w:t>
      </w:r>
    </w:p>
    <w:p w14:paraId="2B676659" w14:textId="77777777" w:rsidR="009A2513" w:rsidRPr="009A2513" w:rsidRDefault="009A2513" w:rsidP="00681313">
      <w:pPr>
        <w:ind w:firstLine="420"/>
        <w:rPr>
          <w:rFonts w:ascii="Times New Roman" w:hAnsi="Times New Roman" w:cs="Times New Roman"/>
          <w:i/>
          <w:sz w:val="28"/>
          <w:szCs w:val="28"/>
        </w:rPr>
      </w:pPr>
    </w:p>
    <w:p w14:paraId="7A4BFF80" w14:textId="28EF1315" w:rsidR="00681313" w:rsidRDefault="00681313" w:rsidP="00681313">
      <w:pPr>
        <w:ind w:firstLine="420"/>
        <w:rPr>
          <w:rFonts w:ascii="Times New Roman" w:hAnsi="Times New Roman" w:cs="Times New Roman"/>
          <w:sz w:val="28"/>
          <w:szCs w:val="28"/>
          <w:lang w:val="ru-RU"/>
        </w:rPr>
      </w:pPr>
      <w:r>
        <w:rPr>
          <w:rFonts w:ascii="Times New Roman" w:hAnsi="Times New Roman" w:cs="Times New Roman"/>
          <w:sz w:val="28"/>
          <w:szCs w:val="28"/>
          <w:lang w:val="ru-RU"/>
        </w:rPr>
        <w:t>Начало</w:t>
      </w:r>
      <w:r w:rsidRPr="00681313">
        <w:rPr>
          <w:rFonts w:ascii="Times New Roman" w:hAnsi="Times New Roman" w:cs="Times New Roman"/>
          <w:sz w:val="28"/>
          <w:szCs w:val="28"/>
          <w:lang w:val="ru-RU"/>
        </w:rPr>
        <w:t xml:space="preserve"> нового столетия </w:t>
      </w:r>
      <w:r>
        <w:rPr>
          <w:rFonts w:ascii="Times New Roman" w:hAnsi="Times New Roman" w:cs="Times New Roman"/>
          <w:sz w:val="28"/>
          <w:szCs w:val="28"/>
          <w:lang w:val="ru-RU"/>
        </w:rPr>
        <w:t xml:space="preserve">демонстрирует </w:t>
      </w:r>
      <w:r w:rsidRPr="00681313">
        <w:rPr>
          <w:rFonts w:ascii="Times New Roman" w:hAnsi="Times New Roman" w:cs="Times New Roman"/>
          <w:sz w:val="28"/>
          <w:szCs w:val="28"/>
          <w:lang w:val="ru-RU"/>
        </w:rPr>
        <w:t>открытость к</w:t>
      </w:r>
      <w:r>
        <w:rPr>
          <w:rFonts w:ascii="Times New Roman" w:hAnsi="Times New Roman" w:cs="Times New Roman"/>
          <w:sz w:val="28"/>
          <w:szCs w:val="28"/>
          <w:lang w:val="ru-RU"/>
        </w:rPr>
        <w:t xml:space="preserve">итайского образования постоянное </w:t>
      </w:r>
      <w:r w:rsidRPr="00681313">
        <w:rPr>
          <w:rFonts w:ascii="Times New Roman" w:hAnsi="Times New Roman" w:cs="Times New Roman"/>
          <w:sz w:val="28"/>
          <w:szCs w:val="28"/>
          <w:lang w:val="ru-RU"/>
        </w:rPr>
        <w:t>углубл</w:t>
      </w:r>
      <w:r>
        <w:rPr>
          <w:rFonts w:ascii="Times New Roman" w:hAnsi="Times New Roman" w:cs="Times New Roman"/>
          <w:sz w:val="28"/>
          <w:szCs w:val="28"/>
          <w:lang w:val="ru-RU"/>
        </w:rPr>
        <w:t>ение</w:t>
      </w:r>
      <w:r w:rsidRPr="0068131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681313">
        <w:rPr>
          <w:rFonts w:ascii="Times New Roman" w:hAnsi="Times New Roman" w:cs="Times New Roman"/>
          <w:sz w:val="28"/>
          <w:szCs w:val="28"/>
          <w:lang w:val="ru-RU"/>
        </w:rPr>
        <w:t>конкурентоспособность</w:t>
      </w:r>
      <w:r>
        <w:rPr>
          <w:rFonts w:ascii="Times New Roman" w:hAnsi="Times New Roman" w:cs="Times New Roman"/>
          <w:sz w:val="28"/>
          <w:szCs w:val="28"/>
          <w:lang w:val="ru-RU"/>
        </w:rPr>
        <w:t>,</w:t>
      </w:r>
      <w:r w:rsidRPr="0068131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влияние на международной арене </w:t>
      </w:r>
      <w:r w:rsidRPr="00681313">
        <w:rPr>
          <w:rFonts w:ascii="Times New Roman" w:hAnsi="Times New Roman" w:cs="Times New Roman"/>
          <w:sz w:val="28"/>
          <w:szCs w:val="28"/>
          <w:lang w:val="ru-RU"/>
        </w:rPr>
        <w:t>и</w:t>
      </w:r>
      <w:r>
        <w:rPr>
          <w:rFonts w:ascii="Times New Roman" w:hAnsi="Times New Roman" w:cs="Times New Roman"/>
          <w:sz w:val="28"/>
          <w:szCs w:val="28"/>
          <w:lang w:val="ru-RU"/>
        </w:rPr>
        <w:t xml:space="preserve"> значительно укреплением в мировом образовательном пространстве</w:t>
      </w:r>
      <w:r w:rsidRPr="00681313">
        <w:rPr>
          <w:rFonts w:ascii="Times New Roman" w:hAnsi="Times New Roman" w:cs="Times New Roman"/>
          <w:sz w:val="28"/>
          <w:szCs w:val="28"/>
          <w:lang w:val="ru-RU"/>
        </w:rPr>
        <w:t xml:space="preserve">. В настоящее время Китай наладил сотрудничество в области образования с 188 странами и регионами мира, более 40 крупными международными организациями, подписал соглашения о взаимном признании дипломов и степеней с 47 странами, стал крупнейшей в Азии и третьей в мире страной по привлекательности для иностранных студентов. В последние 10 лет в Китае бурное развитие получило создание совместных программ и форм обучения с зарубежными вузами. Укоренившись на китайской почве и находясь в процессе постоянной </w:t>
      </w:r>
      <w:proofErr w:type="spellStart"/>
      <w:r w:rsidRPr="00681313">
        <w:rPr>
          <w:rFonts w:ascii="Times New Roman" w:hAnsi="Times New Roman" w:cs="Times New Roman"/>
          <w:sz w:val="28"/>
          <w:szCs w:val="28"/>
          <w:lang w:val="ru-RU"/>
        </w:rPr>
        <w:t>взаимоадаптации</w:t>
      </w:r>
      <w:proofErr w:type="spellEnd"/>
      <w:r w:rsidRPr="00681313">
        <w:rPr>
          <w:rFonts w:ascii="Times New Roman" w:hAnsi="Times New Roman" w:cs="Times New Roman"/>
          <w:sz w:val="28"/>
          <w:szCs w:val="28"/>
          <w:lang w:val="ru-RU"/>
        </w:rPr>
        <w:t xml:space="preserve">, совместные образовательные программы вышли на новый и непривычный китайский путь развития, создали новый стимул для привлечения высококачественных международных студенческих ресурсов. Институт Конфуция стал важной платформой для знакомства мира с Китаем и новым важным пространством для культурного обмена между Китаем и зарубежными странами, в то же время он превратился в важное передаточное </w:t>
      </w:r>
      <w:r w:rsidRPr="00681313">
        <w:rPr>
          <w:rFonts w:ascii="Times New Roman" w:hAnsi="Times New Roman" w:cs="Times New Roman"/>
          <w:sz w:val="28"/>
          <w:szCs w:val="28"/>
          <w:lang w:val="ru-RU"/>
        </w:rPr>
        <w:lastRenderedPageBreak/>
        <w:t>звено в экспорте китайского образования.</w:t>
      </w:r>
    </w:p>
    <w:p w14:paraId="61F31167" w14:textId="77777777" w:rsidR="00681313" w:rsidRDefault="004A0B82" w:rsidP="00681313">
      <w:pPr>
        <w:ind w:firstLine="420"/>
        <w:rPr>
          <w:rFonts w:ascii="Times New Roman" w:hAnsi="Times New Roman" w:cs="Times New Roman"/>
          <w:iCs/>
          <w:sz w:val="28"/>
          <w:szCs w:val="28"/>
          <w:lang w:val="ru-RU"/>
        </w:rPr>
      </w:pPr>
      <w:r w:rsidRPr="00681313">
        <w:rPr>
          <w:rFonts w:ascii="Times New Roman" w:hAnsi="Times New Roman" w:cs="Times New Roman"/>
          <w:iCs/>
          <w:sz w:val="28"/>
          <w:szCs w:val="28"/>
          <w:lang w:val="ru-RU"/>
        </w:rPr>
        <w:t>С 15 октября 2007 г. по 21 октября 2007 г., в соответствии со стратегическим развертыванием</w:t>
      </w:r>
      <w:r w:rsidR="00A22A61" w:rsidRPr="00681313">
        <w:rPr>
          <w:rFonts w:ascii="Times New Roman" w:hAnsi="Times New Roman" w:cs="Times New Roman"/>
          <w:iCs/>
          <w:sz w:val="28"/>
          <w:szCs w:val="28"/>
          <w:lang w:val="ru-RU"/>
        </w:rPr>
        <w:t xml:space="preserve"> «Сделать приоритетным развитие образования и построить страну с сильными человеческими ресурсами»</w:t>
      </w:r>
      <w:r w:rsidRPr="00681313">
        <w:rPr>
          <w:rFonts w:ascii="Times New Roman" w:hAnsi="Times New Roman" w:cs="Times New Roman"/>
          <w:iCs/>
          <w:sz w:val="28"/>
          <w:szCs w:val="28"/>
          <w:lang w:val="ru-RU"/>
        </w:rPr>
        <w:t xml:space="preserve"> </w:t>
      </w:r>
      <w:r w:rsidR="00A22A61" w:rsidRPr="00681313">
        <w:rPr>
          <w:rFonts w:ascii="Times New Roman" w:hAnsi="Times New Roman" w:cs="Times New Roman"/>
          <w:iCs/>
          <w:sz w:val="28"/>
          <w:szCs w:val="28"/>
          <w:lang w:val="ru-RU"/>
        </w:rPr>
        <w:t>на с</w:t>
      </w:r>
      <w:r w:rsidRPr="00681313">
        <w:rPr>
          <w:rFonts w:ascii="Times New Roman" w:hAnsi="Times New Roman" w:cs="Times New Roman"/>
          <w:iCs/>
          <w:sz w:val="28"/>
          <w:szCs w:val="28"/>
          <w:lang w:val="ru-RU"/>
        </w:rPr>
        <w:t>емнадцато</w:t>
      </w:r>
      <w:r w:rsidR="00A22A61" w:rsidRPr="00681313">
        <w:rPr>
          <w:rFonts w:ascii="Times New Roman" w:hAnsi="Times New Roman" w:cs="Times New Roman"/>
          <w:iCs/>
          <w:sz w:val="28"/>
          <w:szCs w:val="28"/>
          <w:lang w:val="ru-RU"/>
        </w:rPr>
        <w:t>м</w:t>
      </w:r>
      <w:r w:rsidRPr="00681313">
        <w:rPr>
          <w:rFonts w:ascii="Times New Roman" w:hAnsi="Times New Roman" w:cs="Times New Roman"/>
          <w:iCs/>
          <w:sz w:val="28"/>
          <w:szCs w:val="28"/>
          <w:lang w:val="ru-RU"/>
        </w:rPr>
        <w:t xml:space="preserve"> национально</w:t>
      </w:r>
      <w:r w:rsidR="00A22A61" w:rsidRPr="00681313">
        <w:rPr>
          <w:rFonts w:ascii="Times New Roman" w:hAnsi="Times New Roman" w:cs="Times New Roman"/>
          <w:iCs/>
          <w:sz w:val="28"/>
          <w:szCs w:val="28"/>
          <w:lang w:val="ru-RU"/>
        </w:rPr>
        <w:t>м</w:t>
      </w:r>
      <w:r w:rsidRPr="00681313">
        <w:rPr>
          <w:rFonts w:ascii="Times New Roman" w:hAnsi="Times New Roman" w:cs="Times New Roman"/>
          <w:iCs/>
          <w:sz w:val="28"/>
          <w:szCs w:val="28"/>
          <w:lang w:val="ru-RU"/>
        </w:rPr>
        <w:t xml:space="preserve"> конгресс</w:t>
      </w:r>
      <w:r w:rsidR="00A22A61" w:rsidRPr="00681313">
        <w:rPr>
          <w:rFonts w:ascii="Times New Roman" w:hAnsi="Times New Roman" w:cs="Times New Roman"/>
          <w:iCs/>
          <w:sz w:val="28"/>
          <w:szCs w:val="28"/>
          <w:lang w:val="ru-RU"/>
        </w:rPr>
        <w:t>е</w:t>
      </w:r>
      <w:r w:rsidRPr="00681313">
        <w:rPr>
          <w:rFonts w:ascii="Times New Roman" w:hAnsi="Times New Roman" w:cs="Times New Roman"/>
          <w:iCs/>
          <w:sz w:val="28"/>
          <w:szCs w:val="28"/>
          <w:lang w:val="ru-RU"/>
        </w:rPr>
        <w:t xml:space="preserve"> Коммунистической партии</w:t>
      </w:r>
      <w:r w:rsidR="00A22A61" w:rsidRPr="00681313">
        <w:rPr>
          <w:rFonts w:ascii="Times New Roman" w:hAnsi="Times New Roman" w:cs="Times New Roman"/>
          <w:iCs/>
          <w:sz w:val="28"/>
          <w:szCs w:val="28"/>
          <w:lang w:val="ru-RU"/>
        </w:rPr>
        <w:t xml:space="preserve"> Китая было выдвинуто </w:t>
      </w:r>
      <w:r w:rsidR="002E0F09" w:rsidRPr="00681313">
        <w:rPr>
          <w:rFonts w:ascii="Times New Roman" w:hAnsi="Times New Roman" w:cs="Times New Roman"/>
          <w:iCs/>
          <w:sz w:val="28"/>
          <w:szCs w:val="28"/>
          <w:lang w:val="ru-RU"/>
        </w:rPr>
        <w:t>«Набросок Национального среднесрочного и долгосрочного плана реформирования и развития образования (2010-2020 гг.)»</w:t>
      </w:r>
      <w:r w:rsidRPr="00681313">
        <w:rPr>
          <w:rFonts w:ascii="Times New Roman" w:hAnsi="Times New Roman" w:cs="Times New Roman"/>
          <w:iCs/>
          <w:sz w:val="28"/>
          <w:szCs w:val="28"/>
          <w:lang w:val="ru-RU"/>
        </w:rPr>
        <w:t>.</w:t>
      </w:r>
      <w:r w:rsidR="006F6B21" w:rsidRPr="00681313">
        <w:rPr>
          <w:rFonts w:ascii="Times New Roman" w:hAnsi="Times New Roman" w:cs="Times New Roman" w:hint="eastAsia"/>
          <w:iCs/>
          <w:sz w:val="28"/>
          <w:szCs w:val="28"/>
          <w:lang w:val="ru-RU"/>
        </w:rPr>
        <w:t xml:space="preserve"> </w:t>
      </w:r>
      <w:r w:rsidR="00A22A61" w:rsidRPr="00681313">
        <w:rPr>
          <w:rFonts w:ascii="Times New Roman" w:hAnsi="Times New Roman" w:cs="Times New Roman"/>
          <w:iCs/>
          <w:sz w:val="28"/>
          <w:szCs w:val="28"/>
          <w:lang w:val="ru-RU"/>
        </w:rPr>
        <w:t>Исходя из этого, в 2010 году Министерство образования</w:t>
      </w:r>
      <w:r w:rsidR="002E0F09" w:rsidRPr="00681313">
        <w:rPr>
          <w:rFonts w:ascii="Times New Roman" w:hAnsi="Times New Roman" w:cs="Times New Roman"/>
          <w:iCs/>
          <w:sz w:val="28"/>
          <w:szCs w:val="28"/>
          <w:lang w:val="ru-RU"/>
        </w:rPr>
        <w:t xml:space="preserve"> </w:t>
      </w:r>
      <w:r w:rsidR="00A22A61" w:rsidRPr="00681313">
        <w:rPr>
          <w:rFonts w:ascii="Times New Roman" w:hAnsi="Times New Roman" w:cs="Times New Roman"/>
          <w:iCs/>
          <w:sz w:val="28"/>
          <w:szCs w:val="28"/>
          <w:lang w:val="ru-RU"/>
        </w:rPr>
        <w:t xml:space="preserve">официально </w:t>
      </w:r>
      <w:r w:rsidR="002E0F09" w:rsidRPr="00681313">
        <w:rPr>
          <w:rFonts w:ascii="Times New Roman" w:hAnsi="Times New Roman" w:cs="Times New Roman"/>
          <w:iCs/>
          <w:sz w:val="28"/>
          <w:szCs w:val="28"/>
          <w:lang w:val="ru-RU"/>
        </w:rPr>
        <w:t>внесло</w:t>
      </w:r>
      <w:r w:rsidR="00A22A61" w:rsidRPr="00681313">
        <w:rPr>
          <w:rFonts w:ascii="Times New Roman" w:hAnsi="Times New Roman" w:cs="Times New Roman"/>
          <w:iCs/>
          <w:sz w:val="28"/>
          <w:szCs w:val="28"/>
          <w:lang w:val="ru-RU"/>
        </w:rPr>
        <w:t xml:space="preserve"> «План обучения в Китае», который требует, чтобы Китай к 2020 году принял 500</w:t>
      </w:r>
      <w:r w:rsidR="002E0F09" w:rsidRPr="00681313">
        <w:rPr>
          <w:rFonts w:ascii="Times New Roman" w:hAnsi="Times New Roman" w:cs="Times New Roman"/>
          <w:iCs/>
          <w:sz w:val="28"/>
          <w:szCs w:val="28"/>
          <w:lang w:val="ru-RU"/>
        </w:rPr>
        <w:t>,</w:t>
      </w:r>
      <w:r w:rsidR="00A22A61" w:rsidRPr="00681313">
        <w:rPr>
          <w:rFonts w:ascii="Times New Roman" w:hAnsi="Times New Roman" w:cs="Times New Roman"/>
          <w:iCs/>
          <w:sz w:val="28"/>
          <w:szCs w:val="28"/>
          <w:lang w:val="ru-RU"/>
        </w:rPr>
        <w:t>000 иностранных студентов, в том числе 150</w:t>
      </w:r>
      <w:r w:rsidR="002E0F09" w:rsidRPr="00681313">
        <w:rPr>
          <w:rFonts w:ascii="Times New Roman" w:hAnsi="Times New Roman" w:cs="Times New Roman"/>
          <w:iCs/>
          <w:sz w:val="28"/>
          <w:szCs w:val="28"/>
          <w:lang w:val="ru-RU"/>
        </w:rPr>
        <w:t>,</w:t>
      </w:r>
      <w:r w:rsidR="00A22A61" w:rsidRPr="00681313">
        <w:rPr>
          <w:rFonts w:ascii="Times New Roman" w:hAnsi="Times New Roman" w:cs="Times New Roman"/>
          <w:iCs/>
          <w:sz w:val="28"/>
          <w:szCs w:val="28"/>
          <w:lang w:val="ru-RU"/>
        </w:rPr>
        <w:t>000 иностранных студентов, получающих высшее образование,</w:t>
      </w:r>
      <w:r w:rsidR="002E0F09" w:rsidRPr="00681313">
        <w:rPr>
          <w:rFonts w:ascii="Times New Roman" w:hAnsi="Times New Roman" w:cs="Times New Roman"/>
          <w:iCs/>
          <w:sz w:val="28"/>
          <w:szCs w:val="28"/>
          <w:lang w:val="ru-RU"/>
        </w:rPr>
        <w:t xml:space="preserve"> и которые с академической квалификацией должны достигать 10% от общего числа студентов в вузах.</w:t>
      </w:r>
      <w:r w:rsidR="00681313">
        <w:rPr>
          <w:rFonts w:ascii="Times New Roman" w:hAnsi="Times New Roman" w:cs="Times New Roman"/>
          <w:iCs/>
          <w:sz w:val="28"/>
          <w:szCs w:val="28"/>
          <w:lang w:val="ru-RU"/>
        </w:rPr>
        <w:t>.</w:t>
      </w:r>
      <w:r w:rsidR="00A22A61" w:rsidRPr="00681313">
        <w:rPr>
          <w:rFonts w:ascii="Times New Roman" w:hAnsi="Times New Roman" w:cs="Times New Roman"/>
          <w:iCs/>
          <w:sz w:val="28"/>
          <w:szCs w:val="28"/>
          <w:lang w:val="ru-RU"/>
        </w:rPr>
        <w:t>. В настоящее время иностранные студенты в Китае в основном делятся на две категории:</w:t>
      </w:r>
      <w:r w:rsidR="002E0F09" w:rsidRPr="00681313">
        <w:rPr>
          <w:rFonts w:ascii="Times New Roman" w:hAnsi="Times New Roman" w:cs="Times New Roman"/>
          <w:iCs/>
          <w:sz w:val="28"/>
          <w:szCs w:val="28"/>
          <w:lang w:val="ru-RU"/>
        </w:rPr>
        <w:t xml:space="preserve"> </w:t>
      </w:r>
      <w:r w:rsidR="00A22A61" w:rsidRPr="00681313">
        <w:rPr>
          <w:rFonts w:ascii="Times New Roman" w:hAnsi="Times New Roman" w:cs="Times New Roman"/>
          <w:iCs/>
          <w:sz w:val="28"/>
          <w:szCs w:val="28"/>
          <w:lang w:val="ru-RU"/>
        </w:rPr>
        <w:t xml:space="preserve">студенты, финансируемые за счет собственных средств, и студенты, получающие государственные стипендии. </w:t>
      </w:r>
    </w:p>
    <w:p w14:paraId="5C53A29D" w14:textId="762A18CC" w:rsidR="0058647F" w:rsidRDefault="00681313" w:rsidP="00530D7C">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Экспорту образования за рубежом придаётся большое значение в Китае. </w:t>
      </w:r>
      <w:r w:rsidR="0058647F">
        <w:rPr>
          <w:rFonts w:ascii="Times New Roman" w:hAnsi="Times New Roman" w:cs="Times New Roman"/>
          <w:sz w:val="28"/>
          <w:szCs w:val="28"/>
          <w:lang w:val="ru-RU"/>
        </w:rPr>
        <w:t xml:space="preserve">В последние годы в </w:t>
      </w:r>
      <w:r>
        <w:rPr>
          <w:rFonts w:ascii="Times New Roman" w:hAnsi="Times New Roman" w:cs="Times New Roman"/>
          <w:sz w:val="28"/>
          <w:szCs w:val="28"/>
          <w:lang w:val="ru-RU"/>
        </w:rPr>
        <w:t>КНР</w:t>
      </w:r>
      <w:r w:rsidR="0058647F">
        <w:rPr>
          <w:rFonts w:ascii="Times New Roman" w:hAnsi="Times New Roman" w:cs="Times New Roman"/>
          <w:sz w:val="28"/>
          <w:szCs w:val="28"/>
          <w:lang w:val="ru-RU"/>
        </w:rPr>
        <w:t xml:space="preserve"> был предпринят ряд мер для активизации усилий по привлечению иностранных студентов и укреплению качества и эффективности. Благоприятное развитие высшего образования в Китае для обучения в Китае по-прежнему стал</w:t>
      </w:r>
      <w:r>
        <w:rPr>
          <w:rFonts w:ascii="Times New Roman" w:hAnsi="Times New Roman" w:cs="Times New Roman"/>
          <w:sz w:val="28"/>
          <w:szCs w:val="28"/>
          <w:lang w:val="ru-RU"/>
        </w:rPr>
        <w:t>кивается со многими проблемами.</w:t>
      </w:r>
    </w:p>
    <w:p w14:paraId="2767A92C" w14:textId="4BF0770D" w:rsidR="00BF2AA0" w:rsidRDefault="0058647F" w:rsidP="00530D7C">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2010 году Министерство образования Китая официально предложило «Программу обучения за рубежом в Китае», которая требует, чтобы число иностранных студентов, принятых в Китай, к 2020 году достигло 500,000, </w:t>
      </w:r>
      <w:r>
        <w:rPr>
          <w:rFonts w:ascii="Times New Roman" w:hAnsi="Times New Roman" w:cs="Times New Roman"/>
          <w:sz w:val="28"/>
          <w:szCs w:val="28"/>
          <w:lang w:val="ru-RU"/>
        </w:rPr>
        <w:lastRenderedPageBreak/>
        <w:t>включая 150,000 иностранных студентов, получающих высшее образование, и число иностранных студентов, которым требуется образование, достигнет 10% от общего</w:t>
      </w:r>
      <w:r w:rsidR="007240EE">
        <w:rPr>
          <w:rFonts w:ascii="Times New Roman" w:hAnsi="Times New Roman" w:cs="Times New Roman"/>
          <w:sz w:val="28"/>
          <w:szCs w:val="28"/>
          <w:lang w:val="ru-RU"/>
        </w:rPr>
        <w:t xml:space="preserve"> числа учащихся в университете.</w:t>
      </w:r>
    </w:p>
    <w:p w14:paraId="35D46504" w14:textId="51604FA8" w:rsidR="00373EB5" w:rsidRPr="00A22A61" w:rsidRDefault="00A22A61" w:rsidP="00530D7C">
      <w:pPr>
        <w:spacing w:line="240" w:lineRule="auto"/>
        <w:ind w:firstLineChars="200" w:firstLine="560"/>
        <w:rPr>
          <w:rFonts w:ascii="Times New Roman" w:hAnsi="Times New Roman" w:cs="Times New Roman"/>
          <w:sz w:val="28"/>
          <w:szCs w:val="28"/>
          <w:lang w:val="ru-RU"/>
        </w:rPr>
      </w:pPr>
      <w:r w:rsidRPr="00A22A61">
        <w:rPr>
          <w:rFonts w:ascii="Times New Roman" w:hAnsi="Times New Roman" w:cs="Times New Roman"/>
          <w:sz w:val="28"/>
          <w:szCs w:val="28"/>
          <w:lang w:val="ru-RU"/>
        </w:rPr>
        <w:t>В 2010 году общее количество иностранных студентов, обучающихся в Китае, впервые превысило 260</w:t>
      </w:r>
      <w:r w:rsidR="00F5079A">
        <w:rPr>
          <w:rFonts w:ascii="Times New Roman" w:hAnsi="Times New Roman" w:cs="Times New Roman"/>
          <w:sz w:val="28"/>
          <w:szCs w:val="28"/>
          <w:lang w:val="ru-RU"/>
        </w:rPr>
        <w:t>,</w:t>
      </w:r>
      <w:r w:rsidRPr="00A22A61">
        <w:rPr>
          <w:rFonts w:ascii="Times New Roman" w:hAnsi="Times New Roman" w:cs="Times New Roman"/>
          <w:sz w:val="28"/>
          <w:szCs w:val="28"/>
          <w:lang w:val="ru-RU"/>
        </w:rPr>
        <w:t xml:space="preserve">000 человек, а общие бюджетные ассигнования на обучение в Китае составили 801,47 </w:t>
      </w:r>
      <w:r w:rsidR="00F5079A" w:rsidRPr="00A22A61">
        <w:rPr>
          <w:rFonts w:ascii="Times New Roman" w:hAnsi="Times New Roman" w:cs="Times New Roman"/>
          <w:sz w:val="28"/>
          <w:szCs w:val="28"/>
          <w:lang w:val="ru-RU"/>
        </w:rPr>
        <w:t>млн</w:t>
      </w:r>
      <w:r w:rsidRPr="00A22A61">
        <w:rPr>
          <w:rFonts w:ascii="Times New Roman" w:hAnsi="Times New Roman" w:cs="Times New Roman"/>
          <w:sz w:val="28"/>
          <w:szCs w:val="28"/>
          <w:lang w:val="ru-RU"/>
        </w:rPr>
        <w:t xml:space="preserve"> юаней. Кроме того, количество стран и регионов происхождения иностранных студентов, количество </w:t>
      </w:r>
      <w:r w:rsidR="007240EE">
        <w:rPr>
          <w:rFonts w:ascii="Times New Roman" w:hAnsi="Times New Roman" w:cs="Times New Roman"/>
          <w:sz w:val="28"/>
          <w:szCs w:val="28"/>
          <w:lang w:val="ru-RU"/>
        </w:rPr>
        <w:t>образовательных учреждений</w:t>
      </w:r>
      <w:r w:rsidRPr="00A22A61">
        <w:rPr>
          <w:rFonts w:ascii="Times New Roman" w:hAnsi="Times New Roman" w:cs="Times New Roman"/>
          <w:sz w:val="28"/>
          <w:szCs w:val="28"/>
          <w:lang w:val="ru-RU"/>
        </w:rPr>
        <w:t>,</w:t>
      </w:r>
      <w:r w:rsidR="007240EE">
        <w:rPr>
          <w:rFonts w:ascii="Times New Roman" w:hAnsi="Times New Roman" w:cs="Times New Roman"/>
          <w:sz w:val="28"/>
          <w:szCs w:val="28"/>
          <w:lang w:val="ru-RU"/>
        </w:rPr>
        <w:t xml:space="preserve"> университетов, институтов,</w:t>
      </w:r>
      <w:r w:rsidRPr="00A22A61">
        <w:rPr>
          <w:rFonts w:ascii="Times New Roman" w:hAnsi="Times New Roman" w:cs="Times New Roman"/>
          <w:sz w:val="28"/>
          <w:szCs w:val="28"/>
          <w:lang w:val="ru-RU"/>
        </w:rPr>
        <w:t xml:space="preserve"> которые принимают иностранных студентов в </w:t>
      </w:r>
      <w:r w:rsidR="00F5079A">
        <w:rPr>
          <w:rFonts w:ascii="Times New Roman" w:hAnsi="Times New Roman" w:cs="Times New Roman"/>
          <w:sz w:val="28"/>
          <w:szCs w:val="28"/>
          <w:lang w:val="ru-RU"/>
        </w:rPr>
        <w:t>Китае</w:t>
      </w:r>
      <w:r w:rsidRPr="00A22A61">
        <w:rPr>
          <w:rFonts w:ascii="Times New Roman" w:hAnsi="Times New Roman" w:cs="Times New Roman"/>
          <w:sz w:val="28"/>
          <w:szCs w:val="28"/>
          <w:lang w:val="ru-RU"/>
        </w:rPr>
        <w:t>, и количество студентов, получающих стипендию от правительства Китая, достигли новых высот с момента основания Китая. Согласно статистике, в прошлом году в Китай приехали учиться 265</w:t>
      </w:r>
      <w:r w:rsidR="00F5079A">
        <w:rPr>
          <w:rFonts w:ascii="Times New Roman" w:hAnsi="Times New Roman" w:cs="Times New Roman"/>
          <w:sz w:val="28"/>
          <w:szCs w:val="28"/>
          <w:lang w:val="ru-RU"/>
        </w:rPr>
        <w:t>,</w:t>
      </w:r>
      <w:r w:rsidRPr="00A22A61">
        <w:rPr>
          <w:rFonts w:ascii="Times New Roman" w:hAnsi="Times New Roman" w:cs="Times New Roman"/>
          <w:sz w:val="28"/>
          <w:szCs w:val="28"/>
          <w:lang w:val="ru-RU"/>
        </w:rPr>
        <w:t>090 студентов из 194 стран, которые были распределены по 620 высшим учебным заведениям</w:t>
      </w:r>
      <w:r w:rsidR="00F5079A">
        <w:rPr>
          <w:rFonts w:ascii="Times New Roman" w:hAnsi="Times New Roman" w:cs="Times New Roman"/>
          <w:sz w:val="28"/>
          <w:szCs w:val="28"/>
          <w:lang w:val="ru-RU"/>
        </w:rPr>
        <w:t>,</w:t>
      </w:r>
      <w:r w:rsidR="00F5079A" w:rsidRPr="00F5079A">
        <w:rPr>
          <w:rFonts w:ascii="Times New Roman" w:hAnsi="Times New Roman" w:cs="Times New Roman"/>
          <w:sz w:val="28"/>
          <w:szCs w:val="28"/>
          <w:lang w:val="ru-RU"/>
        </w:rPr>
        <w:t xml:space="preserve"> </w:t>
      </w:r>
      <w:r w:rsidR="00F5079A" w:rsidRPr="00A22A61">
        <w:rPr>
          <w:rFonts w:ascii="Times New Roman" w:hAnsi="Times New Roman" w:cs="Times New Roman"/>
          <w:sz w:val="28"/>
          <w:szCs w:val="28"/>
          <w:lang w:val="ru-RU"/>
        </w:rPr>
        <w:t>научно-исследовательски</w:t>
      </w:r>
      <w:r w:rsidR="00F5079A">
        <w:rPr>
          <w:rFonts w:ascii="Times New Roman" w:hAnsi="Times New Roman" w:cs="Times New Roman"/>
          <w:sz w:val="28"/>
          <w:szCs w:val="28"/>
          <w:lang w:val="ru-RU"/>
        </w:rPr>
        <w:t>м</w:t>
      </w:r>
      <w:r w:rsidR="00F5079A" w:rsidRPr="00A22A61">
        <w:rPr>
          <w:rFonts w:ascii="Times New Roman" w:hAnsi="Times New Roman" w:cs="Times New Roman"/>
          <w:sz w:val="28"/>
          <w:szCs w:val="28"/>
          <w:lang w:val="ru-RU"/>
        </w:rPr>
        <w:t xml:space="preserve"> институт</w:t>
      </w:r>
      <w:r w:rsidR="00F5079A">
        <w:rPr>
          <w:rFonts w:ascii="Times New Roman" w:hAnsi="Times New Roman" w:cs="Times New Roman"/>
          <w:sz w:val="28"/>
          <w:szCs w:val="28"/>
          <w:lang w:val="ru-RU"/>
        </w:rPr>
        <w:t>ам</w:t>
      </w:r>
      <w:r w:rsidR="00F5079A" w:rsidRPr="00A22A61">
        <w:rPr>
          <w:rFonts w:ascii="Times New Roman" w:hAnsi="Times New Roman" w:cs="Times New Roman"/>
          <w:sz w:val="28"/>
          <w:szCs w:val="28"/>
          <w:lang w:val="ru-RU"/>
        </w:rPr>
        <w:t xml:space="preserve"> и други</w:t>
      </w:r>
      <w:r w:rsidR="00F5079A">
        <w:rPr>
          <w:rFonts w:ascii="Times New Roman" w:hAnsi="Times New Roman" w:cs="Times New Roman"/>
          <w:sz w:val="28"/>
          <w:szCs w:val="28"/>
          <w:lang w:val="ru-RU"/>
        </w:rPr>
        <w:t>м</w:t>
      </w:r>
      <w:r w:rsidR="00F5079A" w:rsidRPr="00A22A61">
        <w:rPr>
          <w:rFonts w:ascii="Times New Roman" w:hAnsi="Times New Roman" w:cs="Times New Roman"/>
          <w:sz w:val="28"/>
          <w:szCs w:val="28"/>
          <w:lang w:val="ru-RU"/>
        </w:rPr>
        <w:t xml:space="preserve"> учебны</w:t>
      </w:r>
      <w:r w:rsidR="00F5079A">
        <w:rPr>
          <w:rFonts w:ascii="Times New Roman" w:hAnsi="Times New Roman" w:cs="Times New Roman"/>
          <w:sz w:val="28"/>
          <w:szCs w:val="28"/>
          <w:lang w:val="ru-RU"/>
        </w:rPr>
        <w:t>м</w:t>
      </w:r>
      <w:r w:rsidR="00F5079A" w:rsidRPr="00A22A61">
        <w:rPr>
          <w:rFonts w:ascii="Times New Roman" w:hAnsi="Times New Roman" w:cs="Times New Roman"/>
          <w:sz w:val="28"/>
          <w:szCs w:val="28"/>
          <w:lang w:val="ru-RU"/>
        </w:rPr>
        <w:t xml:space="preserve"> заведения</w:t>
      </w:r>
      <w:r w:rsidR="00F5079A">
        <w:rPr>
          <w:rFonts w:ascii="Times New Roman" w:hAnsi="Times New Roman" w:cs="Times New Roman"/>
          <w:sz w:val="28"/>
          <w:szCs w:val="28"/>
          <w:lang w:val="ru-RU"/>
        </w:rPr>
        <w:t>м</w:t>
      </w:r>
      <w:r w:rsidRPr="00A22A61">
        <w:rPr>
          <w:rFonts w:ascii="Times New Roman" w:hAnsi="Times New Roman" w:cs="Times New Roman"/>
          <w:sz w:val="28"/>
          <w:szCs w:val="28"/>
          <w:lang w:val="ru-RU"/>
        </w:rPr>
        <w:t xml:space="preserve"> 31 провинции, автономного района и муниципалитета (исключая провинцию Тайвань, Специальный административный район Гонконг и </w:t>
      </w:r>
      <w:proofErr w:type="spellStart"/>
      <w:r w:rsidRPr="00A22A61">
        <w:rPr>
          <w:rFonts w:ascii="Times New Roman" w:hAnsi="Times New Roman" w:cs="Times New Roman"/>
          <w:sz w:val="28"/>
          <w:szCs w:val="28"/>
          <w:lang w:val="ru-RU"/>
        </w:rPr>
        <w:t>Аомэнь</w:t>
      </w:r>
      <w:proofErr w:type="spellEnd"/>
      <w:r w:rsidRPr="00A22A61">
        <w:rPr>
          <w:rFonts w:ascii="Times New Roman" w:hAnsi="Times New Roman" w:cs="Times New Roman"/>
          <w:sz w:val="28"/>
          <w:szCs w:val="28"/>
          <w:lang w:val="ru-RU"/>
        </w:rPr>
        <w:t xml:space="preserve">). </w:t>
      </w:r>
      <w:r w:rsidRPr="00F5079A">
        <w:rPr>
          <w:rFonts w:ascii="Times New Roman" w:hAnsi="Times New Roman" w:cs="Times New Roman"/>
          <w:sz w:val="28"/>
          <w:szCs w:val="28"/>
          <w:lang w:val="ru-RU"/>
        </w:rPr>
        <w:t>Среди них было 22</w:t>
      </w:r>
      <w:r w:rsidR="00B738F7">
        <w:rPr>
          <w:rFonts w:ascii="Times New Roman" w:hAnsi="Times New Roman" w:cs="Times New Roman"/>
          <w:sz w:val="28"/>
          <w:szCs w:val="28"/>
          <w:lang w:val="ru-RU"/>
        </w:rPr>
        <w:t>,</w:t>
      </w:r>
      <w:r w:rsidRPr="00F5079A">
        <w:rPr>
          <w:rFonts w:ascii="Times New Roman" w:hAnsi="Times New Roman" w:cs="Times New Roman"/>
          <w:sz w:val="28"/>
          <w:szCs w:val="28"/>
          <w:lang w:val="ru-RU"/>
        </w:rPr>
        <w:t>390</w:t>
      </w:r>
      <w:r w:rsidR="00B738F7">
        <w:rPr>
          <w:rFonts w:ascii="Times New Roman" w:hAnsi="Times New Roman" w:cs="Times New Roman"/>
          <w:sz w:val="28"/>
          <w:szCs w:val="28"/>
          <w:lang w:val="ru-RU"/>
        </w:rPr>
        <w:t xml:space="preserve"> </w:t>
      </w:r>
      <w:r w:rsidRPr="00F5079A">
        <w:rPr>
          <w:rFonts w:ascii="Times New Roman" w:hAnsi="Times New Roman" w:cs="Times New Roman"/>
          <w:sz w:val="28"/>
          <w:szCs w:val="28"/>
          <w:lang w:val="ru-RU"/>
        </w:rPr>
        <w:t>стипендиатов, что на 22,72% больше, чем в прошлом году.</w:t>
      </w:r>
      <w:r w:rsidR="006F6B21" w:rsidRPr="006F6B21">
        <w:rPr>
          <w:rFonts w:ascii="Times New Roman" w:hAnsi="Times New Roman" w:cs="Times New Roman" w:hint="eastAsia"/>
          <w:sz w:val="28"/>
          <w:szCs w:val="28"/>
          <w:lang w:val="ru-RU"/>
        </w:rPr>
        <w:t xml:space="preserve"> </w:t>
      </w:r>
      <w:r w:rsidRPr="00A22A61">
        <w:rPr>
          <w:rFonts w:ascii="Times New Roman" w:hAnsi="Times New Roman" w:cs="Times New Roman"/>
          <w:sz w:val="28"/>
          <w:szCs w:val="28"/>
          <w:lang w:val="ru-RU"/>
        </w:rPr>
        <w:t>Иностранные студенты из Азии составили 66,32% от общего числа иностранных студентов в Китае, заняв первое место. Европа, Америка, Африка и Океания заняли второе-пятое места. В первую десятку стран по количеству иностранных студентов, обучающихся в Китае, входят Южная Корея, США, Япония, Таиланд, Вьетнам, Россия, Индонезия, Индия, Казахстан и Пакистан. К странам, в которых обучается более 5000 иностранных студентов в Китае, относятся Франция и Монголия. По категории иностранных студентов насчитывается 107</w:t>
      </w:r>
      <w:r w:rsidR="00B738F7">
        <w:rPr>
          <w:rFonts w:ascii="Times New Roman" w:hAnsi="Times New Roman" w:cs="Times New Roman"/>
          <w:sz w:val="28"/>
          <w:szCs w:val="28"/>
          <w:lang w:val="ru-RU"/>
        </w:rPr>
        <w:t>,</w:t>
      </w:r>
      <w:r w:rsidRPr="00A22A61">
        <w:rPr>
          <w:rFonts w:ascii="Times New Roman" w:hAnsi="Times New Roman" w:cs="Times New Roman"/>
          <w:sz w:val="28"/>
          <w:szCs w:val="28"/>
          <w:lang w:val="ru-RU"/>
        </w:rPr>
        <w:t xml:space="preserve">432 студента </w:t>
      </w:r>
      <w:r w:rsidRPr="00A22A61">
        <w:rPr>
          <w:rFonts w:ascii="Times New Roman" w:hAnsi="Times New Roman" w:cs="Times New Roman"/>
          <w:sz w:val="28"/>
          <w:szCs w:val="28"/>
          <w:lang w:val="ru-RU"/>
        </w:rPr>
        <w:lastRenderedPageBreak/>
        <w:t>с</w:t>
      </w:r>
      <w:r w:rsidR="00B738F7">
        <w:rPr>
          <w:rFonts w:ascii="Times New Roman" w:hAnsi="Times New Roman" w:cs="Times New Roman"/>
          <w:sz w:val="28"/>
          <w:szCs w:val="28"/>
          <w:lang w:val="ru-RU"/>
        </w:rPr>
        <w:t xml:space="preserve"> учебной </w:t>
      </w:r>
      <w:r w:rsidRPr="00A22A61">
        <w:rPr>
          <w:rFonts w:ascii="Times New Roman" w:hAnsi="Times New Roman" w:cs="Times New Roman"/>
          <w:sz w:val="28"/>
          <w:szCs w:val="28"/>
          <w:lang w:val="ru-RU"/>
        </w:rPr>
        <w:t>степенью и 157</w:t>
      </w:r>
      <w:r w:rsidR="00B738F7">
        <w:rPr>
          <w:rFonts w:ascii="Times New Roman" w:hAnsi="Times New Roman" w:cs="Times New Roman"/>
          <w:sz w:val="28"/>
          <w:szCs w:val="28"/>
          <w:lang w:val="ru-RU"/>
        </w:rPr>
        <w:t>,</w:t>
      </w:r>
      <w:r w:rsidRPr="00A22A61">
        <w:rPr>
          <w:rFonts w:ascii="Times New Roman" w:hAnsi="Times New Roman" w:cs="Times New Roman"/>
          <w:sz w:val="28"/>
          <w:szCs w:val="28"/>
          <w:lang w:val="ru-RU"/>
        </w:rPr>
        <w:t xml:space="preserve">658 студентов без </w:t>
      </w:r>
      <w:r w:rsidR="00B738F7">
        <w:rPr>
          <w:rFonts w:ascii="Times New Roman" w:hAnsi="Times New Roman" w:cs="Times New Roman"/>
          <w:sz w:val="28"/>
          <w:szCs w:val="28"/>
          <w:lang w:val="ru-RU"/>
        </w:rPr>
        <w:t xml:space="preserve">учебной </w:t>
      </w:r>
      <w:r w:rsidRPr="00A22A61">
        <w:rPr>
          <w:rFonts w:ascii="Times New Roman" w:hAnsi="Times New Roman" w:cs="Times New Roman"/>
          <w:sz w:val="28"/>
          <w:szCs w:val="28"/>
          <w:lang w:val="ru-RU"/>
        </w:rPr>
        <w:t>степени, что составляет около 46%.</w:t>
      </w:r>
    </w:p>
    <w:tbl>
      <w:tblPr>
        <w:tblStyle w:val="a8"/>
        <w:tblW w:w="9879" w:type="dxa"/>
        <w:tblInd w:w="-126" w:type="dxa"/>
        <w:tblLayout w:type="fixed"/>
        <w:tblLook w:val="04A0" w:firstRow="1" w:lastRow="0" w:firstColumn="1" w:lastColumn="0" w:noHBand="0" w:noVBand="1"/>
      </w:tblPr>
      <w:tblGrid>
        <w:gridCol w:w="826"/>
        <w:gridCol w:w="2558"/>
        <w:gridCol w:w="2559"/>
        <w:gridCol w:w="1560"/>
        <w:gridCol w:w="2376"/>
      </w:tblGrid>
      <w:tr w:rsidR="0058647F" w14:paraId="1CC1B4AB" w14:textId="77777777" w:rsidTr="00F4433C">
        <w:trPr>
          <w:trHeight w:val="257"/>
        </w:trPr>
        <w:tc>
          <w:tcPr>
            <w:tcW w:w="826" w:type="dxa"/>
            <w:vAlign w:val="center"/>
          </w:tcPr>
          <w:p w14:paraId="71D63D0F"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Номер</w:t>
            </w:r>
          </w:p>
        </w:tc>
        <w:tc>
          <w:tcPr>
            <w:tcW w:w="2558" w:type="dxa"/>
            <w:vAlign w:val="center"/>
          </w:tcPr>
          <w:p w14:paraId="42F14D87"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Типы</w:t>
            </w:r>
          </w:p>
        </w:tc>
        <w:tc>
          <w:tcPr>
            <w:tcW w:w="2559" w:type="dxa"/>
            <w:vAlign w:val="center"/>
          </w:tcPr>
          <w:p w14:paraId="3E380F3B"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Канал подачи заявок</w:t>
            </w:r>
          </w:p>
        </w:tc>
        <w:tc>
          <w:tcPr>
            <w:tcW w:w="1560" w:type="dxa"/>
            <w:vAlign w:val="center"/>
          </w:tcPr>
          <w:p w14:paraId="07AD2673"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Приемный</w:t>
            </w:r>
            <w:proofErr w:type="spellEnd"/>
            <w:r>
              <w:rPr>
                <w:rFonts w:ascii="Times New Roman" w:hAnsi="Times New Roman" w:cs="Times New Roman"/>
              </w:rPr>
              <w:t xml:space="preserve"> </w:t>
            </w:r>
            <w:proofErr w:type="spellStart"/>
            <w:r>
              <w:rPr>
                <w:rFonts w:ascii="Times New Roman" w:hAnsi="Times New Roman" w:cs="Times New Roman"/>
              </w:rPr>
              <w:t>объект</w:t>
            </w:r>
            <w:proofErr w:type="spellEnd"/>
          </w:p>
        </w:tc>
        <w:tc>
          <w:tcPr>
            <w:tcW w:w="2376" w:type="dxa"/>
            <w:vAlign w:val="center"/>
          </w:tcPr>
          <w:p w14:paraId="18A8BF5B"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категория</w:t>
            </w:r>
            <w:proofErr w:type="spellEnd"/>
          </w:p>
        </w:tc>
      </w:tr>
      <w:tr w:rsidR="0058647F" w14:paraId="3165AC96" w14:textId="77777777" w:rsidTr="00F4433C">
        <w:trPr>
          <w:trHeight w:val="134"/>
        </w:trPr>
        <w:tc>
          <w:tcPr>
            <w:tcW w:w="826" w:type="dxa"/>
            <w:vMerge w:val="restart"/>
            <w:vAlign w:val="center"/>
          </w:tcPr>
          <w:p w14:paraId="4E3CB6D9"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1</w:t>
            </w:r>
          </w:p>
        </w:tc>
        <w:tc>
          <w:tcPr>
            <w:tcW w:w="2558" w:type="dxa"/>
            <w:vMerge w:val="restart"/>
            <w:vAlign w:val="center"/>
          </w:tcPr>
          <w:p w14:paraId="0A3F7B8D"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Государственная</w:t>
            </w:r>
            <w:proofErr w:type="spellEnd"/>
            <w:r>
              <w:rPr>
                <w:rFonts w:ascii="Times New Roman" w:hAnsi="Times New Roman" w:cs="Times New Roman"/>
              </w:rPr>
              <w:t xml:space="preserve"> </w:t>
            </w:r>
            <w:proofErr w:type="spellStart"/>
            <w:r>
              <w:rPr>
                <w:rFonts w:ascii="Times New Roman" w:hAnsi="Times New Roman" w:cs="Times New Roman"/>
              </w:rPr>
              <w:t>стипендия</w:t>
            </w:r>
            <w:proofErr w:type="spellEnd"/>
            <w:r>
              <w:rPr>
                <w:rFonts w:ascii="Times New Roman" w:hAnsi="Times New Roman" w:cs="Times New Roman"/>
              </w:rPr>
              <w:t xml:space="preserve"> </w:t>
            </w:r>
            <w:proofErr w:type="spellStart"/>
            <w:r>
              <w:rPr>
                <w:rFonts w:ascii="Times New Roman" w:hAnsi="Times New Roman" w:cs="Times New Roman"/>
              </w:rPr>
              <w:t>правительства</w:t>
            </w:r>
            <w:proofErr w:type="spellEnd"/>
            <w:r>
              <w:rPr>
                <w:rFonts w:ascii="Times New Roman" w:hAnsi="Times New Roman" w:cs="Times New Roman"/>
              </w:rPr>
              <w:t xml:space="preserve"> </w:t>
            </w:r>
            <w:proofErr w:type="spellStart"/>
            <w:r>
              <w:rPr>
                <w:rFonts w:ascii="Times New Roman" w:hAnsi="Times New Roman" w:cs="Times New Roman"/>
              </w:rPr>
              <w:t>Китая</w:t>
            </w:r>
            <w:proofErr w:type="spellEnd"/>
          </w:p>
        </w:tc>
        <w:tc>
          <w:tcPr>
            <w:tcW w:w="2559" w:type="dxa"/>
            <w:vMerge w:val="restart"/>
            <w:vAlign w:val="center"/>
          </w:tcPr>
          <w:p w14:paraId="40738619"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Ответственный отдел, учреждение, университет или посольство принимающей страны</w:t>
            </w:r>
          </w:p>
        </w:tc>
        <w:tc>
          <w:tcPr>
            <w:tcW w:w="1560" w:type="dxa"/>
            <w:vMerge w:val="restart"/>
            <w:vAlign w:val="center"/>
          </w:tcPr>
          <w:p w14:paraId="2AEC3790"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Страна</w:t>
            </w:r>
            <w:proofErr w:type="spellEnd"/>
            <w:r>
              <w:rPr>
                <w:rFonts w:ascii="Times New Roman" w:hAnsi="Times New Roman" w:cs="Times New Roman"/>
              </w:rPr>
              <w:t xml:space="preserve"> </w:t>
            </w:r>
            <w:proofErr w:type="spellStart"/>
            <w:r>
              <w:rPr>
                <w:rFonts w:ascii="Times New Roman" w:hAnsi="Times New Roman" w:cs="Times New Roman"/>
              </w:rPr>
              <w:t>соглашения</w:t>
            </w:r>
            <w:proofErr w:type="spellEnd"/>
          </w:p>
        </w:tc>
        <w:tc>
          <w:tcPr>
            <w:tcW w:w="2376" w:type="dxa"/>
            <w:vAlign w:val="center"/>
          </w:tcPr>
          <w:p w14:paraId="431C57EB"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Бакалавр</w:t>
            </w:r>
          </w:p>
        </w:tc>
      </w:tr>
      <w:tr w:rsidR="0058647F" w14:paraId="02227A4C" w14:textId="77777777" w:rsidTr="00F4433C">
        <w:trPr>
          <w:trHeight w:val="90"/>
        </w:trPr>
        <w:tc>
          <w:tcPr>
            <w:tcW w:w="826" w:type="dxa"/>
            <w:vMerge/>
            <w:vAlign w:val="center"/>
          </w:tcPr>
          <w:p w14:paraId="249AC4A5" w14:textId="77777777" w:rsidR="0058647F" w:rsidRDefault="0058647F" w:rsidP="00530D7C">
            <w:pPr>
              <w:spacing w:line="240" w:lineRule="auto"/>
              <w:ind w:firstLineChars="200" w:firstLine="400"/>
              <w:rPr>
                <w:rFonts w:ascii="Times New Roman" w:hAnsi="Times New Roman" w:cs="Times New Roman"/>
              </w:rPr>
            </w:pPr>
          </w:p>
        </w:tc>
        <w:tc>
          <w:tcPr>
            <w:tcW w:w="2558" w:type="dxa"/>
            <w:vMerge/>
            <w:vAlign w:val="center"/>
          </w:tcPr>
          <w:p w14:paraId="6076B2B9" w14:textId="77777777" w:rsidR="0058647F" w:rsidRDefault="0058647F" w:rsidP="00530D7C">
            <w:pPr>
              <w:spacing w:line="240" w:lineRule="auto"/>
              <w:ind w:firstLineChars="200" w:firstLine="400"/>
              <w:rPr>
                <w:rFonts w:ascii="Times New Roman" w:hAnsi="Times New Roman" w:cs="Times New Roman"/>
              </w:rPr>
            </w:pPr>
          </w:p>
        </w:tc>
        <w:tc>
          <w:tcPr>
            <w:tcW w:w="2559" w:type="dxa"/>
            <w:vMerge/>
            <w:vAlign w:val="center"/>
          </w:tcPr>
          <w:p w14:paraId="44B359AB" w14:textId="77777777" w:rsidR="0058647F" w:rsidRDefault="0058647F" w:rsidP="00530D7C">
            <w:pPr>
              <w:spacing w:line="240" w:lineRule="auto"/>
              <w:ind w:firstLineChars="200" w:firstLine="400"/>
              <w:rPr>
                <w:rFonts w:ascii="Times New Roman" w:hAnsi="Times New Roman" w:cs="Times New Roman"/>
              </w:rPr>
            </w:pPr>
          </w:p>
        </w:tc>
        <w:tc>
          <w:tcPr>
            <w:tcW w:w="1560" w:type="dxa"/>
            <w:vMerge/>
            <w:vAlign w:val="center"/>
          </w:tcPr>
          <w:p w14:paraId="2F83D5A1" w14:textId="77777777" w:rsidR="0058647F" w:rsidRDefault="0058647F" w:rsidP="00530D7C">
            <w:pPr>
              <w:spacing w:line="240" w:lineRule="auto"/>
              <w:ind w:firstLineChars="200" w:firstLine="400"/>
              <w:rPr>
                <w:rFonts w:ascii="Times New Roman" w:hAnsi="Times New Roman" w:cs="Times New Roman"/>
              </w:rPr>
            </w:pPr>
          </w:p>
        </w:tc>
        <w:tc>
          <w:tcPr>
            <w:tcW w:w="2376" w:type="dxa"/>
            <w:vAlign w:val="center"/>
          </w:tcPr>
          <w:p w14:paraId="6FA75987"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Магистрант</w:t>
            </w:r>
          </w:p>
        </w:tc>
      </w:tr>
      <w:tr w:rsidR="0058647F" w14:paraId="44FE6568" w14:textId="77777777" w:rsidTr="00F4433C">
        <w:trPr>
          <w:trHeight w:val="90"/>
        </w:trPr>
        <w:tc>
          <w:tcPr>
            <w:tcW w:w="826" w:type="dxa"/>
            <w:vMerge/>
            <w:vAlign w:val="center"/>
          </w:tcPr>
          <w:p w14:paraId="7FBA5899" w14:textId="77777777" w:rsidR="0058647F" w:rsidRDefault="0058647F" w:rsidP="00530D7C">
            <w:pPr>
              <w:spacing w:line="240" w:lineRule="auto"/>
              <w:ind w:firstLineChars="200" w:firstLine="400"/>
              <w:rPr>
                <w:rFonts w:ascii="Times New Roman" w:hAnsi="Times New Roman" w:cs="Times New Roman"/>
              </w:rPr>
            </w:pPr>
          </w:p>
        </w:tc>
        <w:tc>
          <w:tcPr>
            <w:tcW w:w="2558" w:type="dxa"/>
            <w:vMerge/>
            <w:vAlign w:val="center"/>
          </w:tcPr>
          <w:p w14:paraId="2AE5DF1F" w14:textId="77777777" w:rsidR="0058647F" w:rsidRDefault="0058647F" w:rsidP="00530D7C">
            <w:pPr>
              <w:spacing w:line="240" w:lineRule="auto"/>
              <w:ind w:firstLineChars="200" w:firstLine="400"/>
              <w:rPr>
                <w:rFonts w:ascii="Times New Roman" w:hAnsi="Times New Roman" w:cs="Times New Roman"/>
              </w:rPr>
            </w:pPr>
          </w:p>
        </w:tc>
        <w:tc>
          <w:tcPr>
            <w:tcW w:w="2559" w:type="dxa"/>
            <w:vMerge/>
            <w:vAlign w:val="center"/>
          </w:tcPr>
          <w:p w14:paraId="4FAD6447" w14:textId="77777777" w:rsidR="0058647F" w:rsidRDefault="0058647F" w:rsidP="00530D7C">
            <w:pPr>
              <w:spacing w:line="240" w:lineRule="auto"/>
              <w:ind w:firstLineChars="200" w:firstLine="400"/>
              <w:rPr>
                <w:rFonts w:ascii="Times New Roman" w:hAnsi="Times New Roman" w:cs="Times New Roman"/>
              </w:rPr>
            </w:pPr>
          </w:p>
        </w:tc>
        <w:tc>
          <w:tcPr>
            <w:tcW w:w="1560" w:type="dxa"/>
            <w:vMerge/>
            <w:vAlign w:val="center"/>
          </w:tcPr>
          <w:p w14:paraId="49ECE497" w14:textId="77777777" w:rsidR="0058647F" w:rsidRDefault="0058647F" w:rsidP="00530D7C">
            <w:pPr>
              <w:spacing w:line="240" w:lineRule="auto"/>
              <w:ind w:firstLineChars="200" w:firstLine="400"/>
              <w:rPr>
                <w:rFonts w:ascii="Times New Roman" w:hAnsi="Times New Roman" w:cs="Times New Roman"/>
              </w:rPr>
            </w:pPr>
          </w:p>
        </w:tc>
        <w:tc>
          <w:tcPr>
            <w:tcW w:w="2376" w:type="dxa"/>
            <w:vAlign w:val="center"/>
          </w:tcPr>
          <w:p w14:paraId="200A44CE"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Аспирант</w:t>
            </w:r>
          </w:p>
        </w:tc>
      </w:tr>
      <w:tr w:rsidR="0058647F" w14:paraId="4FFC663B" w14:textId="77777777" w:rsidTr="00F4433C">
        <w:trPr>
          <w:trHeight w:val="624"/>
        </w:trPr>
        <w:tc>
          <w:tcPr>
            <w:tcW w:w="826" w:type="dxa"/>
            <w:vMerge/>
            <w:vAlign w:val="center"/>
          </w:tcPr>
          <w:p w14:paraId="6E852710" w14:textId="77777777" w:rsidR="0058647F" w:rsidRDefault="0058647F" w:rsidP="00530D7C">
            <w:pPr>
              <w:spacing w:line="240" w:lineRule="auto"/>
              <w:ind w:firstLineChars="200" w:firstLine="400"/>
              <w:rPr>
                <w:rFonts w:ascii="Times New Roman" w:hAnsi="Times New Roman" w:cs="Times New Roman"/>
              </w:rPr>
            </w:pPr>
          </w:p>
        </w:tc>
        <w:tc>
          <w:tcPr>
            <w:tcW w:w="2558" w:type="dxa"/>
            <w:vMerge/>
            <w:vAlign w:val="center"/>
          </w:tcPr>
          <w:p w14:paraId="05387A51" w14:textId="77777777" w:rsidR="0058647F" w:rsidRDefault="0058647F" w:rsidP="00530D7C">
            <w:pPr>
              <w:spacing w:line="240" w:lineRule="auto"/>
              <w:ind w:firstLineChars="200" w:firstLine="400"/>
              <w:rPr>
                <w:rFonts w:ascii="Times New Roman" w:hAnsi="Times New Roman" w:cs="Times New Roman"/>
              </w:rPr>
            </w:pPr>
          </w:p>
        </w:tc>
        <w:tc>
          <w:tcPr>
            <w:tcW w:w="2559" w:type="dxa"/>
            <w:vMerge/>
            <w:vAlign w:val="center"/>
          </w:tcPr>
          <w:p w14:paraId="62B91F4F" w14:textId="77777777" w:rsidR="0058647F" w:rsidRDefault="0058647F" w:rsidP="00530D7C">
            <w:pPr>
              <w:spacing w:line="240" w:lineRule="auto"/>
              <w:ind w:firstLineChars="200" w:firstLine="400"/>
              <w:rPr>
                <w:rFonts w:ascii="Times New Roman" w:hAnsi="Times New Roman" w:cs="Times New Roman"/>
              </w:rPr>
            </w:pPr>
          </w:p>
        </w:tc>
        <w:tc>
          <w:tcPr>
            <w:tcW w:w="1560" w:type="dxa"/>
            <w:vMerge/>
            <w:vAlign w:val="center"/>
          </w:tcPr>
          <w:p w14:paraId="72F30824" w14:textId="77777777" w:rsidR="0058647F" w:rsidRDefault="0058647F" w:rsidP="00530D7C">
            <w:pPr>
              <w:spacing w:line="240" w:lineRule="auto"/>
              <w:ind w:firstLineChars="200" w:firstLine="400"/>
              <w:rPr>
                <w:rFonts w:ascii="Times New Roman" w:hAnsi="Times New Roman" w:cs="Times New Roman"/>
              </w:rPr>
            </w:pPr>
          </w:p>
        </w:tc>
        <w:tc>
          <w:tcPr>
            <w:tcW w:w="2376" w:type="dxa"/>
            <w:vAlign w:val="center"/>
          </w:tcPr>
          <w:p w14:paraId="708C433D"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Стажер по китайскому языку</w:t>
            </w:r>
          </w:p>
        </w:tc>
      </w:tr>
      <w:tr w:rsidR="0058647F" w14:paraId="74DB8570" w14:textId="77777777" w:rsidTr="00F4433C">
        <w:trPr>
          <w:trHeight w:val="90"/>
        </w:trPr>
        <w:tc>
          <w:tcPr>
            <w:tcW w:w="826" w:type="dxa"/>
            <w:vMerge w:val="restart"/>
            <w:vAlign w:val="center"/>
          </w:tcPr>
          <w:p w14:paraId="20EAD501"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2</w:t>
            </w:r>
          </w:p>
        </w:tc>
        <w:tc>
          <w:tcPr>
            <w:tcW w:w="2558" w:type="dxa"/>
            <w:vMerge w:val="restart"/>
            <w:vAlign w:val="center"/>
          </w:tcPr>
          <w:p w14:paraId="6BFA4C98"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Стипендия</w:t>
            </w:r>
            <w:proofErr w:type="spellEnd"/>
            <w:r>
              <w:rPr>
                <w:rFonts w:ascii="Times New Roman" w:hAnsi="Times New Roman" w:cs="Times New Roman"/>
              </w:rPr>
              <w:t xml:space="preserve"> </w:t>
            </w:r>
            <w:proofErr w:type="spellStart"/>
            <w:r>
              <w:rPr>
                <w:rFonts w:ascii="Times New Roman" w:hAnsi="Times New Roman" w:cs="Times New Roman"/>
              </w:rPr>
              <w:t>Великой</w:t>
            </w:r>
            <w:proofErr w:type="spellEnd"/>
            <w:r>
              <w:rPr>
                <w:rFonts w:ascii="Times New Roman" w:hAnsi="Times New Roman" w:cs="Times New Roman"/>
              </w:rPr>
              <w:t xml:space="preserve"> </w:t>
            </w:r>
            <w:proofErr w:type="spellStart"/>
            <w:r>
              <w:rPr>
                <w:rFonts w:ascii="Times New Roman" w:hAnsi="Times New Roman" w:cs="Times New Roman"/>
              </w:rPr>
              <w:t>китайской</w:t>
            </w:r>
            <w:proofErr w:type="spellEnd"/>
            <w:r>
              <w:rPr>
                <w:rFonts w:ascii="Times New Roman" w:hAnsi="Times New Roman" w:cs="Times New Roman"/>
              </w:rPr>
              <w:t xml:space="preserve"> </w:t>
            </w:r>
            <w:proofErr w:type="spellStart"/>
            <w:r>
              <w:rPr>
                <w:rFonts w:ascii="Times New Roman" w:hAnsi="Times New Roman" w:cs="Times New Roman"/>
              </w:rPr>
              <w:t>стены</w:t>
            </w:r>
            <w:proofErr w:type="spellEnd"/>
          </w:p>
        </w:tc>
        <w:tc>
          <w:tcPr>
            <w:tcW w:w="2559" w:type="dxa"/>
            <w:vMerge w:val="restart"/>
            <w:vAlign w:val="center"/>
          </w:tcPr>
          <w:p w14:paraId="7C595D20"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Национальная комиссия по делам ЮНЕСКО</w:t>
            </w:r>
          </w:p>
        </w:tc>
        <w:tc>
          <w:tcPr>
            <w:tcW w:w="1560" w:type="dxa"/>
            <w:vMerge w:val="restart"/>
            <w:vAlign w:val="center"/>
          </w:tcPr>
          <w:p w14:paraId="0B5682D9"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Член</w:t>
            </w:r>
            <w:proofErr w:type="spellEnd"/>
            <w:r>
              <w:rPr>
                <w:rFonts w:ascii="Times New Roman" w:hAnsi="Times New Roman" w:cs="Times New Roman"/>
              </w:rPr>
              <w:t xml:space="preserve"> ЮНЕСКО</w:t>
            </w:r>
          </w:p>
        </w:tc>
        <w:tc>
          <w:tcPr>
            <w:tcW w:w="2376" w:type="dxa"/>
            <w:vAlign w:val="center"/>
          </w:tcPr>
          <w:p w14:paraId="10E679CE"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Обычный стажер</w:t>
            </w:r>
          </w:p>
        </w:tc>
      </w:tr>
      <w:tr w:rsidR="0058647F" w14:paraId="015E5292" w14:textId="77777777" w:rsidTr="00F4433C">
        <w:trPr>
          <w:trHeight w:val="90"/>
        </w:trPr>
        <w:tc>
          <w:tcPr>
            <w:tcW w:w="826" w:type="dxa"/>
            <w:vMerge/>
            <w:vAlign w:val="center"/>
          </w:tcPr>
          <w:p w14:paraId="249AFCF8" w14:textId="77777777" w:rsidR="0058647F" w:rsidRDefault="0058647F" w:rsidP="00530D7C">
            <w:pPr>
              <w:spacing w:line="240" w:lineRule="auto"/>
              <w:ind w:firstLineChars="200" w:firstLine="400"/>
              <w:rPr>
                <w:rFonts w:ascii="Times New Roman" w:hAnsi="Times New Roman" w:cs="Times New Roman"/>
              </w:rPr>
            </w:pPr>
          </w:p>
        </w:tc>
        <w:tc>
          <w:tcPr>
            <w:tcW w:w="2558" w:type="dxa"/>
            <w:vMerge/>
            <w:vAlign w:val="center"/>
          </w:tcPr>
          <w:p w14:paraId="68E7837E" w14:textId="77777777" w:rsidR="0058647F" w:rsidRDefault="0058647F" w:rsidP="00530D7C">
            <w:pPr>
              <w:spacing w:line="240" w:lineRule="auto"/>
              <w:ind w:firstLineChars="200" w:firstLine="400"/>
              <w:rPr>
                <w:rFonts w:ascii="Times New Roman" w:hAnsi="Times New Roman" w:cs="Times New Roman"/>
              </w:rPr>
            </w:pPr>
          </w:p>
        </w:tc>
        <w:tc>
          <w:tcPr>
            <w:tcW w:w="2559" w:type="dxa"/>
            <w:vMerge/>
            <w:vAlign w:val="center"/>
          </w:tcPr>
          <w:p w14:paraId="14AC6AF8" w14:textId="77777777" w:rsidR="0058647F" w:rsidRDefault="0058647F" w:rsidP="00530D7C">
            <w:pPr>
              <w:spacing w:line="240" w:lineRule="auto"/>
              <w:ind w:firstLineChars="200" w:firstLine="400"/>
              <w:rPr>
                <w:rFonts w:ascii="Times New Roman" w:hAnsi="Times New Roman" w:cs="Times New Roman"/>
              </w:rPr>
            </w:pPr>
          </w:p>
        </w:tc>
        <w:tc>
          <w:tcPr>
            <w:tcW w:w="1560" w:type="dxa"/>
            <w:vMerge/>
            <w:vAlign w:val="center"/>
          </w:tcPr>
          <w:p w14:paraId="359058AD" w14:textId="77777777" w:rsidR="0058647F" w:rsidRDefault="0058647F" w:rsidP="00530D7C">
            <w:pPr>
              <w:spacing w:line="240" w:lineRule="auto"/>
              <w:ind w:firstLineChars="200" w:firstLine="400"/>
              <w:rPr>
                <w:rFonts w:ascii="Times New Roman" w:hAnsi="Times New Roman" w:cs="Times New Roman"/>
              </w:rPr>
            </w:pPr>
          </w:p>
        </w:tc>
        <w:tc>
          <w:tcPr>
            <w:tcW w:w="2376" w:type="dxa"/>
            <w:vAlign w:val="center"/>
          </w:tcPr>
          <w:p w14:paraId="7DA6C19B"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Старший стажер</w:t>
            </w:r>
          </w:p>
        </w:tc>
      </w:tr>
      <w:tr w:rsidR="0058647F" w14:paraId="3CEE52A8" w14:textId="77777777" w:rsidTr="00F4433C">
        <w:trPr>
          <w:trHeight w:val="149"/>
        </w:trPr>
        <w:tc>
          <w:tcPr>
            <w:tcW w:w="826" w:type="dxa"/>
            <w:vMerge w:val="restart"/>
            <w:vAlign w:val="center"/>
          </w:tcPr>
          <w:p w14:paraId="1A9256E0"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3</w:t>
            </w:r>
          </w:p>
        </w:tc>
        <w:tc>
          <w:tcPr>
            <w:tcW w:w="2558" w:type="dxa"/>
            <w:vMerge w:val="restart"/>
            <w:vAlign w:val="center"/>
          </w:tcPr>
          <w:p w14:paraId="7B1B8CD0"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Стипендия</w:t>
            </w:r>
            <w:proofErr w:type="spellEnd"/>
            <w:r>
              <w:rPr>
                <w:rFonts w:ascii="Times New Roman" w:hAnsi="Times New Roman" w:cs="Times New Roman"/>
              </w:rPr>
              <w:t xml:space="preserve"> </w:t>
            </w:r>
            <w:proofErr w:type="spellStart"/>
            <w:r>
              <w:rPr>
                <w:rFonts w:ascii="Times New Roman" w:hAnsi="Times New Roman" w:cs="Times New Roman"/>
              </w:rPr>
              <w:t>для</w:t>
            </w:r>
            <w:proofErr w:type="spellEnd"/>
            <w:r>
              <w:rPr>
                <w:rFonts w:ascii="Times New Roman" w:hAnsi="Times New Roman" w:cs="Times New Roman"/>
              </w:rPr>
              <w:t xml:space="preserve"> </w:t>
            </w:r>
            <w:proofErr w:type="spellStart"/>
            <w:r>
              <w:rPr>
                <w:rFonts w:ascii="Times New Roman" w:hAnsi="Times New Roman" w:cs="Times New Roman"/>
              </w:rPr>
              <w:t>изучения</w:t>
            </w:r>
            <w:proofErr w:type="spellEnd"/>
            <w:r>
              <w:rPr>
                <w:rFonts w:ascii="Times New Roman" w:hAnsi="Times New Roman" w:cs="Times New Roman"/>
              </w:rPr>
              <w:t xml:space="preserve"> </w:t>
            </w:r>
            <w:proofErr w:type="spellStart"/>
            <w:r>
              <w:rPr>
                <w:rFonts w:ascii="Times New Roman" w:hAnsi="Times New Roman" w:cs="Times New Roman"/>
              </w:rPr>
              <w:t>Азии</w:t>
            </w:r>
            <w:proofErr w:type="spellEnd"/>
          </w:p>
        </w:tc>
        <w:tc>
          <w:tcPr>
            <w:tcW w:w="2559" w:type="dxa"/>
            <w:vMerge w:val="restart"/>
            <w:vAlign w:val="center"/>
          </w:tcPr>
          <w:p w14:paraId="6AF6112B"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Посольство</w:t>
            </w:r>
            <w:proofErr w:type="spellEnd"/>
            <w:r>
              <w:rPr>
                <w:rFonts w:ascii="Times New Roman" w:hAnsi="Times New Roman" w:cs="Times New Roman"/>
              </w:rPr>
              <w:t xml:space="preserve"> </w:t>
            </w:r>
            <w:proofErr w:type="spellStart"/>
            <w:r>
              <w:rPr>
                <w:rFonts w:ascii="Times New Roman" w:hAnsi="Times New Roman" w:cs="Times New Roman"/>
              </w:rPr>
              <w:t>Китая</w:t>
            </w:r>
            <w:proofErr w:type="spellEnd"/>
            <w:r>
              <w:rPr>
                <w:rFonts w:ascii="Times New Roman" w:hAnsi="Times New Roman" w:cs="Times New Roman"/>
              </w:rPr>
              <w:t xml:space="preserve"> (</w:t>
            </w:r>
            <w:proofErr w:type="spellStart"/>
            <w:r>
              <w:rPr>
                <w:rFonts w:ascii="Times New Roman" w:hAnsi="Times New Roman" w:cs="Times New Roman"/>
              </w:rPr>
              <w:t>Генеральное</w:t>
            </w:r>
            <w:proofErr w:type="spellEnd"/>
            <w:r>
              <w:rPr>
                <w:rFonts w:ascii="Times New Roman" w:hAnsi="Times New Roman" w:cs="Times New Roman"/>
              </w:rPr>
              <w:t xml:space="preserve"> </w:t>
            </w:r>
            <w:proofErr w:type="spellStart"/>
            <w:r>
              <w:rPr>
                <w:rFonts w:ascii="Times New Roman" w:hAnsi="Times New Roman" w:cs="Times New Roman"/>
              </w:rPr>
              <w:t>консульство</w:t>
            </w:r>
            <w:proofErr w:type="spellEnd"/>
            <w:r>
              <w:rPr>
                <w:rFonts w:ascii="Times New Roman" w:hAnsi="Times New Roman" w:cs="Times New Roman"/>
              </w:rPr>
              <w:t>)</w:t>
            </w:r>
          </w:p>
        </w:tc>
        <w:tc>
          <w:tcPr>
            <w:tcW w:w="1560" w:type="dxa"/>
            <w:vMerge w:val="restart"/>
            <w:vAlign w:val="center"/>
          </w:tcPr>
          <w:p w14:paraId="7CFD7BC1"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Студенты</w:t>
            </w:r>
            <w:proofErr w:type="spellEnd"/>
            <w:r>
              <w:rPr>
                <w:rFonts w:ascii="Times New Roman" w:hAnsi="Times New Roman" w:cs="Times New Roman"/>
              </w:rPr>
              <w:t xml:space="preserve"> </w:t>
            </w:r>
            <w:proofErr w:type="spellStart"/>
            <w:r>
              <w:rPr>
                <w:rFonts w:ascii="Times New Roman" w:hAnsi="Times New Roman" w:cs="Times New Roman"/>
              </w:rPr>
              <w:t>из</w:t>
            </w:r>
            <w:proofErr w:type="spellEnd"/>
            <w:r>
              <w:rPr>
                <w:rFonts w:ascii="Times New Roman" w:hAnsi="Times New Roman" w:cs="Times New Roman"/>
              </w:rPr>
              <w:t xml:space="preserve"> </w:t>
            </w:r>
            <w:proofErr w:type="spellStart"/>
            <w:r>
              <w:rPr>
                <w:rFonts w:ascii="Times New Roman" w:hAnsi="Times New Roman" w:cs="Times New Roman"/>
              </w:rPr>
              <w:t>азиатских</w:t>
            </w:r>
            <w:proofErr w:type="spellEnd"/>
            <w:r>
              <w:rPr>
                <w:rFonts w:ascii="Times New Roman" w:hAnsi="Times New Roman" w:cs="Times New Roman"/>
              </w:rPr>
              <w:t xml:space="preserve"> </w:t>
            </w:r>
            <w:proofErr w:type="spellStart"/>
            <w:r>
              <w:rPr>
                <w:rFonts w:ascii="Times New Roman" w:hAnsi="Times New Roman" w:cs="Times New Roman"/>
              </w:rPr>
              <w:t>стран</w:t>
            </w:r>
            <w:proofErr w:type="spellEnd"/>
          </w:p>
        </w:tc>
        <w:tc>
          <w:tcPr>
            <w:tcW w:w="2376" w:type="dxa"/>
            <w:vAlign w:val="center"/>
          </w:tcPr>
          <w:p w14:paraId="238192ED"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Обычный стажер</w:t>
            </w:r>
          </w:p>
        </w:tc>
      </w:tr>
      <w:tr w:rsidR="0058647F" w14:paraId="083902D2" w14:textId="77777777" w:rsidTr="00F4433C">
        <w:trPr>
          <w:trHeight w:val="90"/>
        </w:trPr>
        <w:tc>
          <w:tcPr>
            <w:tcW w:w="826" w:type="dxa"/>
            <w:vMerge/>
            <w:vAlign w:val="center"/>
          </w:tcPr>
          <w:p w14:paraId="1DE5D897" w14:textId="77777777" w:rsidR="0058647F" w:rsidRDefault="0058647F" w:rsidP="00530D7C">
            <w:pPr>
              <w:spacing w:line="240" w:lineRule="auto"/>
              <w:ind w:firstLineChars="200" w:firstLine="400"/>
              <w:rPr>
                <w:rFonts w:ascii="Times New Roman" w:hAnsi="Times New Roman" w:cs="Times New Roman"/>
              </w:rPr>
            </w:pPr>
          </w:p>
        </w:tc>
        <w:tc>
          <w:tcPr>
            <w:tcW w:w="2558" w:type="dxa"/>
            <w:vMerge/>
            <w:vAlign w:val="center"/>
          </w:tcPr>
          <w:p w14:paraId="15B2DF5E" w14:textId="77777777" w:rsidR="0058647F" w:rsidRDefault="0058647F" w:rsidP="00530D7C">
            <w:pPr>
              <w:spacing w:line="240" w:lineRule="auto"/>
              <w:ind w:firstLineChars="200" w:firstLine="400"/>
              <w:rPr>
                <w:rFonts w:ascii="Times New Roman" w:hAnsi="Times New Roman" w:cs="Times New Roman"/>
              </w:rPr>
            </w:pPr>
          </w:p>
        </w:tc>
        <w:tc>
          <w:tcPr>
            <w:tcW w:w="2559" w:type="dxa"/>
            <w:vMerge/>
            <w:vAlign w:val="center"/>
          </w:tcPr>
          <w:p w14:paraId="0A2FC9B5" w14:textId="77777777" w:rsidR="0058647F" w:rsidRDefault="0058647F" w:rsidP="00530D7C">
            <w:pPr>
              <w:spacing w:line="240" w:lineRule="auto"/>
              <w:ind w:firstLineChars="200" w:firstLine="400"/>
              <w:rPr>
                <w:rFonts w:ascii="Times New Roman" w:hAnsi="Times New Roman" w:cs="Times New Roman"/>
              </w:rPr>
            </w:pPr>
          </w:p>
        </w:tc>
        <w:tc>
          <w:tcPr>
            <w:tcW w:w="1560" w:type="dxa"/>
            <w:vMerge/>
            <w:vAlign w:val="center"/>
          </w:tcPr>
          <w:p w14:paraId="6659CCD7" w14:textId="77777777" w:rsidR="0058647F" w:rsidRDefault="0058647F" w:rsidP="00530D7C">
            <w:pPr>
              <w:spacing w:line="240" w:lineRule="auto"/>
              <w:ind w:firstLineChars="200" w:firstLine="400"/>
              <w:rPr>
                <w:rFonts w:ascii="Times New Roman" w:hAnsi="Times New Roman" w:cs="Times New Roman"/>
              </w:rPr>
            </w:pPr>
          </w:p>
        </w:tc>
        <w:tc>
          <w:tcPr>
            <w:tcW w:w="2376" w:type="dxa"/>
            <w:vAlign w:val="center"/>
          </w:tcPr>
          <w:p w14:paraId="1E1434C4"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Старший стажер</w:t>
            </w:r>
          </w:p>
        </w:tc>
      </w:tr>
      <w:tr w:rsidR="0058647F" w14:paraId="75581842" w14:textId="77777777" w:rsidTr="00F4433C">
        <w:trPr>
          <w:trHeight w:val="266"/>
        </w:trPr>
        <w:tc>
          <w:tcPr>
            <w:tcW w:w="826" w:type="dxa"/>
            <w:vAlign w:val="center"/>
          </w:tcPr>
          <w:p w14:paraId="0E2DEDEF"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4</w:t>
            </w:r>
          </w:p>
        </w:tc>
        <w:tc>
          <w:tcPr>
            <w:tcW w:w="2558" w:type="dxa"/>
            <w:vAlign w:val="center"/>
          </w:tcPr>
          <w:p w14:paraId="130DB3C8"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Стипендиальная программа Китая и АСЕАН</w:t>
            </w:r>
          </w:p>
        </w:tc>
        <w:tc>
          <w:tcPr>
            <w:tcW w:w="2559" w:type="dxa"/>
            <w:vAlign w:val="center"/>
          </w:tcPr>
          <w:p w14:paraId="0FB6BDDA"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Секретариат</w:t>
            </w:r>
            <w:proofErr w:type="spellEnd"/>
            <w:r>
              <w:rPr>
                <w:rFonts w:ascii="Times New Roman" w:hAnsi="Times New Roman" w:cs="Times New Roman"/>
              </w:rPr>
              <w:t xml:space="preserve"> </w:t>
            </w:r>
            <w:proofErr w:type="spellStart"/>
            <w:r>
              <w:rPr>
                <w:rFonts w:ascii="Times New Roman" w:hAnsi="Times New Roman" w:cs="Times New Roman"/>
              </w:rPr>
              <w:t>Китай</w:t>
            </w:r>
            <w:proofErr w:type="spellEnd"/>
            <w:r>
              <w:rPr>
                <w:rFonts w:ascii="Times New Roman" w:hAnsi="Times New Roman" w:cs="Times New Roman"/>
              </w:rPr>
              <w:t>-АСЕАН</w:t>
            </w:r>
          </w:p>
        </w:tc>
        <w:tc>
          <w:tcPr>
            <w:tcW w:w="1560" w:type="dxa"/>
            <w:vAlign w:val="center"/>
          </w:tcPr>
          <w:p w14:paraId="709DFE87"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Член</w:t>
            </w:r>
            <w:proofErr w:type="spellEnd"/>
            <w:r>
              <w:rPr>
                <w:rFonts w:ascii="Times New Roman" w:hAnsi="Times New Roman" w:cs="Times New Roman"/>
              </w:rPr>
              <w:t xml:space="preserve"> АСЕАН</w:t>
            </w:r>
          </w:p>
        </w:tc>
        <w:tc>
          <w:tcPr>
            <w:tcW w:w="2376" w:type="dxa"/>
            <w:vAlign w:val="center"/>
          </w:tcPr>
          <w:p w14:paraId="783A72EE"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Специальная</w:t>
            </w:r>
            <w:proofErr w:type="spellEnd"/>
            <w:r>
              <w:rPr>
                <w:rFonts w:ascii="Times New Roman" w:hAnsi="Times New Roman" w:cs="Times New Roman"/>
              </w:rPr>
              <w:t xml:space="preserve"> </w:t>
            </w:r>
            <w:proofErr w:type="spellStart"/>
            <w:r>
              <w:rPr>
                <w:rFonts w:ascii="Times New Roman" w:hAnsi="Times New Roman" w:cs="Times New Roman"/>
              </w:rPr>
              <w:t>полная</w:t>
            </w:r>
            <w:proofErr w:type="spellEnd"/>
            <w:r>
              <w:rPr>
                <w:rFonts w:ascii="Times New Roman" w:hAnsi="Times New Roman" w:cs="Times New Roman"/>
              </w:rPr>
              <w:t xml:space="preserve"> </w:t>
            </w:r>
            <w:proofErr w:type="spellStart"/>
            <w:r>
              <w:rPr>
                <w:rFonts w:ascii="Times New Roman" w:hAnsi="Times New Roman" w:cs="Times New Roman"/>
              </w:rPr>
              <w:t>сумма</w:t>
            </w:r>
            <w:proofErr w:type="spellEnd"/>
          </w:p>
        </w:tc>
      </w:tr>
      <w:tr w:rsidR="0058647F" w14:paraId="49772E68" w14:textId="77777777" w:rsidTr="00F4433C">
        <w:trPr>
          <w:trHeight w:val="233"/>
        </w:trPr>
        <w:tc>
          <w:tcPr>
            <w:tcW w:w="826" w:type="dxa"/>
            <w:vAlign w:val="center"/>
          </w:tcPr>
          <w:p w14:paraId="4FA7894C"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5</w:t>
            </w:r>
          </w:p>
        </w:tc>
        <w:tc>
          <w:tcPr>
            <w:tcW w:w="2558" w:type="dxa"/>
            <w:vAlign w:val="center"/>
          </w:tcPr>
          <w:p w14:paraId="694B030C"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Программа стипендий для обмена студентами между Китаем и ЕС</w:t>
            </w:r>
          </w:p>
        </w:tc>
        <w:tc>
          <w:tcPr>
            <w:tcW w:w="2559" w:type="dxa"/>
            <w:vAlign w:val="center"/>
          </w:tcPr>
          <w:p w14:paraId="7DC0C669"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Китайская</w:t>
            </w:r>
            <w:proofErr w:type="spellEnd"/>
            <w:r>
              <w:rPr>
                <w:rFonts w:ascii="Times New Roman" w:hAnsi="Times New Roman" w:cs="Times New Roman"/>
              </w:rPr>
              <w:t xml:space="preserve"> </w:t>
            </w:r>
            <w:r>
              <w:rPr>
                <w:rFonts w:ascii="Times New Roman" w:hAnsi="Times New Roman" w:cs="Times New Roman"/>
                <w:lang w:val="ru-RU"/>
              </w:rPr>
              <w:t>делегация</w:t>
            </w:r>
            <w:r>
              <w:rPr>
                <w:rFonts w:ascii="Times New Roman" w:hAnsi="Times New Roman" w:cs="Times New Roman"/>
              </w:rPr>
              <w:t xml:space="preserve"> в ЕС</w:t>
            </w:r>
          </w:p>
        </w:tc>
        <w:tc>
          <w:tcPr>
            <w:tcW w:w="1560" w:type="dxa"/>
            <w:vAlign w:val="center"/>
          </w:tcPr>
          <w:p w14:paraId="6788AF4A"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Выпускники</w:t>
            </w:r>
            <w:proofErr w:type="spellEnd"/>
            <w:r>
              <w:rPr>
                <w:rFonts w:ascii="Times New Roman" w:hAnsi="Times New Roman" w:cs="Times New Roman"/>
              </w:rPr>
              <w:t xml:space="preserve"> </w:t>
            </w:r>
            <w:proofErr w:type="spellStart"/>
            <w:r>
              <w:rPr>
                <w:rFonts w:ascii="Times New Roman" w:hAnsi="Times New Roman" w:cs="Times New Roman"/>
              </w:rPr>
              <w:t>средней</w:t>
            </w:r>
            <w:proofErr w:type="spellEnd"/>
            <w:r>
              <w:rPr>
                <w:rFonts w:ascii="Times New Roman" w:hAnsi="Times New Roman" w:cs="Times New Roman"/>
              </w:rPr>
              <w:t xml:space="preserve"> </w:t>
            </w:r>
            <w:proofErr w:type="spellStart"/>
            <w:r>
              <w:rPr>
                <w:rFonts w:ascii="Times New Roman" w:hAnsi="Times New Roman" w:cs="Times New Roman"/>
              </w:rPr>
              <w:t>школыиколледжаЕС</w:t>
            </w:r>
            <w:proofErr w:type="spellEnd"/>
          </w:p>
        </w:tc>
        <w:tc>
          <w:tcPr>
            <w:tcW w:w="2376" w:type="dxa"/>
            <w:vAlign w:val="center"/>
          </w:tcPr>
          <w:p w14:paraId="01B9A18C"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Стажер по китайскому языку</w:t>
            </w:r>
          </w:p>
        </w:tc>
      </w:tr>
      <w:tr w:rsidR="0058647F" w14:paraId="63DB8076" w14:textId="77777777" w:rsidTr="00F4433C">
        <w:trPr>
          <w:trHeight w:val="624"/>
        </w:trPr>
        <w:tc>
          <w:tcPr>
            <w:tcW w:w="826" w:type="dxa"/>
            <w:vAlign w:val="center"/>
          </w:tcPr>
          <w:p w14:paraId="7C3C2E9C"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6</w:t>
            </w:r>
          </w:p>
        </w:tc>
        <w:tc>
          <w:tcPr>
            <w:tcW w:w="2558" w:type="dxa"/>
            <w:vAlign w:val="center"/>
          </w:tcPr>
          <w:p w14:paraId="2BD51DEB" w14:textId="77777777" w:rsidR="0058647F" w:rsidRDefault="0058647F" w:rsidP="00530D7C">
            <w:pPr>
              <w:spacing w:line="240" w:lineRule="auto"/>
              <w:ind w:firstLineChars="200" w:firstLine="400"/>
              <w:rPr>
                <w:rFonts w:ascii="Times New Roman" w:hAnsi="Times New Roman" w:cs="Times New Roman"/>
                <w:lang w:val="ru-RU"/>
              </w:rPr>
            </w:pPr>
            <w:proofErr w:type="spellStart"/>
            <w:r>
              <w:rPr>
                <w:rFonts w:ascii="Times New Roman" w:hAnsi="Times New Roman" w:cs="Times New Roman"/>
              </w:rPr>
              <w:t>Стипендиальная</w:t>
            </w:r>
            <w:proofErr w:type="spellEnd"/>
            <w:r>
              <w:rPr>
                <w:rFonts w:ascii="Times New Roman" w:hAnsi="Times New Roman" w:cs="Times New Roman"/>
              </w:rPr>
              <w:t xml:space="preserve"> </w:t>
            </w:r>
            <w:proofErr w:type="spellStart"/>
            <w:r>
              <w:rPr>
                <w:rFonts w:ascii="Times New Roman" w:hAnsi="Times New Roman" w:cs="Times New Roman"/>
              </w:rPr>
              <w:t>программа</w:t>
            </w:r>
            <w:proofErr w:type="spellEnd"/>
            <w:r>
              <w:rPr>
                <w:rFonts w:ascii="Times New Roman" w:hAnsi="Times New Roman" w:cs="Times New Roman"/>
              </w:rPr>
              <w:t xml:space="preserve"> Ш</w:t>
            </w:r>
            <w:r>
              <w:rPr>
                <w:rFonts w:ascii="Times New Roman" w:hAnsi="Times New Roman" w:cs="Times New Roman"/>
                <w:lang w:val="ru-RU"/>
              </w:rPr>
              <w:t>ОС</w:t>
            </w:r>
          </w:p>
        </w:tc>
        <w:tc>
          <w:tcPr>
            <w:tcW w:w="2559" w:type="dxa"/>
            <w:vAlign w:val="center"/>
          </w:tcPr>
          <w:p w14:paraId="29E994F8"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Посольства Китая в государствах-членах ШОС</w:t>
            </w:r>
          </w:p>
        </w:tc>
        <w:tc>
          <w:tcPr>
            <w:tcW w:w="1560" w:type="dxa"/>
            <w:vAlign w:val="center"/>
          </w:tcPr>
          <w:p w14:paraId="0104A459"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Студенты из ШОС</w:t>
            </w:r>
          </w:p>
        </w:tc>
        <w:tc>
          <w:tcPr>
            <w:tcW w:w="2376" w:type="dxa"/>
            <w:vAlign w:val="center"/>
          </w:tcPr>
          <w:p w14:paraId="2A218AED"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Специальная</w:t>
            </w:r>
            <w:proofErr w:type="spellEnd"/>
            <w:r>
              <w:rPr>
                <w:rFonts w:ascii="Times New Roman" w:hAnsi="Times New Roman" w:cs="Times New Roman"/>
              </w:rPr>
              <w:t xml:space="preserve"> </w:t>
            </w:r>
            <w:proofErr w:type="spellStart"/>
            <w:r>
              <w:rPr>
                <w:rFonts w:ascii="Times New Roman" w:hAnsi="Times New Roman" w:cs="Times New Roman"/>
              </w:rPr>
              <w:t>полная</w:t>
            </w:r>
            <w:proofErr w:type="spellEnd"/>
            <w:r>
              <w:rPr>
                <w:rFonts w:ascii="Times New Roman" w:hAnsi="Times New Roman" w:cs="Times New Roman"/>
              </w:rPr>
              <w:t xml:space="preserve"> </w:t>
            </w:r>
            <w:proofErr w:type="spellStart"/>
            <w:r>
              <w:rPr>
                <w:rFonts w:ascii="Times New Roman" w:hAnsi="Times New Roman" w:cs="Times New Roman"/>
              </w:rPr>
              <w:t>сумма</w:t>
            </w:r>
            <w:proofErr w:type="spellEnd"/>
          </w:p>
        </w:tc>
      </w:tr>
      <w:tr w:rsidR="0058647F" w14:paraId="314B1FEC" w14:textId="77777777" w:rsidTr="00F4433C">
        <w:trPr>
          <w:trHeight w:val="467"/>
        </w:trPr>
        <w:tc>
          <w:tcPr>
            <w:tcW w:w="826" w:type="dxa"/>
            <w:vAlign w:val="center"/>
          </w:tcPr>
          <w:p w14:paraId="76DC1674"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7</w:t>
            </w:r>
          </w:p>
        </w:tc>
        <w:tc>
          <w:tcPr>
            <w:tcW w:w="2558" w:type="dxa"/>
            <w:vAlign w:val="center"/>
          </w:tcPr>
          <w:p w14:paraId="745651BB"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Стипендиальная</w:t>
            </w:r>
            <w:proofErr w:type="spellEnd"/>
            <w:r>
              <w:rPr>
                <w:rFonts w:ascii="Times New Roman" w:hAnsi="Times New Roman" w:cs="Times New Roman"/>
              </w:rPr>
              <w:t xml:space="preserve"> </w:t>
            </w:r>
            <w:proofErr w:type="spellStart"/>
            <w:r>
              <w:rPr>
                <w:rFonts w:ascii="Times New Roman" w:hAnsi="Times New Roman" w:cs="Times New Roman"/>
              </w:rPr>
              <w:t>программаКитайско-Тихоокеанского</w:t>
            </w:r>
            <w:proofErr w:type="spellEnd"/>
            <w:r>
              <w:rPr>
                <w:rFonts w:ascii="Times New Roman" w:hAnsi="Times New Roman" w:cs="Times New Roman"/>
              </w:rPr>
              <w:t xml:space="preserve"> </w:t>
            </w:r>
            <w:proofErr w:type="spellStart"/>
            <w:r>
              <w:rPr>
                <w:rFonts w:ascii="Times New Roman" w:hAnsi="Times New Roman" w:cs="Times New Roman"/>
              </w:rPr>
              <w:t>островного</w:t>
            </w:r>
            <w:proofErr w:type="spellEnd"/>
            <w:r>
              <w:rPr>
                <w:rFonts w:ascii="Times New Roman" w:hAnsi="Times New Roman" w:cs="Times New Roman"/>
              </w:rPr>
              <w:t xml:space="preserve"> </w:t>
            </w:r>
            <w:proofErr w:type="spellStart"/>
            <w:r>
              <w:rPr>
                <w:rFonts w:ascii="Times New Roman" w:hAnsi="Times New Roman" w:cs="Times New Roman"/>
              </w:rPr>
              <w:t>форума</w:t>
            </w:r>
            <w:proofErr w:type="spellEnd"/>
          </w:p>
          <w:p w14:paraId="2E8A5ADC" w14:textId="77777777" w:rsidR="0058647F" w:rsidRDefault="0058647F" w:rsidP="00530D7C">
            <w:pPr>
              <w:spacing w:line="240" w:lineRule="auto"/>
              <w:ind w:firstLineChars="200" w:firstLine="400"/>
              <w:rPr>
                <w:rFonts w:ascii="Times New Roman" w:hAnsi="Times New Roman" w:cs="Times New Roman"/>
              </w:rPr>
            </w:pPr>
          </w:p>
        </w:tc>
        <w:tc>
          <w:tcPr>
            <w:tcW w:w="2559" w:type="dxa"/>
            <w:vAlign w:val="center"/>
          </w:tcPr>
          <w:p w14:paraId="0CCC815E"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Секретариат</w:t>
            </w:r>
            <w:proofErr w:type="spellEnd"/>
            <w:r>
              <w:rPr>
                <w:rFonts w:ascii="Times New Roman" w:hAnsi="Times New Roman" w:cs="Times New Roman"/>
              </w:rPr>
              <w:t xml:space="preserve"> </w:t>
            </w:r>
            <w:proofErr w:type="spellStart"/>
            <w:r>
              <w:rPr>
                <w:rFonts w:ascii="Times New Roman" w:hAnsi="Times New Roman" w:cs="Times New Roman"/>
              </w:rPr>
              <w:t>Форума</w:t>
            </w:r>
            <w:proofErr w:type="spellEnd"/>
            <w:r>
              <w:rPr>
                <w:rFonts w:ascii="Times New Roman" w:hAnsi="Times New Roman" w:cs="Times New Roman"/>
              </w:rPr>
              <w:t xml:space="preserve"> </w:t>
            </w:r>
            <w:proofErr w:type="spellStart"/>
            <w:r>
              <w:rPr>
                <w:rFonts w:ascii="Times New Roman" w:hAnsi="Times New Roman" w:cs="Times New Roman"/>
              </w:rPr>
              <w:t>Тихоокеанских</w:t>
            </w:r>
            <w:proofErr w:type="spellEnd"/>
            <w:r>
              <w:rPr>
                <w:rFonts w:ascii="Times New Roman" w:hAnsi="Times New Roman" w:cs="Times New Roman"/>
              </w:rPr>
              <w:t xml:space="preserve"> </w:t>
            </w:r>
            <w:proofErr w:type="spellStart"/>
            <w:r>
              <w:rPr>
                <w:rFonts w:ascii="Times New Roman" w:hAnsi="Times New Roman" w:cs="Times New Roman"/>
              </w:rPr>
              <w:t>островов</w:t>
            </w:r>
            <w:proofErr w:type="spellEnd"/>
          </w:p>
        </w:tc>
        <w:tc>
          <w:tcPr>
            <w:tcW w:w="1560" w:type="dxa"/>
            <w:vAlign w:val="center"/>
          </w:tcPr>
          <w:p w14:paraId="1C8BA5A7"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С</w:t>
            </w:r>
            <w:proofErr w:type="spellStart"/>
            <w:r>
              <w:rPr>
                <w:rFonts w:ascii="Times New Roman" w:hAnsi="Times New Roman" w:cs="Times New Roman"/>
              </w:rPr>
              <w:t>туденты</w:t>
            </w:r>
            <w:proofErr w:type="spellEnd"/>
            <w:r>
              <w:rPr>
                <w:rFonts w:ascii="Times New Roman" w:hAnsi="Times New Roman" w:cs="Times New Roman"/>
                <w:lang w:val="ru-RU"/>
              </w:rPr>
              <w:t xml:space="preserve"> т</w:t>
            </w:r>
            <w:proofErr w:type="spellStart"/>
            <w:r>
              <w:rPr>
                <w:rFonts w:ascii="Times New Roman" w:hAnsi="Times New Roman" w:cs="Times New Roman"/>
              </w:rPr>
              <w:t>ихоокеански</w:t>
            </w:r>
            <w:proofErr w:type="spellEnd"/>
            <w:r>
              <w:rPr>
                <w:rFonts w:ascii="Times New Roman" w:hAnsi="Times New Roman" w:cs="Times New Roman"/>
                <w:lang w:val="ru-RU"/>
              </w:rPr>
              <w:t>х</w:t>
            </w:r>
            <w:r>
              <w:rPr>
                <w:rFonts w:ascii="Times New Roman" w:hAnsi="Times New Roman" w:cs="Times New Roman"/>
              </w:rPr>
              <w:t xml:space="preserve"> </w:t>
            </w:r>
            <w:proofErr w:type="spellStart"/>
            <w:r>
              <w:rPr>
                <w:rFonts w:ascii="Times New Roman" w:hAnsi="Times New Roman" w:cs="Times New Roman"/>
              </w:rPr>
              <w:t>островны</w:t>
            </w:r>
            <w:proofErr w:type="spellEnd"/>
            <w:r>
              <w:rPr>
                <w:rFonts w:ascii="Times New Roman" w:hAnsi="Times New Roman" w:cs="Times New Roman"/>
                <w:lang w:val="ru-RU"/>
              </w:rPr>
              <w:t>х областей</w:t>
            </w:r>
          </w:p>
        </w:tc>
        <w:tc>
          <w:tcPr>
            <w:tcW w:w="2376" w:type="dxa"/>
            <w:vAlign w:val="center"/>
          </w:tcPr>
          <w:p w14:paraId="345EBB7B"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Специальная</w:t>
            </w:r>
            <w:proofErr w:type="spellEnd"/>
            <w:r>
              <w:rPr>
                <w:rFonts w:ascii="Times New Roman" w:hAnsi="Times New Roman" w:cs="Times New Roman"/>
              </w:rPr>
              <w:t xml:space="preserve"> </w:t>
            </w:r>
            <w:proofErr w:type="spellStart"/>
            <w:r>
              <w:rPr>
                <w:rFonts w:ascii="Times New Roman" w:hAnsi="Times New Roman" w:cs="Times New Roman"/>
              </w:rPr>
              <w:t>полная</w:t>
            </w:r>
            <w:proofErr w:type="spellEnd"/>
            <w:r>
              <w:rPr>
                <w:rFonts w:ascii="Times New Roman" w:hAnsi="Times New Roman" w:cs="Times New Roman"/>
              </w:rPr>
              <w:t xml:space="preserve"> </w:t>
            </w:r>
            <w:proofErr w:type="spellStart"/>
            <w:r>
              <w:rPr>
                <w:rFonts w:ascii="Times New Roman" w:hAnsi="Times New Roman" w:cs="Times New Roman"/>
              </w:rPr>
              <w:t>сумма</w:t>
            </w:r>
            <w:proofErr w:type="spellEnd"/>
          </w:p>
        </w:tc>
      </w:tr>
      <w:tr w:rsidR="0058647F" w14:paraId="35A44D92" w14:textId="77777777" w:rsidTr="00F4433C">
        <w:trPr>
          <w:trHeight w:val="90"/>
        </w:trPr>
        <w:tc>
          <w:tcPr>
            <w:tcW w:w="826" w:type="dxa"/>
            <w:vMerge w:val="restart"/>
            <w:vAlign w:val="center"/>
          </w:tcPr>
          <w:p w14:paraId="2A146A17"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8</w:t>
            </w:r>
          </w:p>
        </w:tc>
        <w:tc>
          <w:tcPr>
            <w:tcW w:w="2558" w:type="dxa"/>
            <w:vMerge w:val="restart"/>
            <w:vAlign w:val="center"/>
          </w:tcPr>
          <w:p w14:paraId="6C36C786"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Специальная</w:t>
            </w:r>
            <w:proofErr w:type="spellEnd"/>
            <w:r>
              <w:rPr>
                <w:rFonts w:ascii="Times New Roman" w:hAnsi="Times New Roman" w:cs="Times New Roman"/>
              </w:rPr>
              <w:t xml:space="preserve"> </w:t>
            </w:r>
            <w:proofErr w:type="spellStart"/>
            <w:r>
              <w:rPr>
                <w:rFonts w:ascii="Times New Roman" w:hAnsi="Times New Roman" w:cs="Times New Roman"/>
              </w:rPr>
              <w:t>стипендия</w:t>
            </w:r>
            <w:proofErr w:type="spellEnd"/>
            <w:r>
              <w:rPr>
                <w:rFonts w:ascii="Times New Roman" w:hAnsi="Times New Roman" w:cs="Times New Roman"/>
              </w:rPr>
              <w:t xml:space="preserve"> </w:t>
            </w:r>
            <w:proofErr w:type="spellStart"/>
            <w:r>
              <w:rPr>
                <w:rFonts w:ascii="Times New Roman" w:hAnsi="Times New Roman" w:cs="Times New Roman"/>
              </w:rPr>
              <w:t>китайского</w:t>
            </w:r>
            <w:proofErr w:type="spellEnd"/>
            <w:r>
              <w:rPr>
                <w:rFonts w:ascii="Times New Roman" w:hAnsi="Times New Roman" w:cs="Times New Roman"/>
              </w:rPr>
              <w:t xml:space="preserve"> </w:t>
            </w:r>
            <w:proofErr w:type="spellStart"/>
            <w:r>
              <w:rPr>
                <w:rFonts w:ascii="Times New Roman" w:hAnsi="Times New Roman" w:cs="Times New Roman"/>
              </w:rPr>
              <w:t>правительства</w:t>
            </w:r>
            <w:proofErr w:type="spellEnd"/>
          </w:p>
        </w:tc>
        <w:tc>
          <w:tcPr>
            <w:tcW w:w="2559" w:type="dxa"/>
            <w:vMerge w:val="restart"/>
            <w:vAlign w:val="center"/>
          </w:tcPr>
          <w:p w14:paraId="0C915159"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Соответствующие колледжи и университеты, осуществляющие проект</w:t>
            </w:r>
          </w:p>
        </w:tc>
        <w:tc>
          <w:tcPr>
            <w:tcW w:w="1560" w:type="dxa"/>
            <w:vMerge w:val="restart"/>
            <w:vAlign w:val="center"/>
          </w:tcPr>
          <w:p w14:paraId="3DEA8BF0"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Магистранты и аспиранты, обучающиеся за рубежом в Китае</w:t>
            </w:r>
          </w:p>
        </w:tc>
        <w:tc>
          <w:tcPr>
            <w:tcW w:w="2376" w:type="dxa"/>
            <w:vAlign w:val="center"/>
          </w:tcPr>
          <w:p w14:paraId="6A075066"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Магистрант</w:t>
            </w:r>
          </w:p>
        </w:tc>
      </w:tr>
      <w:tr w:rsidR="0058647F" w14:paraId="599FE1A2" w14:textId="77777777" w:rsidTr="00F4433C">
        <w:trPr>
          <w:trHeight w:val="178"/>
        </w:trPr>
        <w:tc>
          <w:tcPr>
            <w:tcW w:w="826" w:type="dxa"/>
            <w:vMerge/>
            <w:vAlign w:val="center"/>
          </w:tcPr>
          <w:p w14:paraId="7B409ED2" w14:textId="77777777" w:rsidR="0058647F" w:rsidRDefault="0058647F" w:rsidP="00530D7C">
            <w:pPr>
              <w:spacing w:line="240" w:lineRule="auto"/>
              <w:ind w:firstLineChars="200" w:firstLine="400"/>
              <w:rPr>
                <w:rFonts w:ascii="Times New Roman" w:hAnsi="Times New Roman" w:cs="Times New Roman"/>
              </w:rPr>
            </w:pPr>
          </w:p>
        </w:tc>
        <w:tc>
          <w:tcPr>
            <w:tcW w:w="2558" w:type="dxa"/>
            <w:vMerge/>
            <w:vAlign w:val="center"/>
          </w:tcPr>
          <w:p w14:paraId="7919D4BF" w14:textId="77777777" w:rsidR="0058647F" w:rsidRDefault="0058647F" w:rsidP="00530D7C">
            <w:pPr>
              <w:spacing w:line="240" w:lineRule="auto"/>
              <w:ind w:firstLineChars="200" w:firstLine="400"/>
              <w:rPr>
                <w:rFonts w:ascii="Times New Roman" w:hAnsi="Times New Roman" w:cs="Times New Roman"/>
              </w:rPr>
            </w:pPr>
          </w:p>
        </w:tc>
        <w:tc>
          <w:tcPr>
            <w:tcW w:w="2559" w:type="dxa"/>
            <w:vMerge/>
            <w:vAlign w:val="center"/>
          </w:tcPr>
          <w:p w14:paraId="6F03AA54" w14:textId="77777777" w:rsidR="0058647F" w:rsidRDefault="0058647F" w:rsidP="00530D7C">
            <w:pPr>
              <w:spacing w:line="240" w:lineRule="auto"/>
              <w:ind w:firstLineChars="200" w:firstLine="400"/>
              <w:rPr>
                <w:rFonts w:ascii="Times New Roman" w:hAnsi="Times New Roman" w:cs="Times New Roman"/>
              </w:rPr>
            </w:pPr>
          </w:p>
        </w:tc>
        <w:tc>
          <w:tcPr>
            <w:tcW w:w="1560" w:type="dxa"/>
            <w:vMerge/>
            <w:vAlign w:val="center"/>
          </w:tcPr>
          <w:p w14:paraId="7AAA5DF6" w14:textId="77777777" w:rsidR="0058647F" w:rsidRDefault="0058647F" w:rsidP="00530D7C">
            <w:pPr>
              <w:spacing w:line="240" w:lineRule="auto"/>
              <w:ind w:firstLineChars="200" w:firstLine="400"/>
              <w:rPr>
                <w:rFonts w:ascii="Times New Roman" w:hAnsi="Times New Roman" w:cs="Times New Roman"/>
              </w:rPr>
            </w:pPr>
          </w:p>
        </w:tc>
        <w:tc>
          <w:tcPr>
            <w:tcW w:w="2376" w:type="dxa"/>
            <w:vAlign w:val="center"/>
          </w:tcPr>
          <w:p w14:paraId="74E39389"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Аспирант</w:t>
            </w:r>
          </w:p>
        </w:tc>
      </w:tr>
      <w:tr w:rsidR="0058647F" w14:paraId="25F155FA" w14:textId="77777777" w:rsidTr="00F4433C">
        <w:trPr>
          <w:trHeight w:val="104"/>
        </w:trPr>
        <w:tc>
          <w:tcPr>
            <w:tcW w:w="826" w:type="dxa"/>
            <w:vMerge w:val="restart"/>
            <w:vAlign w:val="center"/>
          </w:tcPr>
          <w:p w14:paraId="659FEF39"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lastRenderedPageBreak/>
              <w:t>9</w:t>
            </w:r>
          </w:p>
        </w:tc>
        <w:tc>
          <w:tcPr>
            <w:tcW w:w="2558" w:type="dxa"/>
            <w:vMerge w:val="restart"/>
            <w:vAlign w:val="center"/>
          </w:tcPr>
          <w:p w14:paraId="43A942B6"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Стипендиальная программа правительства Китая по поддержке местных стипендий</w:t>
            </w:r>
          </w:p>
        </w:tc>
        <w:tc>
          <w:tcPr>
            <w:tcW w:w="2559" w:type="dxa"/>
            <w:vMerge w:val="restart"/>
            <w:vAlign w:val="center"/>
          </w:tcPr>
          <w:p w14:paraId="4F711443"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Административный департамент провинциального управления, ответственный за проект</w:t>
            </w:r>
          </w:p>
        </w:tc>
        <w:tc>
          <w:tcPr>
            <w:tcW w:w="1560" w:type="dxa"/>
            <w:vMerge w:val="restart"/>
            <w:vAlign w:val="center"/>
          </w:tcPr>
          <w:p w14:paraId="40232781"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Магистранты и аспиранты, обучающиеся за рубежом в Китае</w:t>
            </w:r>
          </w:p>
        </w:tc>
        <w:tc>
          <w:tcPr>
            <w:tcW w:w="2376" w:type="dxa"/>
            <w:vAlign w:val="center"/>
          </w:tcPr>
          <w:p w14:paraId="1FAF5F8D"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Магистрант</w:t>
            </w:r>
          </w:p>
        </w:tc>
      </w:tr>
      <w:tr w:rsidR="0058647F" w14:paraId="1CC7D0AD" w14:textId="77777777" w:rsidTr="00F4433C">
        <w:trPr>
          <w:trHeight w:val="163"/>
        </w:trPr>
        <w:tc>
          <w:tcPr>
            <w:tcW w:w="826" w:type="dxa"/>
            <w:vMerge/>
            <w:vAlign w:val="center"/>
          </w:tcPr>
          <w:p w14:paraId="367C22AD" w14:textId="77777777" w:rsidR="0058647F" w:rsidRDefault="0058647F" w:rsidP="00530D7C">
            <w:pPr>
              <w:spacing w:line="240" w:lineRule="auto"/>
              <w:ind w:firstLineChars="200" w:firstLine="400"/>
              <w:rPr>
                <w:rFonts w:ascii="Times New Roman" w:hAnsi="Times New Roman" w:cs="Times New Roman"/>
              </w:rPr>
            </w:pPr>
          </w:p>
        </w:tc>
        <w:tc>
          <w:tcPr>
            <w:tcW w:w="2558" w:type="dxa"/>
            <w:vMerge/>
            <w:vAlign w:val="center"/>
          </w:tcPr>
          <w:p w14:paraId="534B0BEE" w14:textId="77777777" w:rsidR="0058647F" w:rsidRDefault="0058647F" w:rsidP="00530D7C">
            <w:pPr>
              <w:spacing w:line="240" w:lineRule="auto"/>
              <w:ind w:firstLineChars="200" w:firstLine="400"/>
              <w:rPr>
                <w:rFonts w:ascii="Times New Roman" w:hAnsi="Times New Roman" w:cs="Times New Roman"/>
              </w:rPr>
            </w:pPr>
          </w:p>
        </w:tc>
        <w:tc>
          <w:tcPr>
            <w:tcW w:w="2559" w:type="dxa"/>
            <w:vMerge/>
            <w:vAlign w:val="center"/>
          </w:tcPr>
          <w:p w14:paraId="01159570" w14:textId="77777777" w:rsidR="0058647F" w:rsidRDefault="0058647F" w:rsidP="00530D7C">
            <w:pPr>
              <w:spacing w:line="240" w:lineRule="auto"/>
              <w:ind w:firstLineChars="200" w:firstLine="400"/>
              <w:rPr>
                <w:rFonts w:ascii="Times New Roman" w:hAnsi="Times New Roman" w:cs="Times New Roman"/>
              </w:rPr>
            </w:pPr>
          </w:p>
        </w:tc>
        <w:tc>
          <w:tcPr>
            <w:tcW w:w="1560" w:type="dxa"/>
            <w:vMerge/>
            <w:vAlign w:val="center"/>
          </w:tcPr>
          <w:p w14:paraId="34129359" w14:textId="77777777" w:rsidR="0058647F" w:rsidRDefault="0058647F" w:rsidP="00530D7C">
            <w:pPr>
              <w:spacing w:line="240" w:lineRule="auto"/>
              <w:ind w:firstLineChars="200" w:firstLine="400"/>
              <w:rPr>
                <w:rFonts w:ascii="Times New Roman" w:hAnsi="Times New Roman" w:cs="Times New Roman"/>
              </w:rPr>
            </w:pPr>
          </w:p>
        </w:tc>
        <w:tc>
          <w:tcPr>
            <w:tcW w:w="2376" w:type="dxa"/>
            <w:vAlign w:val="center"/>
          </w:tcPr>
          <w:p w14:paraId="47AB96DF"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Аспирант</w:t>
            </w:r>
          </w:p>
        </w:tc>
      </w:tr>
      <w:tr w:rsidR="0058647F" w14:paraId="4D298A94" w14:textId="77777777" w:rsidTr="00F4433C">
        <w:trPr>
          <w:trHeight w:val="104"/>
        </w:trPr>
        <w:tc>
          <w:tcPr>
            <w:tcW w:w="826" w:type="dxa"/>
            <w:vMerge w:val="restart"/>
            <w:vAlign w:val="center"/>
          </w:tcPr>
          <w:p w14:paraId="389D4EF8"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10</w:t>
            </w:r>
          </w:p>
        </w:tc>
        <w:tc>
          <w:tcPr>
            <w:tcW w:w="2558" w:type="dxa"/>
            <w:vMerge w:val="restart"/>
            <w:vAlign w:val="center"/>
          </w:tcPr>
          <w:p w14:paraId="05EB5CEF"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С</w:t>
            </w:r>
            <w:proofErr w:type="spellStart"/>
            <w:r>
              <w:rPr>
                <w:rFonts w:ascii="Times New Roman" w:hAnsi="Times New Roman" w:cs="Times New Roman"/>
              </w:rPr>
              <w:t>типендия</w:t>
            </w:r>
            <w:proofErr w:type="spellEnd"/>
            <w:r>
              <w:rPr>
                <w:rFonts w:ascii="Times New Roman" w:hAnsi="Times New Roman" w:cs="Times New Roman"/>
              </w:rPr>
              <w:t xml:space="preserve"> </w:t>
            </w:r>
            <w:proofErr w:type="spellStart"/>
            <w:r>
              <w:rPr>
                <w:rFonts w:ascii="Times New Roman" w:hAnsi="Times New Roman" w:cs="Times New Roman"/>
              </w:rPr>
              <w:t>для</w:t>
            </w:r>
            <w:proofErr w:type="spellEnd"/>
            <w:r>
              <w:rPr>
                <w:rFonts w:ascii="Times New Roman" w:hAnsi="Times New Roman" w:cs="Times New Roman"/>
              </w:rPr>
              <w:t xml:space="preserve"> </w:t>
            </w:r>
            <w:r>
              <w:rPr>
                <w:rFonts w:ascii="Times New Roman" w:hAnsi="Times New Roman" w:cs="Times New Roman"/>
                <w:lang w:val="ru-RU"/>
              </w:rPr>
              <w:t>в</w:t>
            </w:r>
            <w:proofErr w:type="spellStart"/>
            <w:r>
              <w:rPr>
                <w:rFonts w:ascii="Times New Roman" w:hAnsi="Times New Roman" w:cs="Times New Roman"/>
              </w:rPr>
              <w:t>ыдающ</w:t>
            </w:r>
            <w:proofErr w:type="spellEnd"/>
            <w:r>
              <w:rPr>
                <w:rFonts w:ascii="Times New Roman" w:hAnsi="Times New Roman" w:cs="Times New Roman"/>
                <w:lang w:val="ru-RU"/>
              </w:rPr>
              <w:t>их</w:t>
            </w:r>
            <w:proofErr w:type="spellStart"/>
            <w:r>
              <w:rPr>
                <w:rFonts w:ascii="Times New Roman" w:hAnsi="Times New Roman" w:cs="Times New Roman"/>
              </w:rPr>
              <w:t>сяиностранных</w:t>
            </w:r>
            <w:proofErr w:type="spellEnd"/>
            <w:r>
              <w:rPr>
                <w:rFonts w:ascii="Times New Roman" w:hAnsi="Times New Roman" w:cs="Times New Roman"/>
              </w:rPr>
              <w:t xml:space="preserve"> </w:t>
            </w:r>
            <w:proofErr w:type="spellStart"/>
            <w:r>
              <w:rPr>
                <w:rFonts w:ascii="Times New Roman" w:hAnsi="Times New Roman" w:cs="Times New Roman"/>
              </w:rPr>
              <w:t>студентов</w:t>
            </w:r>
            <w:proofErr w:type="spellEnd"/>
          </w:p>
        </w:tc>
        <w:tc>
          <w:tcPr>
            <w:tcW w:w="2559" w:type="dxa"/>
            <w:vMerge w:val="restart"/>
            <w:vAlign w:val="center"/>
          </w:tcPr>
          <w:p w14:paraId="3158F253"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lang w:val="ru-RU"/>
              </w:rPr>
              <w:t>Универсимтеты</w:t>
            </w:r>
            <w:proofErr w:type="spellEnd"/>
            <w:r>
              <w:rPr>
                <w:rFonts w:ascii="Times New Roman" w:hAnsi="Times New Roman" w:cs="Times New Roman"/>
                <w:lang w:val="ru-RU"/>
              </w:rPr>
              <w:t xml:space="preserve">, принимающие </w:t>
            </w:r>
            <w:proofErr w:type="spellStart"/>
            <w:r>
              <w:rPr>
                <w:rFonts w:ascii="Times New Roman" w:hAnsi="Times New Roman" w:cs="Times New Roman"/>
              </w:rPr>
              <w:t>иностранных</w:t>
            </w:r>
            <w:proofErr w:type="spellEnd"/>
            <w:r>
              <w:rPr>
                <w:rFonts w:ascii="Times New Roman" w:hAnsi="Times New Roman" w:cs="Times New Roman"/>
              </w:rPr>
              <w:t xml:space="preserve"> </w:t>
            </w:r>
            <w:proofErr w:type="spellStart"/>
            <w:r>
              <w:rPr>
                <w:rFonts w:ascii="Times New Roman" w:hAnsi="Times New Roman" w:cs="Times New Roman"/>
              </w:rPr>
              <w:t>студентов</w:t>
            </w:r>
            <w:proofErr w:type="spellEnd"/>
          </w:p>
        </w:tc>
        <w:tc>
          <w:tcPr>
            <w:tcW w:w="1560" w:type="dxa"/>
            <w:vMerge w:val="restart"/>
            <w:vAlign w:val="center"/>
          </w:tcPr>
          <w:p w14:paraId="3C552827"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Получили высшее образование или выше в Китае</w:t>
            </w:r>
          </w:p>
        </w:tc>
        <w:tc>
          <w:tcPr>
            <w:tcW w:w="2376" w:type="dxa"/>
            <w:vAlign w:val="center"/>
          </w:tcPr>
          <w:p w14:paraId="29F23D61"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Магистрант</w:t>
            </w:r>
          </w:p>
        </w:tc>
      </w:tr>
      <w:tr w:rsidR="0058647F" w14:paraId="0F79D2FC" w14:textId="77777777" w:rsidTr="00F4433C">
        <w:trPr>
          <w:trHeight w:val="283"/>
        </w:trPr>
        <w:tc>
          <w:tcPr>
            <w:tcW w:w="826" w:type="dxa"/>
            <w:vMerge/>
            <w:vAlign w:val="center"/>
          </w:tcPr>
          <w:p w14:paraId="4DB62F86" w14:textId="77777777" w:rsidR="0058647F" w:rsidRDefault="0058647F" w:rsidP="00530D7C">
            <w:pPr>
              <w:spacing w:line="240" w:lineRule="auto"/>
              <w:ind w:firstLineChars="200" w:firstLine="400"/>
              <w:rPr>
                <w:rFonts w:ascii="Times New Roman" w:hAnsi="Times New Roman" w:cs="Times New Roman"/>
              </w:rPr>
            </w:pPr>
          </w:p>
        </w:tc>
        <w:tc>
          <w:tcPr>
            <w:tcW w:w="2558" w:type="dxa"/>
            <w:vMerge/>
            <w:vAlign w:val="center"/>
          </w:tcPr>
          <w:p w14:paraId="614A06C3" w14:textId="77777777" w:rsidR="0058647F" w:rsidRDefault="0058647F" w:rsidP="00530D7C">
            <w:pPr>
              <w:spacing w:line="240" w:lineRule="auto"/>
              <w:ind w:firstLineChars="200" w:firstLine="400"/>
              <w:rPr>
                <w:rFonts w:ascii="Times New Roman" w:hAnsi="Times New Roman" w:cs="Times New Roman"/>
              </w:rPr>
            </w:pPr>
          </w:p>
        </w:tc>
        <w:tc>
          <w:tcPr>
            <w:tcW w:w="2559" w:type="dxa"/>
            <w:vMerge/>
            <w:vAlign w:val="center"/>
          </w:tcPr>
          <w:p w14:paraId="6FF253EF" w14:textId="77777777" w:rsidR="0058647F" w:rsidRDefault="0058647F" w:rsidP="00530D7C">
            <w:pPr>
              <w:spacing w:line="240" w:lineRule="auto"/>
              <w:ind w:firstLineChars="200" w:firstLine="400"/>
              <w:rPr>
                <w:rFonts w:ascii="Times New Roman" w:hAnsi="Times New Roman" w:cs="Times New Roman"/>
              </w:rPr>
            </w:pPr>
          </w:p>
        </w:tc>
        <w:tc>
          <w:tcPr>
            <w:tcW w:w="1560" w:type="dxa"/>
            <w:vMerge/>
            <w:vAlign w:val="center"/>
          </w:tcPr>
          <w:p w14:paraId="3E8AE3A5" w14:textId="77777777" w:rsidR="0058647F" w:rsidRDefault="0058647F" w:rsidP="00530D7C">
            <w:pPr>
              <w:spacing w:line="240" w:lineRule="auto"/>
              <w:ind w:firstLineChars="200" w:firstLine="400"/>
              <w:rPr>
                <w:rFonts w:ascii="Times New Roman" w:hAnsi="Times New Roman" w:cs="Times New Roman"/>
              </w:rPr>
            </w:pPr>
          </w:p>
        </w:tc>
        <w:tc>
          <w:tcPr>
            <w:tcW w:w="2376" w:type="dxa"/>
            <w:vAlign w:val="center"/>
          </w:tcPr>
          <w:p w14:paraId="714C1977"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lang w:val="ru-RU"/>
              </w:rPr>
              <w:t>Аспирант</w:t>
            </w:r>
          </w:p>
        </w:tc>
      </w:tr>
      <w:tr w:rsidR="0058647F" w:rsidRPr="007D40E3" w14:paraId="114DB28E" w14:textId="77777777" w:rsidTr="00F4433C">
        <w:tc>
          <w:tcPr>
            <w:tcW w:w="826" w:type="dxa"/>
            <w:vAlign w:val="center"/>
          </w:tcPr>
          <w:p w14:paraId="4F9FBEA0" w14:textId="77777777" w:rsidR="0058647F" w:rsidRDefault="0058647F" w:rsidP="00530D7C">
            <w:pPr>
              <w:spacing w:line="240" w:lineRule="auto"/>
              <w:ind w:firstLineChars="200" w:firstLine="400"/>
              <w:rPr>
                <w:rFonts w:ascii="Times New Roman" w:hAnsi="Times New Roman" w:cs="Times New Roman"/>
              </w:rPr>
            </w:pPr>
            <w:r>
              <w:rPr>
                <w:rFonts w:ascii="Times New Roman" w:hAnsi="Times New Roman" w:cs="Times New Roman"/>
              </w:rPr>
              <w:t>11</w:t>
            </w:r>
          </w:p>
        </w:tc>
        <w:tc>
          <w:tcPr>
            <w:tcW w:w="2558" w:type="dxa"/>
            <w:vAlign w:val="center"/>
          </w:tcPr>
          <w:p w14:paraId="3E60D8FE"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Стипендия</w:t>
            </w:r>
            <w:proofErr w:type="spellEnd"/>
            <w:r>
              <w:rPr>
                <w:rFonts w:ascii="Times New Roman" w:hAnsi="Times New Roman" w:cs="Times New Roman"/>
              </w:rPr>
              <w:t xml:space="preserve"> </w:t>
            </w:r>
            <w:proofErr w:type="spellStart"/>
            <w:r>
              <w:rPr>
                <w:rFonts w:ascii="Times New Roman" w:hAnsi="Times New Roman" w:cs="Times New Roman"/>
              </w:rPr>
              <w:t>Института</w:t>
            </w:r>
            <w:proofErr w:type="spellEnd"/>
            <w:r>
              <w:rPr>
                <w:rFonts w:ascii="Times New Roman" w:hAnsi="Times New Roman" w:cs="Times New Roman"/>
              </w:rPr>
              <w:t xml:space="preserve"> </w:t>
            </w:r>
            <w:proofErr w:type="spellStart"/>
            <w:r>
              <w:rPr>
                <w:rFonts w:ascii="Times New Roman" w:hAnsi="Times New Roman" w:cs="Times New Roman"/>
              </w:rPr>
              <w:t>Конфуция</w:t>
            </w:r>
            <w:proofErr w:type="spellEnd"/>
          </w:p>
        </w:tc>
        <w:tc>
          <w:tcPr>
            <w:tcW w:w="2559" w:type="dxa"/>
            <w:vAlign w:val="center"/>
          </w:tcPr>
          <w:p w14:paraId="24714C16" w14:textId="77777777" w:rsidR="0058647F" w:rsidRDefault="0058647F" w:rsidP="00530D7C">
            <w:pPr>
              <w:spacing w:line="240" w:lineRule="auto"/>
              <w:ind w:firstLineChars="200" w:firstLine="400"/>
              <w:rPr>
                <w:rFonts w:ascii="Times New Roman" w:hAnsi="Times New Roman" w:cs="Times New Roman"/>
              </w:rPr>
            </w:pPr>
            <w:proofErr w:type="spellStart"/>
            <w:r>
              <w:rPr>
                <w:rFonts w:ascii="Times New Roman" w:hAnsi="Times New Roman" w:cs="Times New Roman"/>
              </w:rPr>
              <w:t>Штаб-квартира</w:t>
            </w:r>
            <w:proofErr w:type="spellEnd"/>
            <w:r>
              <w:rPr>
                <w:rFonts w:ascii="Times New Roman" w:hAnsi="Times New Roman" w:cs="Times New Roman"/>
              </w:rPr>
              <w:t xml:space="preserve"> </w:t>
            </w:r>
            <w:proofErr w:type="spellStart"/>
            <w:r>
              <w:rPr>
                <w:rFonts w:ascii="Times New Roman" w:hAnsi="Times New Roman" w:cs="Times New Roman"/>
              </w:rPr>
              <w:t>Института</w:t>
            </w:r>
            <w:proofErr w:type="spellEnd"/>
            <w:r>
              <w:rPr>
                <w:rFonts w:ascii="Times New Roman" w:hAnsi="Times New Roman" w:cs="Times New Roman"/>
              </w:rPr>
              <w:t xml:space="preserve"> </w:t>
            </w:r>
            <w:proofErr w:type="spellStart"/>
            <w:r>
              <w:rPr>
                <w:rFonts w:ascii="Times New Roman" w:hAnsi="Times New Roman" w:cs="Times New Roman"/>
              </w:rPr>
              <w:t>Конфуция</w:t>
            </w:r>
            <w:proofErr w:type="spellEnd"/>
          </w:p>
        </w:tc>
        <w:tc>
          <w:tcPr>
            <w:tcW w:w="1560" w:type="dxa"/>
            <w:vAlign w:val="center"/>
          </w:tcPr>
          <w:p w14:paraId="2980AA3B"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Студенты, ученые и преподаватели по всему миру</w:t>
            </w:r>
          </w:p>
        </w:tc>
        <w:tc>
          <w:tcPr>
            <w:tcW w:w="2376" w:type="dxa"/>
            <w:vAlign w:val="center"/>
          </w:tcPr>
          <w:p w14:paraId="480F62CA" w14:textId="77777777" w:rsidR="0058647F" w:rsidRDefault="0058647F" w:rsidP="00530D7C">
            <w:pPr>
              <w:spacing w:line="240" w:lineRule="auto"/>
              <w:ind w:firstLineChars="200" w:firstLine="400"/>
              <w:rPr>
                <w:rFonts w:ascii="Times New Roman" w:hAnsi="Times New Roman" w:cs="Times New Roman"/>
                <w:lang w:val="ru-RU"/>
              </w:rPr>
            </w:pPr>
            <w:r>
              <w:rPr>
                <w:rFonts w:ascii="Times New Roman" w:hAnsi="Times New Roman" w:cs="Times New Roman"/>
                <w:lang w:val="ru-RU"/>
              </w:rPr>
              <w:t>Магистрант по Китайскому международному образованию</w:t>
            </w:r>
          </w:p>
        </w:tc>
      </w:tr>
    </w:tbl>
    <w:p w14:paraId="6CC7BCE3" w14:textId="6984863D" w:rsidR="0058647F" w:rsidRDefault="00432130" w:rsidP="00530D7C">
      <w:pPr>
        <w:spacing w:line="240" w:lineRule="auto"/>
        <w:ind w:firstLineChars="200" w:firstLine="512"/>
        <w:rPr>
          <w:rFonts w:ascii="Times New Roman" w:eastAsia="微软雅黑" w:hAnsi="Times New Roman" w:cs="Times New Roman"/>
          <w:spacing w:val="8"/>
          <w:sz w:val="24"/>
          <w:shd w:val="clear" w:color="auto" w:fill="FFFFFF"/>
          <w:lang w:val="ru-RU"/>
        </w:rPr>
      </w:pPr>
      <w:r>
        <w:rPr>
          <w:rFonts w:ascii="Times New Roman" w:eastAsia="微软雅黑" w:hAnsi="Times New Roman" w:cs="Times New Roman"/>
          <w:spacing w:val="8"/>
          <w:sz w:val="24"/>
          <w:shd w:val="clear" w:color="auto" w:fill="FFFFFF"/>
          <w:lang w:val="ru-RU"/>
        </w:rPr>
        <w:t>1.</w:t>
      </w:r>
      <w:r w:rsidR="0058647F">
        <w:rPr>
          <w:rFonts w:ascii="Times New Roman" w:eastAsia="微软雅黑" w:hAnsi="Times New Roman" w:cs="Times New Roman"/>
          <w:spacing w:val="8"/>
          <w:sz w:val="24"/>
          <w:shd w:val="clear" w:color="auto" w:fill="FFFFFF"/>
          <w:lang w:val="ru-RU"/>
        </w:rPr>
        <w:t xml:space="preserve"> Программа стипендий правительства Китая и канал подачи заявок</w:t>
      </w:r>
      <w:r w:rsidR="0058647F">
        <w:rPr>
          <w:rStyle w:val="a7"/>
          <w:rFonts w:ascii="Times New Roman" w:eastAsia="微软雅黑" w:hAnsi="Times New Roman" w:cs="Times New Roman"/>
          <w:spacing w:val="8"/>
          <w:sz w:val="24"/>
          <w:shd w:val="clear" w:color="auto" w:fill="FFFFFF"/>
          <w:lang w:val="ru-RU"/>
        </w:rPr>
        <w:footnoteReference w:id="1"/>
      </w:r>
    </w:p>
    <w:p w14:paraId="4EFF551B" w14:textId="77777777" w:rsidR="007240EE" w:rsidRDefault="007240EE" w:rsidP="007240EE">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С быстрым развитием интернационализации высшего образования с китайскими характеристиками, обучение за рубежом в Китае вступило в золотой период развития. К концу 2016 года Китай стал крупнейшей страной назначения для обучения за рубежом в Азии.</w:t>
      </w:r>
    </w:p>
    <w:p w14:paraId="45A63F5C" w14:textId="63140097" w:rsidR="0058647F" w:rsidRDefault="0058647F" w:rsidP="00530D7C">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 настоящее время иностранные студенты, обучающиеся в Китае, в основном делятся на две категории: одна </w:t>
      </w:r>
      <w:r w:rsidR="00432130">
        <w:rPr>
          <w:rFonts w:ascii="Times New Roman" w:hAnsi="Times New Roman" w:cs="Times New Roman"/>
          <w:sz w:val="28"/>
          <w:szCs w:val="28"/>
          <w:lang w:val="ru-RU"/>
        </w:rPr>
        <w:t>— это</w:t>
      </w:r>
      <w:r>
        <w:rPr>
          <w:rFonts w:ascii="Times New Roman" w:hAnsi="Times New Roman" w:cs="Times New Roman"/>
          <w:sz w:val="28"/>
          <w:szCs w:val="28"/>
          <w:lang w:val="ru-RU"/>
        </w:rPr>
        <w:t xml:space="preserve"> студенты с самостоятельным финансированием, т</w:t>
      </w:r>
      <w:r w:rsidR="0023763B">
        <w:rPr>
          <w:rFonts w:ascii="Times New Roman" w:hAnsi="Times New Roman" w:cs="Times New Roman"/>
          <w:sz w:val="28"/>
          <w:szCs w:val="28"/>
          <w:lang w:val="ru-RU"/>
        </w:rPr>
        <w:t>. е.</w:t>
      </w:r>
      <w:r>
        <w:rPr>
          <w:rFonts w:ascii="Times New Roman" w:hAnsi="Times New Roman" w:cs="Times New Roman"/>
          <w:sz w:val="28"/>
          <w:szCs w:val="28"/>
          <w:lang w:val="ru-RU"/>
        </w:rPr>
        <w:t xml:space="preserve"> все расходы на обучение в Китае несут частные лица; другая - обучения государственными стипендиями в Китае, </w:t>
      </w:r>
      <w:r w:rsidR="0001322E">
        <w:rPr>
          <w:rFonts w:ascii="Times New Roman" w:hAnsi="Times New Roman" w:cs="Times New Roman"/>
          <w:sz w:val="28"/>
          <w:szCs w:val="28"/>
          <w:lang w:val="ru-RU"/>
        </w:rPr>
        <w:t>т. е.</w:t>
      </w:r>
      <w:r>
        <w:rPr>
          <w:rFonts w:ascii="Times New Roman" w:hAnsi="Times New Roman" w:cs="Times New Roman"/>
          <w:sz w:val="28"/>
          <w:szCs w:val="28"/>
          <w:lang w:val="ru-RU"/>
        </w:rPr>
        <w:t xml:space="preserve"> стоимость обучения оплачивается правительством Китая. Они также могут быть разделены на полных стипендиатов (включая обучение, проживание, основные учебные материалы, расходы на жизнь, амбулаторное медицинское обслуживание и комплексное медицинское страхование) и неполных стипендиатов (включая одно </w:t>
      </w:r>
      <w:r>
        <w:rPr>
          <w:rFonts w:ascii="Times New Roman" w:hAnsi="Times New Roman" w:cs="Times New Roman"/>
          <w:sz w:val="28"/>
          <w:szCs w:val="28"/>
          <w:lang w:val="ru-RU"/>
        </w:rPr>
        <w:lastRenderedPageBreak/>
        <w:t xml:space="preserve">или несколько расходов из вышеперечисленных). </w:t>
      </w:r>
    </w:p>
    <w:p w14:paraId="63926DE2" w14:textId="714A8C2F" w:rsidR="00D95D76" w:rsidRDefault="00B738F7" w:rsidP="00530D7C">
      <w:pPr>
        <w:spacing w:line="240" w:lineRule="auto"/>
        <w:ind w:firstLineChars="200" w:firstLine="560"/>
        <w:rPr>
          <w:rFonts w:ascii="Times New Roman" w:hAnsi="Times New Roman" w:cs="Times New Roman"/>
          <w:sz w:val="28"/>
          <w:szCs w:val="28"/>
          <w:lang w:val="ru-RU"/>
        </w:rPr>
      </w:pPr>
      <w:r w:rsidRPr="00B738F7">
        <w:rPr>
          <w:rFonts w:ascii="Times New Roman" w:hAnsi="Times New Roman" w:cs="Times New Roman"/>
          <w:sz w:val="28"/>
          <w:szCs w:val="28"/>
          <w:lang w:val="ru-RU"/>
        </w:rPr>
        <w:t>В 2018 году в 1004 высших учебных заведениях 31 провинции (автономной области и муниципалитета) по всей стране обучалось 492</w:t>
      </w:r>
      <w:r>
        <w:rPr>
          <w:rFonts w:ascii="Times New Roman" w:hAnsi="Times New Roman" w:cs="Times New Roman"/>
          <w:sz w:val="28"/>
          <w:szCs w:val="28"/>
          <w:lang w:val="ru-RU"/>
        </w:rPr>
        <w:t>,</w:t>
      </w:r>
      <w:r w:rsidRPr="00B738F7">
        <w:rPr>
          <w:rFonts w:ascii="Times New Roman" w:hAnsi="Times New Roman" w:cs="Times New Roman"/>
          <w:sz w:val="28"/>
          <w:szCs w:val="28"/>
          <w:lang w:val="ru-RU"/>
        </w:rPr>
        <w:t>185 иностранных студентов из 196 стран и регионов, что на 3013 человек больше, чем в 2017 году</w:t>
      </w:r>
      <w:r>
        <w:rPr>
          <w:rFonts w:ascii="Times New Roman" w:hAnsi="Times New Roman" w:cs="Times New Roman"/>
          <w:sz w:val="28"/>
          <w:szCs w:val="28"/>
          <w:lang w:val="ru-RU"/>
        </w:rPr>
        <w:t xml:space="preserve"> (</w:t>
      </w:r>
      <w:r w:rsidRPr="00B738F7">
        <w:rPr>
          <w:rFonts w:ascii="Times New Roman" w:hAnsi="Times New Roman" w:cs="Times New Roman"/>
          <w:sz w:val="28"/>
          <w:szCs w:val="28"/>
          <w:lang w:val="ru-RU"/>
        </w:rPr>
        <w:t xml:space="preserve">Данные не включают Гонконг, </w:t>
      </w:r>
      <w:proofErr w:type="spellStart"/>
      <w:r w:rsidRPr="00A22A61">
        <w:rPr>
          <w:rFonts w:ascii="Times New Roman" w:hAnsi="Times New Roman" w:cs="Times New Roman"/>
          <w:sz w:val="28"/>
          <w:szCs w:val="28"/>
          <w:lang w:val="ru-RU"/>
        </w:rPr>
        <w:t>Аомэнь</w:t>
      </w:r>
      <w:proofErr w:type="spellEnd"/>
      <w:r>
        <w:rPr>
          <w:rFonts w:ascii="Times New Roman" w:hAnsi="Times New Roman" w:cs="Times New Roman"/>
          <w:sz w:val="28"/>
          <w:szCs w:val="28"/>
          <w:lang w:val="ru-RU"/>
        </w:rPr>
        <w:t xml:space="preserve"> </w:t>
      </w:r>
      <w:r w:rsidRPr="00B738F7">
        <w:rPr>
          <w:rFonts w:ascii="Times New Roman" w:hAnsi="Times New Roman" w:cs="Times New Roman"/>
          <w:sz w:val="28"/>
          <w:szCs w:val="28"/>
          <w:lang w:val="ru-RU"/>
        </w:rPr>
        <w:t>и Тайвань). Согласно «Программ</w:t>
      </w:r>
      <w:r>
        <w:rPr>
          <w:rFonts w:ascii="Times New Roman" w:hAnsi="Times New Roman" w:cs="Times New Roman"/>
          <w:sz w:val="28"/>
          <w:szCs w:val="28"/>
          <w:lang w:val="ru-RU"/>
        </w:rPr>
        <w:t>е</w:t>
      </w:r>
      <w:r w:rsidRPr="00B738F7">
        <w:rPr>
          <w:rFonts w:ascii="Times New Roman" w:hAnsi="Times New Roman" w:cs="Times New Roman"/>
          <w:sz w:val="28"/>
          <w:szCs w:val="28"/>
          <w:lang w:val="ru-RU"/>
        </w:rPr>
        <w:t xml:space="preserve"> обучения за рубежом в Китае», Китай в основном выполнил задачу по охвату 500</w:t>
      </w:r>
      <w:r>
        <w:rPr>
          <w:rFonts w:ascii="Times New Roman" w:hAnsi="Times New Roman" w:cs="Times New Roman"/>
          <w:sz w:val="28"/>
          <w:szCs w:val="28"/>
          <w:lang w:val="ru-RU"/>
        </w:rPr>
        <w:t>,</w:t>
      </w:r>
      <w:r w:rsidRPr="00B738F7">
        <w:rPr>
          <w:rFonts w:ascii="Times New Roman" w:hAnsi="Times New Roman" w:cs="Times New Roman"/>
          <w:sz w:val="28"/>
          <w:szCs w:val="28"/>
          <w:lang w:val="ru-RU"/>
        </w:rPr>
        <w:t>000 иностранных студентов в Китае в 2018 году. И статистика по категориям студентов: всего академическое образование получили 258</w:t>
      </w:r>
      <w:r w:rsidR="002145D5">
        <w:rPr>
          <w:rFonts w:ascii="Times New Roman" w:hAnsi="Times New Roman" w:cs="Times New Roman"/>
          <w:sz w:val="28"/>
          <w:szCs w:val="28"/>
          <w:lang w:val="ru-RU"/>
        </w:rPr>
        <w:t>,</w:t>
      </w:r>
      <w:r w:rsidRPr="00B738F7">
        <w:rPr>
          <w:rFonts w:ascii="Times New Roman" w:hAnsi="Times New Roman" w:cs="Times New Roman"/>
          <w:sz w:val="28"/>
          <w:szCs w:val="28"/>
          <w:lang w:val="ru-RU"/>
        </w:rPr>
        <w:t xml:space="preserve">122 иностранных студента, что составляет 52,44% от общего числа </w:t>
      </w:r>
      <w:r w:rsidR="002145D5" w:rsidRPr="00B738F7">
        <w:rPr>
          <w:rFonts w:ascii="Times New Roman" w:hAnsi="Times New Roman" w:cs="Times New Roman"/>
          <w:sz w:val="28"/>
          <w:szCs w:val="28"/>
          <w:lang w:val="ru-RU"/>
        </w:rPr>
        <w:t>иностранных</w:t>
      </w:r>
      <w:r w:rsidR="002145D5">
        <w:rPr>
          <w:rFonts w:ascii="Times New Roman" w:hAnsi="Times New Roman" w:cs="Times New Roman"/>
          <w:sz w:val="28"/>
          <w:szCs w:val="28"/>
          <w:lang w:val="ru-RU"/>
        </w:rPr>
        <w:t xml:space="preserve"> </w:t>
      </w:r>
      <w:r w:rsidRPr="00B738F7">
        <w:rPr>
          <w:rFonts w:ascii="Times New Roman" w:hAnsi="Times New Roman" w:cs="Times New Roman"/>
          <w:sz w:val="28"/>
          <w:szCs w:val="28"/>
          <w:lang w:val="ru-RU"/>
        </w:rPr>
        <w:t>студентов в Китае, что на 16 579 больше, чем в 2017 году, что на 6,86% больше, чем за аналогичный период прошлого года; 85</w:t>
      </w:r>
      <w:r w:rsidR="002145D5">
        <w:rPr>
          <w:rFonts w:ascii="Times New Roman" w:hAnsi="Times New Roman" w:cs="Times New Roman"/>
          <w:sz w:val="28"/>
          <w:szCs w:val="28"/>
          <w:lang w:val="ru-RU"/>
        </w:rPr>
        <w:t>,</w:t>
      </w:r>
      <w:r w:rsidRPr="00B738F7">
        <w:rPr>
          <w:rFonts w:ascii="Times New Roman" w:hAnsi="Times New Roman" w:cs="Times New Roman"/>
          <w:sz w:val="28"/>
          <w:szCs w:val="28"/>
          <w:lang w:val="ru-RU"/>
        </w:rPr>
        <w:t>062 магистрантов и докторантов, что на 12,28% больше, чем в 2017 году, в том числе 25</w:t>
      </w:r>
      <w:r w:rsidR="002145D5">
        <w:rPr>
          <w:rFonts w:ascii="Times New Roman" w:hAnsi="Times New Roman" w:cs="Times New Roman"/>
          <w:sz w:val="28"/>
          <w:szCs w:val="28"/>
          <w:lang w:val="ru-RU"/>
        </w:rPr>
        <w:t>,</w:t>
      </w:r>
      <w:r w:rsidRPr="00B738F7">
        <w:rPr>
          <w:rFonts w:ascii="Times New Roman" w:hAnsi="Times New Roman" w:cs="Times New Roman"/>
          <w:sz w:val="28"/>
          <w:szCs w:val="28"/>
          <w:lang w:val="ru-RU"/>
        </w:rPr>
        <w:t>618 докторантов и 59</w:t>
      </w:r>
      <w:r w:rsidR="002145D5">
        <w:rPr>
          <w:rFonts w:ascii="Times New Roman" w:hAnsi="Times New Roman" w:cs="Times New Roman"/>
          <w:sz w:val="28"/>
          <w:szCs w:val="28"/>
          <w:lang w:val="ru-RU"/>
        </w:rPr>
        <w:t>,</w:t>
      </w:r>
      <w:r w:rsidRPr="00B738F7">
        <w:rPr>
          <w:rFonts w:ascii="Times New Roman" w:hAnsi="Times New Roman" w:cs="Times New Roman"/>
          <w:sz w:val="28"/>
          <w:szCs w:val="28"/>
          <w:lang w:val="ru-RU"/>
        </w:rPr>
        <w:t xml:space="preserve">444 магистрантов. В 2018 году за </w:t>
      </w:r>
      <w:r w:rsidR="002145D5">
        <w:rPr>
          <w:rFonts w:ascii="Times New Roman" w:hAnsi="Times New Roman" w:cs="Times New Roman"/>
          <w:sz w:val="28"/>
          <w:szCs w:val="28"/>
          <w:lang w:val="ru-RU"/>
        </w:rPr>
        <w:t>рубежом в Китае</w:t>
      </w:r>
      <w:r w:rsidRPr="00B738F7">
        <w:rPr>
          <w:rFonts w:ascii="Times New Roman" w:hAnsi="Times New Roman" w:cs="Times New Roman"/>
          <w:sz w:val="28"/>
          <w:szCs w:val="28"/>
          <w:lang w:val="ru-RU"/>
        </w:rPr>
        <w:t xml:space="preserve"> обучалось 234</w:t>
      </w:r>
      <w:r w:rsidR="002145D5">
        <w:rPr>
          <w:rFonts w:ascii="Times New Roman" w:hAnsi="Times New Roman" w:cs="Times New Roman"/>
          <w:sz w:val="28"/>
          <w:szCs w:val="28"/>
          <w:lang w:val="ru-RU"/>
        </w:rPr>
        <w:t>,</w:t>
      </w:r>
      <w:r w:rsidRPr="00B738F7">
        <w:rPr>
          <w:rFonts w:ascii="Times New Roman" w:hAnsi="Times New Roman" w:cs="Times New Roman"/>
          <w:sz w:val="28"/>
          <w:szCs w:val="28"/>
          <w:lang w:val="ru-RU"/>
        </w:rPr>
        <w:t xml:space="preserve">063 студента без </w:t>
      </w:r>
      <w:r w:rsidR="002145D5">
        <w:rPr>
          <w:rFonts w:ascii="Times New Roman" w:hAnsi="Times New Roman" w:cs="Times New Roman"/>
          <w:sz w:val="28"/>
          <w:szCs w:val="28"/>
          <w:lang w:val="ru-RU"/>
        </w:rPr>
        <w:t xml:space="preserve">учебной </w:t>
      </w:r>
      <w:r w:rsidRPr="00B738F7">
        <w:rPr>
          <w:rFonts w:ascii="Times New Roman" w:hAnsi="Times New Roman" w:cs="Times New Roman"/>
          <w:sz w:val="28"/>
          <w:szCs w:val="28"/>
          <w:lang w:val="ru-RU"/>
        </w:rPr>
        <w:t>степени.</w:t>
      </w:r>
    </w:p>
    <w:p w14:paraId="2B5E5008" w14:textId="5CF34022" w:rsidR="008B109A" w:rsidRPr="002145D5" w:rsidRDefault="002145D5" w:rsidP="00530D7C">
      <w:pPr>
        <w:spacing w:line="240" w:lineRule="auto"/>
        <w:ind w:firstLineChars="200" w:firstLine="560"/>
        <w:rPr>
          <w:rFonts w:ascii="Times New Roman" w:hAnsi="Times New Roman" w:cs="Times New Roman"/>
          <w:sz w:val="28"/>
          <w:szCs w:val="28"/>
          <w:lang w:val="ru-RU"/>
        </w:rPr>
      </w:pPr>
      <w:r w:rsidRPr="002145D5">
        <w:rPr>
          <w:rFonts w:ascii="Times New Roman" w:hAnsi="Times New Roman" w:cs="Times New Roman"/>
          <w:sz w:val="28"/>
          <w:szCs w:val="28"/>
          <w:lang w:val="ru-RU"/>
        </w:rPr>
        <w:t xml:space="preserve">Хотя количество </w:t>
      </w:r>
      <w:r>
        <w:rPr>
          <w:rFonts w:ascii="Times New Roman" w:hAnsi="Times New Roman" w:cs="Times New Roman"/>
          <w:sz w:val="28"/>
          <w:szCs w:val="28"/>
          <w:lang w:val="ru-RU"/>
        </w:rPr>
        <w:t>иностранных</w:t>
      </w:r>
      <w:r w:rsidRPr="002145D5">
        <w:rPr>
          <w:rFonts w:ascii="Times New Roman" w:hAnsi="Times New Roman" w:cs="Times New Roman"/>
          <w:sz w:val="28"/>
          <w:szCs w:val="28"/>
          <w:lang w:val="ru-RU"/>
        </w:rPr>
        <w:t xml:space="preserve"> студентов, обучающихся в Китае, с 2010 года увеличивается, как с точки зрения количества и качества студентов, так </w:t>
      </w:r>
      <w:r>
        <w:rPr>
          <w:rFonts w:ascii="Times New Roman" w:hAnsi="Times New Roman" w:cs="Times New Roman"/>
          <w:sz w:val="28"/>
          <w:szCs w:val="28"/>
          <w:lang w:val="ru-RU"/>
        </w:rPr>
        <w:t xml:space="preserve">и </w:t>
      </w:r>
      <w:r w:rsidRPr="002145D5">
        <w:rPr>
          <w:rFonts w:ascii="Times New Roman" w:hAnsi="Times New Roman" w:cs="Times New Roman"/>
          <w:sz w:val="28"/>
          <w:szCs w:val="28"/>
          <w:lang w:val="ru-RU"/>
        </w:rPr>
        <w:t>распределения</w:t>
      </w:r>
      <w:r>
        <w:rPr>
          <w:rFonts w:ascii="Times New Roman" w:hAnsi="Times New Roman" w:cs="Times New Roman"/>
          <w:sz w:val="28"/>
          <w:szCs w:val="28"/>
          <w:lang w:val="ru-RU"/>
        </w:rPr>
        <w:t xml:space="preserve"> стран</w:t>
      </w:r>
      <w:r w:rsidR="007240EE">
        <w:rPr>
          <w:rFonts w:ascii="Times New Roman" w:hAnsi="Times New Roman" w:cs="Times New Roman"/>
          <w:sz w:val="28"/>
          <w:szCs w:val="28"/>
          <w:lang w:val="ru-RU"/>
        </w:rPr>
        <w:t>, всё же</w:t>
      </w:r>
      <w:r w:rsidRPr="002145D5">
        <w:rPr>
          <w:rFonts w:ascii="Times New Roman" w:hAnsi="Times New Roman" w:cs="Times New Roman"/>
          <w:sz w:val="28"/>
          <w:szCs w:val="28"/>
          <w:lang w:val="ru-RU"/>
        </w:rPr>
        <w:t xml:space="preserve"> в обучении </w:t>
      </w:r>
      <w:r>
        <w:rPr>
          <w:rFonts w:ascii="Times New Roman" w:hAnsi="Times New Roman" w:cs="Times New Roman"/>
          <w:sz w:val="28"/>
          <w:szCs w:val="28"/>
          <w:lang w:val="ru-RU"/>
        </w:rPr>
        <w:t xml:space="preserve">иностранных </w:t>
      </w:r>
      <w:r w:rsidRPr="002145D5">
        <w:rPr>
          <w:rFonts w:ascii="Times New Roman" w:hAnsi="Times New Roman" w:cs="Times New Roman"/>
          <w:sz w:val="28"/>
          <w:szCs w:val="28"/>
          <w:lang w:val="ru-RU"/>
        </w:rPr>
        <w:t>студентов</w:t>
      </w:r>
      <w:r>
        <w:rPr>
          <w:rFonts w:ascii="Times New Roman" w:hAnsi="Times New Roman" w:cs="Times New Roman"/>
          <w:sz w:val="28"/>
          <w:szCs w:val="28"/>
          <w:lang w:val="ru-RU"/>
        </w:rPr>
        <w:t xml:space="preserve"> </w:t>
      </w:r>
      <w:r w:rsidRPr="002145D5">
        <w:rPr>
          <w:rFonts w:ascii="Times New Roman" w:hAnsi="Times New Roman" w:cs="Times New Roman"/>
          <w:sz w:val="28"/>
          <w:szCs w:val="28"/>
          <w:lang w:val="ru-RU"/>
        </w:rPr>
        <w:t xml:space="preserve">еще предстоит решить ряд неотложных проблем. </w:t>
      </w:r>
      <w:r w:rsidR="007240EE">
        <w:rPr>
          <w:rFonts w:ascii="Times New Roman" w:hAnsi="Times New Roman" w:cs="Times New Roman"/>
          <w:sz w:val="28"/>
          <w:szCs w:val="28"/>
          <w:lang w:val="ru-RU"/>
        </w:rPr>
        <w:t>Это в первую очередь относится к количеству</w:t>
      </w:r>
      <w:r w:rsidRPr="002145D5">
        <w:rPr>
          <w:rFonts w:ascii="Times New Roman" w:hAnsi="Times New Roman" w:cs="Times New Roman"/>
          <w:sz w:val="28"/>
          <w:szCs w:val="28"/>
          <w:lang w:val="ru-RU"/>
        </w:rPr>
        <w:t xml:space="preserve"> иностранных студентов</w:t>
      </w:r>
      <w:r w:rsidR="007240EE">
        <w:rPr>
          <w:rFonts w:ascii="Times New Roman" w:hAnsi="Times New Roman" w:cs="Times New Roman"/>
          <w:sz w:val="28"/>
          <w:szCs w:val="28"/>
          <w:lang w:val="ru-RU"/>
        </w:rPr>
        <w:t>, которых</w:t>
      </w:r>
      <w:r w:rsidRPr="002145D5">
        <w:rPr>
          <w:rFonts w:ascii="Times New Roman" w:hAnsi="Times New Roman" w:cs="Times New Roman"/>
          <w:sz w:val="28"/>
          <w:szCs w:val="28"/>
          <w:lang w:val="ru-RU"/>
        </w:rPr>
        <w:t xml:space="preserve"> в Китае все еще </w:t>
      </w:r>
      <w:r w:rsidR="007240EE">
        <w:rPr>
          <w:rFonts w:ascii="Times New Roman" w:hAnsi="Times New Roman" w:cs="Times New Roman"/>
          <w:sz w:val="28"/>
          <w:szCs w:val="28"/>
          <w:lang w:val="ru-RU"/>
        </w:rPr>
        <w:t>не так много</w:t>
      </w:r>
      <w:r w:rsidRPr="002145D5">
        <w:rPr>
          <w:rFonts w:ascii="Times New Roman" w:hAnsi="Times New Roman" w:cs="Times New Roman"/>
          <w:sz w:val="28"/>
          <w:szCs w:val="28"/>
          <w:lang w:val="ru-RU"/>
        </w:rPr>
        <w:t>. В 2017 году общее количество иностранных студентов, обучающихся в Китае, достигло 489</w:t>
      </w:r>
      <w:r w:rsidR="00CF1FBC">
        <w:rPr>
          <w:rFonts w:ascii="Times New Roman" w:hAnsi="Times New Roman" w:cs="Times New Roman"/>
          <w:sz w:val="28"/>
          <w:szCs w:val="28"/>
          <w:lang w:val="ru-RU"/>
        </w:rPr>
        <w:t>,</w:t>
      </w:r>
      <w:r w:rsidRPr="002145D5">
        <w:rPr>
          <w:rFonts w:ascii="Times New Roman" w:hAnsi="Times New Roman" w:cs="Times New Roman"/>
          <w:sz w:val="28"/>
          <w:szCs w:val="28"/>
          <w:lang w:val="ru-RU"/>
        </w:rPr>
        <w:t xml:space="preserve">200 человек, что сделало Китай страной назначения номер один в Азии и третьей по величине страной назначения в мире. Хотя абсолютное количество </w:t>
      </w:r>
      <w:r w:rsidR="007240EE">
        <w:rPr>
          <w:rFonts w:ascii="Times New Roman" w:hAnsi="Times New Roman" w:cs="Times New Roman"/>
          <w:sz w:val="28"/>
          <w:szCs w:val="28"/>
          <w:lang w:val="ru-RU"/>
        </w:rPr>
        <w:t>возрастает</w:t>
      </w:r>
      <w:r w:rsidRPr="002145D5">
        <w:rPr>
          <w:rFonts w:ascii="Times New Roman" w:hAnsi="Times New Roman" w:cs="Times New Roman"/>
          <w:sz w:val="28"/>
          <w:szCs w:val="28"/>
          <w:lang w:val="ru-RU"/>
        </w:rPr>
        <w:t xml:space="preserve">, </w:t>
      </w:r>
      <w:r w:rsidR="007240EE">
        <w:rPr>
          <w:rFonts w:ascii="Times New Roman" w:hAnsi="Times New Roman" w:cs="Times New Roman"/>
          <w:sz w:val="28"/>
          <w:szCs w:val="28"/>
          <w:lang w:val="ru-RU"/>
        </w:rPr>
        <w:t xml:space="preserve">но при этом </w:t>
      </w:r>
      <w:r w:rsidRPr="002145D5">
        <w:rPr>
          <w:rFonts w:ascii="Times New Roman" w:hAnsi="Times New Roman" w:cs="Times New Roman"/>
          <w:sz w:val="28"/>
          <w:szCs w:val="28"/>
          <w:lang w:val="ru-RU"/>
        </w:rPr>
        <w:t xml:space="preserve">количество иностранных студентов в Китае составляет </w:t>
      </w:r>
      <w:r w:rsidRPr="002145D5">
        <w:rPr>
          <w:rFonts w:ascii="Times New Roman" w:hAnsi="Times New Roman" w:cs="Times New Roman"/>
          <w:sz w:val="28"/>
          <w:szCs w:val="28"/>
          <w:lang w:val="ru-RU"/>
        </w:rPr>
        <w:lastRenderedPageBreak/>
        <w:t>небольшую долю от общего количества высших учебных заведений, а относительное количество недостаточно.</w:t>
      </w:r>
      <w:r w:rsidR="006F6B21">
        <w:rPr>
          <w:rFonts w:ascii="Times New Roman" w:hAnsi="Times New Roman" w:cs="Times New Roman"/>
          <w:sz w:val="28"/>
          <w:szCs w:val="28"/>
          <w:lang w:val="ru-RU"/>
        </w:rPr>
        <w:t xml:space="preserve"> </w:t>
      </w:r>
      <w:r w:rsidRPr="002145D5">
        <w:rPr>
          <w:rFonts w:ascii="Times New Roman" w:hAnsi="Times New Roman" w:cs="Times New Roman"/>
          <w:sz w:val="28"/>
          <w:szCs w:val="28"/>
          <w:lang w:val="ru-RU"/>
        </w:rPr>
        <w:t>С 2010 по 2016 год доля иностранных студентов в китайских университетах составляла 1,2%, 1,3%, 1,4%, 1,4%, 1,1%, 1,1% и 1,2%</w:t>
      </w:r>
      <w:r w:rsidR="00CF1FBC">
        <w:rPr>
          <w:rFonts w:ascii="Times New Roman" w:hAnsi="Times New Roman" w:cs="Times New Roman"/>
          <w:sz w:val="28"/>
          <w:szCs w:val="28"/>
          <w:lang w:val="ru-RU"/>
        </w:rPr>
        <w:t>. С</w:t>
      </w:r>
      <w:r w:rsidRPr="002145D5">
        <w:rPr>
          <w:rFonts w:ascii="Times New Roman" w:hAnsi="Times New Roman" w:cs="Times New Roman"/>
          <w:sz w:val="28"/>
          <w:szCs w:val="28"/>
          <w:lang w:val="ru-RU"/>
        </w:rPr>
        <w:t>оответственно</w:t>
      </w:r>
      <w:r w:rsidR="00CF1FBC">
        <w:rPr>
          <w:rFonts w:ascii="Times New Roman" w:hAnsi="Times New Roman" w:cs="Times New Roman"/>
          <w:sz w:val="28"/>
          <w:szCs w:val="28"/>
          <w:lang w:val="ru-RU"/>
        </w:rPr>
        <w:t>, с</w:t>
      </w:r>
      <w:r w:rsidRPr="002145D5">
        <w:rPr>
          <w:rFonts w:ascii="Times New Roman" w:hAnsi="Times New Roman" w:cs="Times New Roman"/>
          <w:sz w:val="28"/>
          <w:szCs w:val="28"/>
          <w:lang w:val="ru-RU"/>
        </w:rPr>
        <w:t xml:space="preserve"> 2010 по 2016 год доля иностранных студентов, обучающихся в США, от общего числа колледжей и университетов составляла 3,5%, 3,7%, 3,9%, 4,2%, 4,8%, 5,2% и 5,3%. В 2016 г. иностранные студенты из стран ОЭСР составляли в среднем 6% от общего числа учащихся высших учебных заведений. Среди них Новая Зеландия достигает 20%, Австралия — 17%, Великобритания и Швейцария — 18%, Канада — 12% и Франция — 10%.</w:t>
      </w:r>
      <w:r w:rsidR="00CF1FBC">
        <w:rPr>
          <w:rStyle w:val="a7"/>
          <w:rFonts w:ascii="Times New Roman" w:hAnsi="Times New Roman" w:cs="Times New Roman"/>
          <w:sz w:val="28"/>
          <w:szCs w:val="28"/>
        </w:rPr>
        <w:footnoteReference w:id="2"/>
      </w:r>
      <w:r w:rsidRPr="002145D5">
        <w:rPr>
          <w:rFonts w:ascii="Times New Roman" w:hAnsi="Times New Roman" w:cs="Times New Roman"/>
          <w:sz w:val="28"/>
          <w:szCs w:val="28"/>
          <w:lang w:val="ru-RU"/>
        </w:rPr>
        <w:t xml:space="preserve"> Что касается доли иностранных студентов в каждом университете, то в рейтинге мировых университетов за 2019 год, опубликованном </w:t>
      </w:r>
      <w:r w:rsidRPr="002145D5">
        <w:rPr>
          <w:rFonts w:ascii="Times New Roman" w:hAnsi="Times New Roman" w:cs="Times New Roman"/>
          <w:sz w:val="28"/>
          <w:szCs w:val="28"/>
        </w:rPr>
        <w:t>Times</w:t>
      </w:r>
      <w:r w:rsidRPr="002145D5">
        <w:rPr>
          <w:rFonts w:ascii="Times New Roman" w:hAnsi="Times New Roman" w:cs="Times New Roman"/>
          <w:sz w:val="28"/>
          <w:szCs w:val="28"/>
          <w:lang w:val="ru-RU"/>
        </w:rPr>
        <w:t xml:space="preserve"> </w:t>
      </w:r>
      <w:r w:rsidRPr="002145D5">
        <w:rPr>
          <w:rFonts w:ascii="Times New Roman" w:hAnsi="Times New Roman" w:cs="Times New Roman"/>
          <w:sz w:val="28"/>
          <w:szCs w:val="28"/>
        </w:rPr>
        <w:t>Higher</w:t>
      </w:r>
      <w:r w:rsidRPr="002145D5">
        <w:rPr>
          <w:rFonts w:ascii="Times New Roman" w:hAnsi="Times New Roman" w:cs="Times New Roman"/>
          <w:sz w:val="28"/>
          <w:szCs w:val="28"/>
          <w:lang w:val="ru-RU"/>
        </w:rPr>
        <w:t xml:space="preserve"> </w:t>
      </w:r>
      <w:r w:rsidRPr="002145D5">
        <w:rPr>
          <w:rFonts w:ascii="Times New Roman" w:hAnsi="Times New Roman" w:cs="Times New Roman"/>
          <w:sz w:val="28"/>
          <w:szCs w:val="28"/>
        </w:rPr>
        <w:t>Education</w:t>
      </w:r>
      <w:r w:rsidRPr="002145D5">
        <w:rPr>
          <w:rFonts w:ascii="Times New Roman" w:hAnsi="Times New Roman" w:cs="Times New Roman"/>
          <w:sz w:val="28"/>
          <w:szCs w:val="28"/>
          <w:lang w:val="ru-RU"/>
        </w:rPr>
        <w:t xml:space="preserve">, доля иностранных студентов в Университете </w:t>
      </w:r>
      <w:proofErr w:type="spellStart"/>
      <w:r w:rsidRPr="002145D5">
        <w:rPr>
          <w:rFonts w:ascii="Times New Roman" w:hAnsi="Times New Roman" w:cs="Times New Roman"/>
          <w:sz w:val="28"/>
          <w:szCs w:val="28"/>
          <w:lang w:val="ru-RU"/>
        </w:rPr>
        <w:t>Цинхуа</w:t>
      </w:r>
      <w:proofErr w:type="spellEnd"/>
      <w:r w:rsidRPr="002145D5">
        <w:rPr>
          <w:rFonts w:ascii="Times New Roman" w:hAnsi="Times New Roman" w:cs="Times New Roman"/>
          <w:sz w:val="28"/>
          <w:szCs w:val="28"/>
          <w:lang w:val="ru-RU"/>
        </w:rPr>
        <w:t xml:space="preserve"> и Пекинском университете в </w:t>
      </w:r>
      <w:r w:rsidR="00CF1FBC">
        <w:rPr>
          <w:rFonts w:ascii="Times New Roman" w:hAnsi="Times New Roman" w:cs="Times New Roman"/>
          <w:sz w:val="28"/>
          <w:szCs w:val="28"/>
          <w:lang w:val="ru-RU"/>
        </w:rPr>
        <w:t xml:space="preserve">Китае </w:t>
      </w:r>
      <w:r w:rsidRPr="002145D5">
        <w:rPr>
          <w:rFonts w:ascii="Times New Roman" w:hAnsi="Times New Roman" w:cs="Times New Roman"/>
          <w:sz w:val="28"/>
          <w:szCs w:val="28"/>
          <w:lang w:val="ru-RU"/>
        </w:rPr>
        <w:t xml:space="preserve">составляет 11,9% и 17%. </w:t>
      </w:r>
      <w:r w:rsidR="00056ACB">
        <w:rPr>
          <w:rFonts w:ascii="Times New Roman" w:hAnsi="Times New Roman" w:cs="Times New Roman"/>
          <w:sz w:val="28"/>
          <w:szCs w:val="28"/>
          <w:lang w:val="ru-RU"/>
        </w:rPr>
        <w:t>А д</w:t>
      </w:r>
      <w:r w:rsidR="00056ACB" w:rsidRPr="00056ACB">
        <w:rPr>
          <w:rFonts w:ascii="Times New Roman" w:hAnsi="Times New Roman" w:cs="Times New Roman"/>
          <w:sz w:val="28"/>
          <w:szCs w:val="28"/>
          <w:lang w:val="ru-RU"/>
        </w:rPr>
        <w:t xml:space="preserve">оля Оксфордского университета и Кембриджского университета в </w:t>
      </w:r>
      <w:r w:rsidR="00056ACB">
        <w:rPr>
          <w:rFonts w:ascii="Times New Roman" w:hAnsi="Times New Roman" w:cs="Times New Roman"/>
          <w:sz w:val="28"/>
          <w:szCs w:val="28"/>
          <w:lang w:val="ru-RU"/>
        </w:rPr>
        <w:t xml:space="preserve">Великобритании </w:t>
      </w:r>
      <w:r w:rsidR="00056ACB" w:rsidRPr="00056ACB">
        <w:rPr>
          <w:rFonts w:ascii="Times New Roman" w:hAnsi="Times New Roman" w:cs="Times New Roman"/>
          <w:sz w:val="28"/>
          <w:szCs w:val="28"/>
          <w:lang w:val="ru-RU"/>
        </w:rPr>
        <w:t>составляет 40% и 37% соответственно, доля Гарвардского университета и Массачусетского технологического института в США составляет 26% и 34% соответственно.</w:t>
      </w:r>
    </w:p>
    <w:p w14:paraId="319C9678" w14:textId="4A9A6167" w:rsidR="00773962" w:rsidRPr="002145D5" w:rsidRDefault="007240EE" w:rsidP="00530D7C">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Трудности в экспорте китайского образования определены целым рядом проблем и противоречий, поскольку сама система </w:t>
      </w:r>
      <w:r w:rsidR="002145D5" w:rsidRPr="002145D5">
        <w:rPr>
          <w:rFonts w:ascii="Times New Roman" w:hAnsi="Times New Roman" w:cs="Times New Roman"/>
          <w:sz w:val="28"/>
          <w:szCs w:val="28"/>
          <w:lang w:val="ru-RU"/>
        </w:rPr>
        <w:t xml:space="preserve">обучения в Китае несовершенна. Во-первых, система стипендий для обучения в Китае не идеальна. Существует единый канал финансирования стипендий для иностранных студентов в Китае. В установлении стипендий для иностранных студентов от </w:t>
      </w:r>
      <w:r w:rsidR="002145D5" w:rsidRPr="002145D5">
        <w:rPr>
          <w:rFonts w:ascii="Times New Roman" w:hAnsi="Times New Roman" w:cs="Times New Roman"/>
          <w:sz w:val="28"/>
          <w:szCs w:val="28"/>
          <w:lang w:val="ru-RU"/>
        </w:rPr>
        <w:lastRenderedPageBreak/>
        <w:t>центральных до местных органов власти доминирует правительство. В Китае мало предприятий и частных учреждений, которые предоставляют стипендии для иностранных студентов. С другой стороны, в Соединенных Штатах существует широкий спектр стипендий, таких как федеральные стипендии, стипендии частных фондов, стипендии колледжей, ведомственные научные стипендии, каникулярные стипендии и т. д., образующие систему стипендий для иностранных студентов, совместно финансируемую правительством</w:t>
      </w:r>
      <w:r w:rsidR="005C4F3D">
        <w:rPr>
          <w:rFonts w:ascii="Times New Roman" w:hAnsi="Times New Roman" w:cs="Times New Roman"/>
          <w:sz w:val="28"/>
          <w:szCs w:val="28"/>
          <w:lang w:val="ru-RU"/>
        </w:rPr>
        <w:t xml:space="preserve">, </w:t>
      </w:r>
      <w:r w:rsidR="002145D5" w:rsidRPr="002145D5">
        <w:rPr>
          <w:rFonts w:ascii="Times New Roman" w:hAnsi="Times New Roman" w:cs="Times New Roman"/>
          <w:sz w:val="28"/>
          <w:szCs w:val="28"/>
          <w:lang w:val="ru-RU"/>
        </w:rPr>
        <w:t>колледж</w:t>
      </w:r>
      <w:r w:rsidR="005C4F3D">
        <w:rPr>
          <w:rFonts w:ascii="Times New Roman" w:hAnsi="Times New Roman" w:cs="Times New Roman"/>
          <w:sz w:val="28"/>
          <w:szCs w:val="28"/>
          <w:lang w:val="ru-RU"/>
        </w:rPr>
        <w:t xml:space="preserve">ами </w:t>
      </w:r>
      <w:r w:rsidR="002145D5" w:rsidRPr="002145D5">
        <w:rPr>
          <w:rFonts w:ascii="Times New Roman" w:hAnsi="Times New Roman" w:cs="Times New Roman"/>
          <w:sz w:val="28"/>
          <w:szCs w:val="28"/>
          <w:lang w:val="ru-RU"/>
        </w:rPr>
        <w:t>и университет</w:t>
      </w:r>
      <w:r w:rsidR="005C4F3D">
        <w:rPr>
          <w:rFonts w:ascii="Times New Roman" w:hAnsi="Times New Roman" w:cs="Times New Roman"/>
          <w:sz w:val="28"/>
          <w:szCs w:val="28"/>
          <w:lang w:val="ru-RU"/>
        </w:rPr>
        <w:t>ами</w:t>
      </w:r>
      <w:r w:rsidR="002145D5" w:rsidRPr="002145D5">
        <w:rPr>
          <w:rFonts w:ascii="Times New Roman" w:hAnsi="Times New Roman" w:cs="Times New Roman"/>
          <w:sz w:val="28"/>
          <w:szCs w:val="28"/>
          <w:lang w:val="ru-RU"/>
        </w:rPr>
        <w:t>, а также частны</w:t>
      </w:r>
      <w:r w:rsidR="005C4F3D">
        <w:rPr>
          <w:rFonts w:ascii="Times New Roman" w:hAnsi="Times New Roman" w:cs="Times New Roman"/>
          <w:sz w:val="28"/>
          <w:szCs w:val="28"/>
          <w:lang w:val="ru-RU"/>
        </w:rPr>
        <w:t>ми</w:t>
      </w:r>
      <w:r w:rsidR="002145D5" w:rsidRPr="002145D5">
        <w:rPr>
          <w:rFonts w:ascii="Times New Roman" w:hAnsi="Times New Roman" w:cs="Times New Roman"/>
          <w:sz w:val="28"/>
          <w:szCs w:val="28"/>
          <w:lang w:val="ru-RU"/>
        </w:rPr>
        <w:t xml:space="preserve"> </w:t>
      </w:r>
      <w:r w:rsidR="005C4F3D">
        <w:rPr>
          <w:rFonts w:ascii="Times New Roman" w:hAnsi="Times New Roman" w:cs="Times New Roman"/>
          <w:sz w:val="28"/>
          <w:szCs w:val="28"/>
          <w:lang w:val="ru-RU"/>
        </w:rPr>
        <w:t>лицами</w:t>
      </w:r>
      <w:r w:rsidR="002145D5" w:rsidRPr="002145D5">
        <w:rPr>
          <w:rFonts w:ascii="Times New Roman" w:hAnsi="Times New Roman" w:cs="Times New Roman"/>
          <w:sz w:val="28"/>
          <w:szCs w:val="28"/>
          <w:lang w:val="ru-RU"/>
        </w:rPr>
        <w:t>.</w:t>
      </w:r>
      <w:r w:rsidR="006F6B21" w:rsidRPr="006F6B21">
        <w:rPr>
          <w:rFonts w:ascii="Times New Roman" w:hAnsi="Times New Roman" w:cs="Times New Roman" w:hint="eastAsia"/>
          <w:sz w:val="28"/>
          <w:szCs w:val="28"/>
          <w:lang w:val="ru-RU"/>
        </w:rPr>
        <w:t xml:space="preserve"> </w:t>
      </w:r>
      <w:r w:rsidR="002145D5" w:rsidRPr="002145D5">
        <w:rPr>
          <w:rFonts w:ascii="Times New Roman" w:hAnsi="Times New Roman" w:cs="Times New Roman"/>
          <w:sz w:val="28"/>
          <w:szCs w:val="28"/>
          <w:lang w:val="ru-RU"/>
        </w:rPr>
        <w:t xml:space="preserve">Во-вторых, система обслуживания иностранных студентов в Китае еще не </w:t>
      </w:r>
      <w:r>
        <w:rPr>
          <w:rFonts w:ascii="Times New Roman" w:hAnsi="Times New Roman" w:cs="Times New Roman"/>
          <w:sz w:val="28"/>
          <w:szCs w:val="28"/>
          <w:lang w:val="ru-RU"/>
        </w:rPr>
        <w:t>полностью соответствует международным стандартам</w:t>
      </w:r>
      <w:r w:rsidR="002145D5" w:rsidRPr="002145D5">
        <w:rPr>
          <w:rFonts w:ascii="Times New Roman" w:hAnsi="Times New Roman" w:cs="Times New Roman"/>
          <w:sz w:val="28"/>
          <w:szCs w:val="28"/>
          <w:lang w:val="ru-RU"/>
        </w:rPr>
        <w:t>. Это проявляется в отставании в разработке законов и положений о социальных услугах для иностранн</w:t>
      </w:r>
      <w:r>
        <w:rPr>
          <w:rFonts w:ascii="Times New Roman" w:hAnsi="Times New Roman" w:cs="Times New Roman"/>
          <w:sz w:val="28"/>
          <w:szCs w:val="28"/>
          <w:lang w:val="ru-RU"/>
        </w:rPr>
        <w:t>ых студентов в Китае, построения</w:t>
      </w:r>
      <w:r w:rsidR="002145D5" w:rsidRPr="002145D5">
        <w:rPr>
          <w:rFonts w:ascii="Times New Roman" w:hAnsi="Times New Roman" w:cs="Times New Roman"/>
          <w:sz w:val="28"/>
          <w:szCs w:val="28"/>
          <w:lang w:val="ru-RU"/>
        </w:rPr>
        <w:t xml:space="preserve"> платформы управления информационными услугами для иностранных студентов, </w:t>
      </w:r>
      <w:r>
        <w:rPr>
          <w:rFonts w:ascii="Times New Roman" w:hAnsi="Times New Roman" w:cs="Times New Roman"/>
          <w:sz w:val="28"/>
          <w:szCs w:val="28"/>
          <w:lang w:val="ru-RU"/>
        </w:rPr>
        <w:t>подготовки</w:t>
      </w:r>
      <w:r w:rsidR="002145D5" w:rsidRPr="002145D5">
        <w:rPr>
          <w:rFonts w:ascii="Times New Roman" w:hAnsi="Times New Roman" w:cs="Times New Roman"/>
          <w:sz w:val="28"/>
          <w:szCs w:val="28"/>
          <w:lang w:val="ru-RU"/>
        </w:rPr>
        <w:t xml:space="preserve"> специалистов по социальным услугам для обучения в Китае пусто, и </w:t>
      </w:r>
      <w:r>
        <w:rPr>
          <w:rFonts w:ascii="Times New Roman" w:hAnsi="Times New Roman" w:cs="Times New Roman"/>
          <w:sz w:val="28"/>
          <w:szCs w:val="28"/>
          <w:lang w:val="ru-RU"/>
        </w:rPr>
        <w:t xml:space="preserve">в целом недостаточно эффективна осуществляется </w:t>
      </w:r>
      <w:r w:rsidR="002145D5" w:rsidRPr="002145D5">
        <w:rPr>
          <w:rFonts w:ascii="Times New Roman" w:hAnsi="Times New Roman" w:cs="Times New Roman"/>
          <w:sz w:val="28"/>
          <w:szCs w:val="28"/>
          <w:lang w:val="ru-RU"/>
        </w:rPr>
        <w:t xml:space="preserve">управление иностранными студентами и </w:t>
      </w:r>
      <w:r>
        <w:rPr>
          <w:rFonts w:ascii="Times New Roman" w:hAnsi="Times New Roman" w:cs="Times New Roman"/>
          <w:sz w:val="28"/>
          <w:szCs w:val="28"/>
          <w:lang w:val="ru-RU"/>
        </w:rPr>
        <w:t xml:space="preserve">их интеграцию в </w:t>
      </w:r>
      <w:r w:rsidR="002145D5" w:rsidRPr="002145D5">
        <w:rPr>
          <w:rFonts w:ascii="Times New Roman" w:hAnsi="Times New Roman" w:cs="Times New Roman"/>
          <w:sz w:val="28"/>
          <w:szCs w:val="28"/>
          <w:lang w:val="ru-RU"/>
        </w:rPr>
        <w:t>местны</w:t>
      </w:r>
      <w:r>
        <w:rPr>
          <w:rFonts w:ascii="Times New Roman" w:hAnsi="Times New Roman" w:cs="Times New Roman"/>
          <w:sz w:val="28"/>
          <w:szCs w:val="28"/>
          <w:lang w:val="ru-RU"/>
        </w:rPr>
        <w:t>е студенческие и университетские сообщества</w:t>
      </w:r>
      <w:r w:rsidR="002145D5" w:rsidRPr="002145D5">
        <w:rPr>
          <w:rFonts w:ascii="Times New Roman" w:hAnsi="Times New Roman" w:cs="Times New Roman"/>
          <w:sz w:val="28"/>
          <w:szCs w:val="28"/>
          <w:lang w:val="ru-RU"/>
        </w:rPr>
        <w:t>. Отставание в разработке законов и положений о социальных услугах для иностранных студентов приведет к ряду проблем, таких как нелегальное трудоустройство, незаконное вождение и незаконное проживание для иностранных студентов, и даже поставит под угрозу социальную и общественную безопасность.</w:t>
      </w:r>
    </w:p>
    <w:p w14:paraId="5A0E2ABB" w14:textId="7684CA3E" w:rsidR="00773962" w:rsidRDefault="005C4F3D" w:rsidP="00530D7C">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связи с этим</w:t>
      </w:r>
      <w:r w:rsidRPr="005C4F3D">
        <w:rPr>
          <w:rFonts w:ascii="Times New Roman" w:hAnsi="Times New Roman" w:cs="Times New Roman"/>
          <w:sz w:val="28"/>
          <w:szCs w:val="28"/>
          <w:lang w:val="ru-RU"/>
        </w:rPr>
        <w:t xml:space="preserve"> для дальнейшего развития</w:t>
      </w:r>
      <w:r>
        <w:rPr>
          <w:rFonts w:ascii="Times New Roman" w:hAnsi="Times New Roman" w:cs="Times New Roman"/>
          <w:sz w:val="28"/>
          <w:szCs w:val="28"/>
          <w:lang w:val="ru-RU"/>
        </w:rPr>
        <w:t xml:space="preserve"> </w:t>
      </w:r>
      <w:r w:rsidRPr="005C4F3D">
        <w:rPr>
          <w:rFonts w:ascii="Times New Roman" w:hAnsi="Times New Roman" w:cs="Times New Roman"/>
          <w:sz w:val="28"/>
          <w:szCs w:val="28"/>
          <w:lang w:val="ru-RU"/>
        </w:rPr>
        <w:t xml:space="preserve">обучения в </w:t>
      </w:r>
      <w:r w:rsidR="007240EE">
        <w:rPr>
          <w:rFonts w:ascii="Times New Roman" w:hAnsi="Times New Roman" w:cs="Times New Roman"/>
          <w:sz w:val="28"/>
          <w:szCs w:val="28"/>
          <w:lang w:val="ru-RU"/>
        </w:rPr>
        <w:t>КНР</w:t>
      </w:r>
      <w:r w:rsidRPr="005C4F3D">
        <w:rPr>
          <w:rFonts w:ascii="Times New Roman" w:hAnsi="Times New Roman" w:cs="Times New Roman"/>
          <w:sz w:val="28"/>
          <w:szCs w:val="28"/>
          <w:lang w:val="ru-RU"/>
        </w:rPr>
        <w:t xml:space="preserve"> и более обоснованного формирования плана развития обучения за рубежом в Китае</w:t>
      </w:r>
      <w:r>
        <w:rPr>
          <w:rFonts w:ascii="Times New Roman" w:hAnsi="Times New Roman" w:cs="Times New Roman"/>
          <w:sz w:val="28"/>
          <w:szCs w:val="28"/>
          <w:lang w:val="ru-RU"/>
        </w:rPr>
        <w:t xml:space="preserve">, </w:t>
      </w:r>
      <w:r w:rsidR="007240EE">
        <w:rPr>
          <w:rFonts w:ascii="Times New Roman" w:hAnsi="Times New Roman" w:cs="Times New Roman"/>
          <w:sz w:val="28"/>
          <w:szCs w:val="28"/>
          <w:lang w:val="ru-RU"/>
        </w:rPr>
        <w:t xml:space="preserve">необходимо произвести ряд реформ </w:t>
      </w:r>
      <w:r w:rsidRPr="005C4F3D">
        <w:rPr>
          <w:rFonts w:ascii="Times New Roman" w:hAnsi="Times New Roman" w:cs="Times New Roman"/>
          <w:sz w:val="28"/>
          <w:szCs w:val="28"/>
          <w:lang w:val="ru-RU"/>
        </w:rPr>
        <w:t>в</w:t>
      </w:r>
      <w:r w:rsidR="007240EE">
        <w:rPr>
          <w:rFonts w:ascii="Times New Roman" w:hAnsi="Times New Roman" w:cs="Times New Roman"/>
          <w:sz w:val="28"/>
          <w:szCs w:val="28"/>
          <w:lang w:val="ru-RU"/>
        </w:rPr>
        <w:t xml:space="preserve"> направлении экспорта китайского </w:t>
      </w:r>
      <w:r w:rsidR="007240EE">
        <w:rPr>
          <w:rFonts w:ascii="Times New Roman" w:hAnsi="Times New Roman" w:cs="Times New Roman"/>
          <w:sz w:val="28"/>
          <w:szCs w:val="28"/>
          <w:lang w:val="ru-RU"/>
        </w:rPr>
        <w:lastRenderedPageBreak/>
        <w:t>образования за рубежом, а именно:</w:t>
      </w:r>
      <w:r w:rsidRPr="005C4F3D">
        <w:rPr>
          <w:rFonts w:ascii="Times New Roman" w:hAnsi="Times New Roman" w:cs="Times New Roman"/>
          <w:sz w:val="28"/>
          <w:szCs w:val="28"/>
          <w:lang w:val="ru-RU"/>
        </w:rPr>
        <w:t xml:space="preserve"> </w:t>
      </w:r>
      <w:r w:rsidR="00530D7C" w:rsidRPr="005C4F3D">
        <w:rPr>
          <w:rFonts w:ascii="Times New Roman" w:hAnsi="Times New Roman" w:cs="Times New Roman"/>
          <w:sz w:val="28"/>
          <w:szCs w:val="28"/>
          <w:lang w:val="ru-RU"/>
        </w:rPr>
        <w:t>прежде всего</w:t>
      </w:r>
      <w:r w:rsidRPr="005C4F3D">
        <w:rPr>
          <w:rFonts w:ascii="Times New Roman" w:hAnsi="Times New Roman" w:cs="Times New Roman"/>
          <w:sz w:val="28"/>
          <w:szCs w:val="28"/>
          <w:lang w:val="ru-RU"/>
        </w:rPr>
        <w:t>, необходимо соответствующим образом расширить масштабы обучения</w:t>
      </w:r>
      <w:r w:rsidR="00581E16">
        <w:rPr>
          <w:rFonts w:ascii="Times New Roman" w:hAnsi="Times New Roman" w:cs="Times New Roman"/>
          <w:sz w:val="28"/>
          <w:szCs w:val="28"/>
          <w:lang w:val="ru-RU"/>
        </w:rPr>
        <w:t xml:space="preserve"> иностранных студентов</w:t>
      </w:r>
      <w:r w:rsidR="007240EE">
        <w:rPr>
          <w:rFonts w:ascii="Times New Roman" w:hAnsi="Times New Roman" w:cs="Times New Roman"/>
          <w:sz w:val="28"/>
          <w:szCs w:val="28"/>
          <w:lang w:val="ru-RU"/>
        </w:rPr>
        <w:t xml:space="preserve"> в Китае; усовершенствовать систему приёма подготовки управления и обслуживания иностранных студентов</w:t>
      </w:r>
      <w:r w:rsidR="00CF554E">
        <w:rPr>
          <w:rFonts w:ascii="Times New Roman" w:hAnsi="Times New Roman" w:cs="Times New Roman"/>
          <w:sz w:val="28"/>
          <w:szCs w:val="28"/>
          <w:lang w:val="ru-RU"/>
        </w:rPr>
        <w:t>; повысить нормативы финансирования стипендий с целью повышения качества обучения иностранных студентов; усилить поддержку и контроль; оптимизировать структуру образовательного ценза иностранных студентов в целях всё большего числа их привлечения на учёбу; продолжить практику расширения сотрудничества с зарубежными партнёрами по организации совместных учебных заведений, образовательных программ, что позволит отхватить студентов большего количества регионов и стран мира и др.</w:t>
      </w:r>
      <w:r w:rsidRPr="005C4F3D">
        <w:rPr>
          <w:rFonts w:ascii="Times New Roman" w:hAnsi="Times New Roman" w:cs="Times New Roman"/>
          <w:sz w:val="28"/>
          <w:szCs w:val="28"/>
          <w:lang w:val="ru-RU"/>
        </w:rPr>
        <w:t xml:space="preserve"> Масштаб иностранных студентов является важным показателем интернационализации высшего образования. Дальнейшее привлечение выдающихся иностранных студентов и умеренное расширение масштабов обучения в Китае по-прежнему являются важными задачами для будущего образования в Китае. Чтобы привлечь больше иностранных студентов для обучения в Китае, помимо придания важности повышению качества образования, </w:t>
      </w:r>
      <w:r w:rsidR="00581E16">
        <w:rPr>
          <w:rFonts w:ascii="Times New Roman" w:hAnsi="Times New Roman" w:cs="Times New Roman"/>
          <w:sz w:val="28"/>
          <w:szCs w:val="28"/>
          <w:lang w:val="ru-RU"/>
        </w:rPr>
        <w:t>Китай</w:t>
      </w:r>
      <w:r w:rsidRPr="005C4F3D">
        <w:rPr>
          <w:rFonts w:ascii="Times New Roman" w:hAnsi="Times New Roman" w:cs="Times New Roman"/>
          <w:sz w:val="28"/>
          <w:szCs w:val="28"/>
          <w:lang w:val="ru-RU"/>
        </w:rPr>
        <w:t xml:space="preserve"> также должен усилить продвижение и рекламу «обучения в Китае» на международном рынке, чтобы стимулировать энтузиазм иностранны</w:t>
      </w:r>
      <w:r w:rsidR="00581E16">
        <w:rPr>
          <w:rFonts w:ascii="Times New Roman" w:hAnsi="Times New Roman" w:cs="Times New Roman"/>
          <w:sz w:val="28"/>
          <w:szCs w:val="28"/>
          <w:lang w:val="ru-RU"/>
        </w:rPr>
        <w:t>х</w:t>
      </w:r>
      <w:r w:rsidRPr="005C4F3D">
        <w:rPr>
          <w:rFonts w:ascii="Times New Roman" w:hAnsi="Times New Roman" w:cs="Times New Roman"/>
          <w:sz w:val="28"/>
          <w:szCs w:val="28"/>
          <w:lang w:val="ru-RU"/>
        </w:rPr>
        <w:t xml:space="preserve"> студент</w:t>
      </w:r>
      <w:r w:rsidR="00581E16">
        <w:rPr>
          <w:rFonts w:ascii="Times New Roman" w:hAnsi="Times New Roman" w:cs="Times New Roman"/>
          <w:sz w:val="28"/>
          <w:szCs w:val="28"/>
          <w:lang w:val="ru-RU"/>
        </w:rPr>
        <w:t>ов</w:t>
      </w:r>
      <w:r w:rsidRPr="005C4F3D">
        <w:rPr>
          <w:rFonts w:ascii="Times New Roman" w:hAnsi="Times New Roman" w:cs="Times New Roman"/>
          <w:sz w:val="28"/>
          <w:szCs w:val="28"/>
          <w:lang w:val="ru-RU"/>
        </w:rPr>
        <w:t>.</w:t>
      </w:r>
      <w:r w:rsidR="00581E16">
        <w:rPr>
          <w:rFonts w:ascii="Times New Roman" w:hAnsi="Times New Roman" w:cs="Times New Roman"/>
          <w:sz w:val="28"/>
          <w:szCs w:val="28"/>
          <w:lang w:val="ru-RU"/>
        </w:rPr>
        <w:t xml:space="preserve"> </w:t>
      </w:r>
      <w:r w:rsidR="00094635">
        <w:rPr>
          <w:rFonts w:ascii="Times New Roman" w:hAnsi="Times New Roman" w:cs="Times New Roman"/>
          <w:sz w:val="28"/>
          <w:szCs w:val="28"/>
          <w:lang w:val="ru-RU"/>
        </w:rPr>
        <w:t>Возможно через</w:t>
      </w:r>
      <w:r w:rsidR="00581E16" w:rsidRPr="00581E16">
        <w:rPr>
          <w:rFonts w:ascii="Times New Roman" w:hAnsi="Times New Roman" w:cs="Times New Roman"/>
          <w:sz w:val="28"/>
          <w:szCs w:val="28"/>
          <w:lang w:val="ru-RU"/>
        </w:rPr>
        <w:t xml:space="preserve"> сотрудничеств</w:t>
      </w:r>
      <w:r w:rsidR="00094635">
        <w:rPr>
          <w:rFonts w:ascii="Times New Roman" w:hAnsi="Times New Roman" w:cs="Times New Roman"/>
          <w:sz w:val="28"/>
          <w:szCs w:val="28"/>
          <w:lang w:val="ru-RU"/>
        </w:rPr>
        <w:t>о</w:t>
      </w:r>
      <w:r w:rsidR="00581E16" w:rsidRPr="00581E16">
        <w:rPr>
          <w:rFonts w:ascii="Times New Roman" w:hAnsi="Times New Roman" w:cs="Times New Roman"/>
          <w:sz w:val="28"/>
          <w:szCs w:val="28"/>
          <w:lang w:val="ru-RU"/>
        </w:rPr>
        <w:t xml:space="preserve"> с посольствами (консульствами) в Китае, зарубежными институтами Конфуция и классами Конфуция</w:t>
      </w:r>
      <w:r w:rsidR="00094635">
        <w:rPr>
          <w:rFonts w:ascii="Times New Roman" w:hAnsi="Times New Roman" w:cs="Times New Roman"/>
          <w:sz w:val="28"/>
          <w:szCs w:val="28"/>
          <w:lang w:val="ru-RU"/>
        </w:rPr>
        <w:t xml:space="preserve"> </w:t>
      </w:r>
      <w:r w:rsidR="00581E16" w:rsidRPr="00581E16">
        <w:rPr>
          <w:rFonts w:ascii="Times New Roman" w:hAnsi="Times New Roman" w:cs="Times New Roman"/>
          <w:sz w:val="28"/>
          <w:szCs w:val="28"/>
          <w:lang w:val="ru-RU"/>
        </w:rPr>
        <w:t xml:space="preserve">продвигать </w:t>
      </w:r>
      <w:r w:rsidR="00094635">
        <w:rPr>
          <w:rFonts w:ascii="Times New Roman" w:hAnsi="Times New Roman" w:cs="Times New Roman"/>
          <w:sz w:val="28"/>
          <w:szCs w:val="28"/>
          <w:lang w:val="ru-RU"/>
        </w:rPr>
        <w:t xml:space="preserve">достоинство </w:t>
      </w:r>
      <w:r w:rsidR="00581E16" w:rsidRPr="00581E16">
        <w:rPr>
          <w:rFonts w:ascii="Times New Roman" w:hAnsi="Times New Roman" w:cs="Times New Roman"/>
          <w:sz w:val="28"/>
          <w:szCs w:val="28"/>
          <w:lang w:val="ru-RU"/>
        </w:rPr>
        <w:t>образовани</w:t>
      </w:r>
      <w:r w:rsidR="00094635">
        <w:rPr>
          <w:rFonts w:ascii="Times New Roman" w:hAnsi="Times New Roman" w:cs="Times New Roman"/>
          <w:sz w:val="28"/>
          <w:szCs w:val="28"/>
          <w:lang w:val="ru-RU"/>
        </w:rPr>
        <w:t xml:space="preserve">я иностранных </w:t>
      </w:r>
      <w:r w:rsidR="00581E16" w:rsidRPr="00581E16">
        <w:rPr>
          <w:rFonts w:ascii="Times New Roman" w:hAnsi="Times New Roman" w:cs="Times New Roman"/>
          <w:sz w:val="28"/>
          <w:szCs w:val="28"/>
          <w:lang w:val="ru-RU"/>
        </w:rPr>
        <w:t xml:space="preserve">студентов </w:t>
      </w:r>
      <w:r w:rsidR="00094635">
        <w:rPr>
          <w:rFonts w:ascii="Times New Roman" w:hAnsi="Times New Roman" w:cs="Times New Roman"/>
          <w:sz w:val="28"/>
          <w:szCs w:val="28"/>
          <w:lang w:val="ru-RU"/>
        </w:rPr>
        <w:t xml:space="preserve">и </w:t>
      </w:r>
      <w:r w:rsidR="00581E16" w:rsidRPr="00581E16">
        <w:rPr>
          <w:rFonts w:ascii="Times New Roman" w:hAnsi="Times New Roman" w:cs="Times New Roman"/>
          <w:sz w:val="28"/>
          <w:szCs w:val="28"/>
          <w:lang w:val="ru-RU"/>
        </w:rPr>
        <w:t>бренд «Обучение в Китае» з</w:t>
      </w:r>
      <w:r w:rsidR="00094635">
        <w:rPr>
          <w:rFonts w:ascii="Times New Roman" w:hAnsi="Times New Roman" w:cs="Times New Roman"/>
          <w:sz w:val="28"/>
          <w:szCs w:val="28"/>
          <w:lang w:val="ru-RU"/>
        </w:rPr>
        <w:t>а рубежом</w:t>
      </w:r>
      <w:r w:rsidR="00581E16" w:rsidRPr="00581E16">
        <w:rPr>
          <w:rFonts w:ascii="Times New Roman" w:hAnsi="Times New Roman" w:cs="Times New Roman"/>
          <w:sz w:val="28"/>
          <w:szCs w:val="28"/>
          <w:lang w:val="ru-RU"/>
        </w:rPr>
        <w:t>.</w:t>
      </w:r>
      <w:r w:rsidR="006F6B21" w:rsidRPr="006F6B21">
        <w:rPr>
          <w:rFonts w:ascii="Times New Roman" w:hAnsi="Times New Roman" w:cs="Times New Roman" w:hint="eastAsia"/>
          <w:sz w:val="28"/>
          <w:szCs w:val="28"/>
          <w:lang w:val="ru-RU"/>
        </w:rPr>
        <w:t xml:space="preserve"> </w:t>
      </w:r>
      <w:r w:rsidRPr="005C4F3D">
        <w:rPr>
          <w:rFonts w:ascii="Times New Roman" w:hAnsi="Times New Roman" w:cs="Times New Roman"/>
          <w:sz w:val="28"/>
          <w:szCs w:val="28"/>
          <w:lang w:val="ru-RU"/>
        </w:rPr>
        <w:t xml:space="preserve">Во-вторых, оптимизировать структуру обучения в Китае. Структура обучения за границей является важным показателем для измерения здорового </w:t>
      </w:r>
      <w:r w:rsidRPr="005C4F3D">
        <w:rPr>
          <w:rFonts w:ascii="Times New Roman" w:hAnsi="Times New Roman" w:cs="Times New Roman"/>
          <w:sz w:val="28"/>
          <w:szCs w:val="28"/>
          <w:lang w:val="ru-RU"/>
        </w:rPr>
        <w:lastRenderedPageBreak/>
        <w:t xml:space="preserve">развития образования в Китае. С точки зрения исходной структуры иностранных студентов текущее распределение китайских студентов из разных стран неравномерно, и развивающиеся страны и соседние страны по-прежнему являются основными странами происхождения иностранных студентов в Китае. Это показывает, что образование китайских иностранных студентов все еще находится на региональной стадии и не вступило в глобальную образовательную стадию </w:t>
      </w:r>
      <w:r w:rsidR="00094635">
        <w:rPr>
          <w:rFonts w:ascii="Times New Roman" w:hAnsi="Times New Roman" w:cs="Times New Roman"/>
          <w:sz w:val="28"/>
          <w:szCs w:val="28"/>
          <w:lang w:val="ru-RU"/>
        </w:rPr>
        <w:t xml:space="preserve">в </w:t>
      </w:r>
      <w:r w:rsidRPr="005C4F3D">
        <w:rPr>
          <w:rFonts w:ascii="Times New Roman" w:hAnsi="Times New Roman" w:cs="Times New Roman"/>
          <w:sz w:val="28"/>
          <w:szCs w:val="28"/>
          <w:lang w:val="ru-RU"/>
        </w:rPr>
        <w:t>существенно</w:t>
      </w:r>
      <w:r w:rsidR="00094635">
        <w:rPr>
          <w:rFonts w:ascii="Times New Roman" w:hAnsi="Times New Roman" w:cs="Times New Roman"/>
          <w:sz w:val="28"/>
          <w:szCs w:val="28"/>
          <w:lang w:val="ru-RU"/>
        </w:rPr>
        <w:t>м</w:t>
      </w:r>
      <w:r w:rsidRPr="005C4F3D">
        <w:rPr>
          <w:rFonts w:ascii="Times New Roman" w:hAnsi="Times New Roman" w:cs="Times New Roman"/>
          <w:sz w:val="28"/>
          <w:szCs w:val="28"/>
          <w:lang w:val="ru-RU"/>
        </w:rPr>
        <w:t xml:space="preserve"> значени</w:t>
      </w:r>
      <w:r w:rsidR="00094635">
        <w:rPr>
          <w:rFonts w:ascii="Times New Roman" w:hAnsi="Times New Roman" w:cs="Times New Roman"/>
          <w:sz w:val="28"/>
          <w:szCs w:val="28"/>
          <w:lang w:val="ru-RU"/>
        </w:rPr>
        <w:t>и</w:t>
      </w:r>
      <w:r w:rsidRPr="005C4F3D">
        <w:rPr>
          <w:rFonts w:ascii="Times New Roman" w:hAnsi="Times New Roman" w:cs="Times New Roman"/>
          <w:sz w:val="28"/>
          <w:szCs w:val="28"/>
          <w:lang w:val="ru-RU"/>
        </w:rPr>
        <w:t xml:space="preserve">. В будущем Китай </w:t>
      </w:r>
      <w:r w:rsidR="00094635">
        <w:rPr>
          <w:rFonts w:ascii="Times New Roman" w:hAnsi="Times New Roman" w:cs="Times New Roman"/>
          <w:sz w:val="28"/>
          <w:szCs w:val="28"/>
          <w:lang w:val="ru-RU"/>
        </w:rPr>
        <w:t xml:space="preserve">должен </w:t>
      </w:r>
      <w:r w:rsidRPr="005C4F3D">
        <w:rPr>
          <w:rFonts w:ascii="Times New Roman" w:hAnsi="Times New Roman" w:cs="Times New Roman"/>
          <w:sz w:val="28"/>
          <w:szCs w:val="28"/>
          <w:lang w:val="ru-RU"/>
        </w:rPr>
        <w:t>продолжит</w:t>
      </w:r>
      <w:r w:rsidR="00C808D3">
        <w:rPr>
          <w:rFonts w:ascii="Times New Roman" w:hAnsi="Times New Roman" w:cs="Times New Roman"/>
          <w:sz w:val="28"/>
          <w:szCs w:val="28"/>
          <w:lang w:val="ru-RU"/>
        </w:rPr>
        <w:t xml:space="preserve">ь </w:t>
      </w:r>
      <w:r w:rsidRPr="005C4F3D">
        <w:rPr>
          <w:rFonts w:ascii="Times New Roman" w:hAnsi="Times New Roman" w:cs="Times New Roman"/>
          <w:sz w:val="28"/>
          <w:szCs w:val="28"/>
          <w:lang w:val="ru-RU"/>
        </w:rPr>
        <w:t xml:space="preserve">оптимизировать структуру </w:t>
      </w:r>
      <w:r w:rsidR="00094635">
        <w:rPr>
          <w:rFonts w:ascii="Times New Roman" w:hAnsi="Times New Roman" w:cs="Times New Roman"/>
          <w:sz w:val="28"/>
          <w:szCs w:val="28"/>
          <w:lang w:val="ru-RU"/>
        </w:rPr>
        <w:t xml:space="preserve">обучения </w:t>
      </w:r>
      <w:r w:rsidRPr="005C4F3D">
        <w:rPr>
          <w:rFonts w:ascii="Times New Roman" w:hAnsi="Times New Roman" w:cs="Times New Roman"/>
          <w:sz w:val="28"/>
          <w:szCs w:val="28"/>
          <w:lang w:val="ru-RU"/>
        </w:rPr>
        <w:t>иностранных студентов в Китае, постепенно увеличивать долю студентов из Европы, Африки, Америки и Океании, увеличивать привлечение иностранных талантов высокого уровня и</w:t>
      </w:r>
      <w:r w:rsidR="00C808D3">
        <w:rPr>
          <w:rFonts w:ascii="Times New Roman" w:hAnsi="Times New Roman" w:cs="Times New Roman"/>
          <w:sz w:val="28"/>
          <w:szCs w:val="28"/>
          <w:lang w:val="ru-RU"/>
        </w:rPr>
        <w:t xml:space="preserve"> </w:t>
      </w:r>
      <w:r w:rsidRPr="005C4F3D">
        <w:rPr>
          <w:rFonts w:ascii="Times New Roman" w:hAnsi="Times New Roman" w:cs="Times New Roman"/>
          <w:sz w:val="28"/>
          <w:szCs w:val="28"/>
          <w:lang w:val="ru-RU"/>
        </w:rPr>
        <w:t>долю других специальностей</w:t>
      </w:r>
      <w:r w:rsidR="00C808D3">
        <w:rPr>
          <w:rFonts w:ascii="Times New Roman" w:hAnsi="Times New Roman" w:cs="Times New Roman"/>
          <w:sz w:val="28"/>
          <w:szCs w:val="28"/>
          <w:lang w:val="ru-RU"/>
        </w:rPr>
        <w:t xml:space="preserve"> помимо</w:t>
      </w:r>
      <w:r w:rsidRPr="005C4F3D">
        <w:rPr>
          <w:rFonts w:ascii="Times New Roman" w:hAnsi="Times New Roman" w:cs="Times New Roman"/>
          <w:sz w:val="28"/>
          <w:szCs w:val="28"/>
          <w:lang w:val="ru-RU"/>
        </w:rPr>
        <w:t xml:space="preserve"> китайского языка, китайской и западной медицины, и </w:t>
      </w:r>
      <w:r w:rsidR="00C808D3">
        <w:rPr>
          <w:rFonts w:ascii="Times New Roman" w:hAnsi="Times New Roman" w:cs="Times New Roman"/>
          <w:sz w:val="28"/>
          <w:szCs w:val="28"/>
          <w:lang w:val="ru-RU"/>
        </w:rPr>
        <w:t>с</w:t>
      </w:r>
      <w:r w:rsidR="00C808D3" w:rsidRPr="00C808D3">
        <w:rPr>
          <w:rFonts w:ascii="Times New Roman" w:hAnsi="Times New Roman" w:cs="Times New Roman"/>
          <w:sz w:val="28"/>
          <w:szCs w:val="28"/>
          <w:lang w:val="ru-RU"/>
        </w:rPr>
        <w:t>пособствовать развитию высокого уровня и качественного образования в Китае</w:t>
      </w:r>
      <w:r w:rsidRPr="005C4F3D">
        <w:rPr>
          <w:rFonts w:ascii="Times New Roman" w:hAnsi="Times New Roman" w:cs="Times New Roman"/>
          <w:sz w:val="28"/>
          <w:szCs w:val="28"/>
          <w:lang w:val="ru-RU"/>
        </w:rPr>
        <w:t>.</w:t>
      </w:r>
      <w:r w:rsidR="00CF554E">
        <w:rPr>
          <w:rFonts w:ascii="Times New Roman" w:hAnsi="Times New Roman" w:cs="Times New Roman"/>
          <w:sz w:val="28"/>
          <w:szCs w:val="28"/>
          <w:lang w:val="ru-RU"/>
        </w:rPr>
        <w:t xml:space="preserve"> Особую роль в экспорте китайского образования необходимо отвести повышению качества и уровня образования, усилить теоретическую поддержку и содержание совместных образовательных программ, задействовать информационные ресурсы, цифровые платформы, работать над достижением научно-теоретической базы транснационального образования Китая в сотрудничестве с зарубежными партнёрами.</w:t>
      </w:r>
    </w:p>
    <w:p w14:paraId="5F4F96C5" w14:textId="776DF01D" w:rsidR="00CF554E" w:rsidRPr="005C4F3D" w:rsidRDefault="00CF554E" w:rsidP="00530D7C">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Важно отдельно остановиться на том, как содействует экспорту китайского образования открытие китайских школ, института Конфуция, классов Конфуция, которые являются важным быстрого и улучшенного средства экспорта китайского образования.</w:t>
      </w:r>
    </w:p>
    <w:p w14:paraId="3441C09F" w14:textId="4FA179E7" w:rsidR="0058647F" w:rsidRDefault="006873C3" w:rsidP="00530D7C">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Р</w:t>
      </w:r>
      <w:r w:rsidRPr="006873C3">
        <w:rPr>
          <w:rFonts w:ascii="Times New Roman" w:hAnsi="Times New Roman" w:cs="Times New Roman"/>
          <w:sz w:val="28"/>
          <w:szCs w:val="28"/>
          <w:lang w:val="ru-RU"/>
        </w:rPr>
        <w:t>асширение масштабов иностранных студентов, оптимизация структуры обучения в Китае, укрепление сотрудничества с ЮНЕСКО и другими международными организациями, активное участие в двустороннем, многостороннем, глобальном и региональном сотрудничестве в области образования. Активно участвовать и продвигать исследования и разработку образовательной политики, правил и стандартов международных организаций. Создать платформу для международных обменов и сотрудничества в сфере образования и политического диалога на высоком уровне, а также укрепить международные обмены и сотрудничество в области исследований в области образования и практики инноваций в сфере образования. Только благодаря постоянному совершенствованию исследований и разработок китайское образование может добиться прогресса с точки зрения масштаба, качества и источников,</w:t>
      </w:r>
      <w:r>
        <w:rPr>
          <w:rFonts w:ascii="Times New Roman" w:hAnsi="Times New Roman" w:cs="Times New Roman"/>
          <w:sz w:val="28"/>
          <w:szCs w:val="28"/>
          <w:lang w:val="ru-RU"/>
        </w:rPr>
        <w:t xml:space="preserve"> иностранных </w:t>
      </w:r>
      <w:r w:rsidR="00CF554E">
        <w:rPr>
          <w:rFonts w:ascii="Times New Roman" w:hAnsi="Times New Roman" w:cs="Times New Roman"/>
          <w:sz w:val="28"/>
          <w:szCs w:val="28"/>
          <w:lang w:val="ru-RU"/>
        </w:rPr>
        <w:t>студентов,</w:t>
      </w:r>
      <w:r w:rsidRPr="006873C3">
        <w:rPr>
          <w:rFonts w:ascii="Times New Roman" w:hAnsi="Times New Roman" w:cs="Times New Roman"/>
          <w:sz w:val="28"/>
          <w:szCs w:val="28"/>
          <w:lang w:val="ru-RU"/>
        </w:rPr>
        <w:t xml:space="preserve"> а также соответствовать существующим международным стандартам и превосходить их.</w:t>
      </w:r>
    </w:p>
    <w:p w14:paraId="00CE6605" w14:textId="0F611105" w:rsidR="00CF554E" w:rsidRPr="006873C3" w:rsidRDefault="00CF554E" w:rsidP="00530D7C">
      <w:pPr>
        <w:spacing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В будущем КНР призвано осуществить ряд приоритетных, прорывных проектов Института Конфуция с тем, чтобы во многих ре</w:t>
      </w:r>
      <w:r w:rsidR="00D86A3C">
        <w:rPr>
          <w:rFonts w:ascii="Times New Roman" w:hAnsi="Times New Roman" w:cs="Times New Roman"/>
          <w:sz w:val="28"/>
          <w:szCs w:val="28"/>
          <w:lang w:val="ru-RU"/>
        </w:rPr>
        <w:t xml:space="preserve">гионах мира и в первую очередь в </w:t>
      </w:r>
      <w:r>
        <w:rPr>
          <w:rFonts w:ascii="Times New Roman" w:hAnsi="Times New Roman" w:cs="Times New Roman"/>
          <w:sz w:val="28"/>
          <w:szCs w:val="28"/>
          <w:lang w:val="ru-RU"/>
        </w:rPr>
        <w:t>РФ создать многофункциональные образовательные базы для подготовки и переподготовки преподавателей высшей школы</w:t>
      </w:r>
      <w:r w:rsidR="001F2D9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сотрудничестве с зарубежными вузами открыть кафедры обучения по педагогическим специальностям; создать банк талантливых волонтёров; расширить приём студентов на специальность «Преподаватель китайского языка как иностранного». В современных условиях, выстраивая стратегическую дальнесрочную перспективу необходимо укреплять и улучшать онлайн обучение, </w:t>
      </w:r>
      <w:r>
        <w:rPr>
          <w:rFonts w:ascii="Times New Roman" w:hAnsi="Times New Roman" w:cs="Times New Roman"/>
          <w:sz w:val="28"/>
          <w:szCs w:val="28"/>
          <w:lang w:val="ru-RU"/>
        </w:rPr>
        <w:lastRenderedPageBreak/>
        <w:t>создавать ц</w:t>
      </w:r>
      <w:r w:rsidR="00D86A3C">
        <w:rPr>
          <w:rFonts w:ascii="Times New Roman" w:hAnsi="Times New Roman" w:cs="Times New Roman"/>
          <w:sz w:val="28"/>
          <w:szCs w:val="28"/>
          <w:lang w:val="ru-RU"/>
        </w:rPr>
        <w:t xml:space="preserve">ифровые платформы для талантливых </w:t>
      </w:r>
      <w:r>
        <w:rPr>
          <w:rFonts w:ascii="Times New Roman" w:hAnsi="Times New Roman" w:cs="Times New Roman"/>
          <w:sz w:val="28"/>
          <w:szCs w:val="28"/>
          <w:lang w:val="ru-RU"/>
        </w:rPr>
        <w:t>молодых людей путём финансирования исследовательских проектов с получением академических стипендий и учёных степеней.</w:t>
      </w:r>
      <w:r w:rsidR="001F2D9B">
        <w:rPr>
          <w:rFonts w:ascii="Times New Roman" w:hAnsi="Times New Roman" w:cs="Times New Roman"/>
          <w:sz w:val="28"/>
          <w:szCs w:val="28"/>
          <w:lang w:val="ru-RU"/>
        </w:rPr>
        <w:t xml:space="preserve"> Повышение качества и уровня </w:t>
      </w:r>
      <w:proofErr w:type="gramStart"/>
      <w:r w:rsidR="001F2D9B">
        <w:rPr>
          <w:rFonts w:ascii="Times New Roman" w:hAnsi="Times New Roman" w:cs="Times New Roman"/>
          <w:sz w:val="28"/>
          <w:szCs w:val="28"/>
          <w:lang w:val="ru-RU"/>
        </w:rPr>
        <w:t xml:space="preserve">образования, </w:t>
      </w:r>
      <w:r w:rsidR="00D86A3C">
        <w:rPr>
          <w:rFonts w:ascii="Times New Roman" w:hAnsi="Times New Roman" w:cs="Times New Roman"/>
          <w:sz w:val="28"/>
          <w:szCs w:val="28"/>
          <w:lang w:val="ru-RU"/>
        </w:rPr>
        <w:t xml:space="preserve"> совершенствование</w:t>
      </w:r>
      <w:proofErr w:type="gramEnd"/>
      <w:r w:rsidR="00D86A3C">
        <w:rPr>
          <w:rFonts w:ascii="Times New Roman" w:hAnsi="Times New Roman" w:cs="Times New Roman"/>
          <w:sz w:val="28"/>
          <w:szCs w:val="28"/>
          <w:lang w:val="ru-RU"/>
        </w:rPr>
        <w:t xml:space="preserve"> управленческой  культуры </w:t>
      </w:r>
      <w:r w:rsidR="001F2D9B">
        <w:rPr>
          <w:rFonts w:ascii="Times New Roman" w:hAnsi="Times New Roman" w:cs="Times New Roman"/>
          <w:sz w:val="28"/>
          <w:szCs w:val="28"/>
          <w:lang w:val="ru-RU"/>
        </w:rPr>
        <w:t xml:space="preserve"> и систематическая работа в направлении реализации государственной инициативы «Один пояс, один путь» будут способствовать формированию, призванного во всём мире, бренда китайского об</w:t>
      </w:r>
      <w:r w:rsidR="00D86A3C">
        <w:rPr>
          <w:rFonts w:ascii="Times New Roman" w:hAnsi="Times New Roman" w:cs="Times New Roman"/>
          <w:sz w:val="28"/>
          <w:szCs w:val="28"/>
          <w:lang w:val="ru-RU"/>
        </w:rPr>
        <w:t xml:space="preserve">разования , а также  приведут к расширению возможностей  продвижения Китая его </w:t>
      </w:r>
      <w:r w:rsidR="001F2D9B">
        <w:rPr>
          <w:rFonts w:ascii="Times New Roman" w:hAnsi="Times New Roman" w:cs="Times New Roman"/>
          <w:sz w:val="28"/>
          <w:szCs w:val="28"/>
          <w:lang w:val="ru-RU"/>
        </w:rPr>
        <w:t xml:space="preserve"> национальной культуры, образования, китайского языка в глобальном мире.</w:t>
      </w:r>
    </w:p>
    <w:p w14:paraId="0D495FA3" w14:textId="51BB0D53" w:rsidR="005209C5" w:rsidRPr="009A2513" w:rsidRDefault="00BF2AA0" w:rsidP="00014567">
      <w:pPr>
        <w:spacing w:line="240" w:lineRule="auto"/>
        <w:jc w:val="center"/>
        <w:rPr>
          <w:rFonts w:ascii="Times New Roman" w:eastAsia="微软雅黑" w:hAnsi="Times New Roman" w:cs="Times New Roman"/>
          <w:b/>
          <w:spacing w:val="8"/>
          <w:sz w:val="28"/>
          <w:szCs w:val="28"/>
          <w:shd w:val="clear" w:color="auto" w:fill="FFFFFF"/>
          <w:lang w:val="ru-RU"/>
        </w:rPr>
      </w:pPr>
      <w:r w:rsidRPr="009A2513">
        <w:rPr>
          <w:rFonts w:ascii="Times New Roman" w:eastAsia="微软雅黑" w:hAnsi="Times New Roman" w:cs="Times New Roman"/>
          <w:b/>
          <w:spacing w:val="8"/>
          <w:sz w:val="28"/>
          <w:szCs w:val="28"/>
          <w:shd w:val="clear" w:color="auto" w:fill="FFFFFF"/>
          <w:lang w:val="ru-RU"/>
        </w:rPr>
        <w:t>Список литературы</w:t>
      </w:r>
    </w:p>
    <w:p w14:paraId="748755F4" w14:textId="2C49D4F7" w:rsidR="005209C5" w:rsidRDefault="00307E0B" w:rsidP="00530D7C">
      <w:pPr>
        <w:widowControl/>
        <w:numPr>
          <w:ilvl w:val="0"/>
          <w:numId w:val="2"/>
        </w:numPr>
        <w:spacing w:after="240"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В.П. </w:t>
      </w:r>
      <w:proofErr w:type="spellStart"/>
      <w:r>
        <w:rPr>
          <w:rFonts w:ascii="Times New Roman" w:hAnsi="Times New Roman" w:cs="Times New Roman"/>
          <w:sz w:val="28"/>
          <w:szCs w:val="28"/>
          <w:lang w:val="ru-RU"/>
        </w:rPr>
        <w:t>Борисенков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Чжу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Сяомань</w:t>
      </w:r>
      <w:proofErr w:type="spellEnd"/>
      <w:r>
        <w:rPr>
          <w:rFonts w:ascii="Times New Roman" w:hAnsi="Times New Roman" w:cs="Times New Roman"/>
          <w:sz w:val="28"/>
          <w:szCs w:val="28"/>
          <w:lang w:val="ru-RU"/>
        </w:rPr>
        <w:t xml:space="preserve">. Россия-Китай: образовательные реформы на рубеже </w:t>
      </w:r>
      <w:r>
        <w:rPr>
          <w:rFonts w:ascii="Times New Roman" w:hAnsi="Times New Roman" w:cs="Times New Roman"/>
          <w:sz w:val="28"/>
          <w:szCs w:val="28"/>
        </w:rPr>
        <w:t>XX</w:t>
      </w:r>
      <w:r>
        <w:rPr>
          <w:rFonts w:ascii="Times New Roman" w:hAnsi="Times New Roman" w:cs="Times New Roman"/>
          <w:sz w:val="28"/>
          <w:szCs w:val="28"/>
          <w:lang w:val="ru-RU"/>
        </w:rPr>
        <w:t>-</w:t>
      </w:r>
      <w:r>
        <w:rPr>
          <w:rFonts w:ascii="Times New Roman" w:hAnsi="Times New Roman" w:cs="Times New Roman"/>
          <w:sz w:val="28"/>
          <w:szCs w:val="28"/>
        </w:rPr>
        <w:t>XXI</w:t>
      </w:r>
      <w:r>
        <w:rPr>
          <w:rFonts w:ascii="Times New Roman" w:hAnsi="Times New Roman" w:cs="Times New Roman"/>
          <w:sz w:val="28"/>
          <w:szCs w:val="28"/>
          <w:lang w:val="ru-RU"/>
        </w:rPr>
        <w:t xml:space="preserve"> вв.// </w:t>
      </w:r>
      <w:proofErr w:type="spellStart"/>
      <w:r>
        <w:rPr>
          <w:rFonts w:ascii="Times New Roman" w:hAnsi="Times New Roman" w:cs="Times New Roman"/>
          <w:sz w:val="28"/>
          <w:szCs w:val="28"/>
          <w:lang w:val="ru-RU"/>
        </w:rPr>
        <w:t>Росссийская</w:t>
      </w:r>
      <w:proofErr w:type="spellEnd"/>
      <w:r>
        <w:rPr>
          <w:rFonts w:ascii="Times New Roman" w:hAnsi="Times New Roman" w:cs="Times New Roman"/>
          <w:sz w:val="28"/>
          <w:szCs w:val="28"/>
          <w:lang w:val="ru-RU"/>
        </w:rPr>
        <w:t xml:space="preserve"> Академия образования, Центральная Академия педагогических исследований КНР. - 2007. -С. 118-133.</w:t>
      </w:r>
    </w:p>
    <w:p w14:paraId="277BC267" w14:textId="153C68FD" w:rsidR="001F2D9B" w:rsidRDefault="001F2D9B" w:rsidP="00530D7C">
      <w:pPr>
        <w:widowControl/>
        <w:numPr>
          <w:ilvl w:val="0"/>
          <w:numId w:val="2"/>
        </w:numPr>
        <w:spacing w:after="240" w:line="240" w:lineRule="auto"/>
        <w:ind w:firstLineChars="200" w:firstLine="560"/>
        <w:rPr>
          <w:rFonts w:ascii="Times New Roman" w:hAnsi="Times New Roman" w:cs="Times New Roman"/>
          <w:sz w:val="28"/>
          <w:szCs w:val="28"/>
          <w:lang w:val="ru-RU"/>
        </w:rPr>
      </w:pPr>
      <w:proofErr w:type="spellStart"/>
      <w:r>
        <w:rPr>
          <w:rFonts w:ascii="Times New Roman" w:hAnsi="Times New Roman" w:cs="Times New Roman"/>
          <w:sz w:val="28"/>
          <w:szCs w:val="28"/>
          <w:lang w:val="ru-RU"/>
        </w:rPr>
        <w:t>Лю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Чжиминь</w:t>
      </w:r>
      <w:proofErr w:type="spellEnd"/>
      <w:r>
        <w:rPr>
          <w:rFonts w:ascii="Times New Roman" w:hAnsi="Times New Roman" w:cs="Times New Roman"/>
          <w:sz w:val="28"/>
          <w:szCs w:val="28"/>
          <w:lang w:val="ru-RU"/>
        </w:rPr>
        <w:t xml:space="preserve">, Ян Чжоу, </w:t>
      </w:r>
      <w:proofErr w:type="spellStart"/>
      <w:r>
        <w:rPr>
          <w:rFonts w:ascii="Times New Roman" w:hAnsi="Times New Roman" w:cs="Times New Roman"/>
          <w:sz w:val="28"/>
          <w:szCs w:val="28"/>
          <w:lang w:val="ru-RU"/>
        </w:rPr>
        <w:t>Сюе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Шань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Чжу</w:t>
      </w:r>
      <w:proofErr w:type="spellEnd"/>
      <w:r>
        <w:rPr>
          <w:rFonts w:ascii="Times New Roman" w:hAnsi="Times New Roman" w:cs="Times New Roman"/>
          <w:sz w:val="28"/>
          <w:szCs w:val="28"/>
          <w:lang w:val="ru-RU"/>
        </w:rPr>
        <w:t xml:space="preserve"> Ли. Экспорт китайского образования в эпоху глобализации. Россия – Китай: тенденции развития образования в </w:t>
      </w:r>
      <w:r>
        <w:rPr>
          <w:rFonts w:ascii="Times New Roman" w:hAnsi="Times New Roman" w:cs="Times New Roman"/>
          <w:sz w:val="28"/>
          <w:szCs w:val="28"/>
        </w:rPr>
        <w:t>XXI</w:t>
      </w:r>
      <w:r>
        <w:rPr>
          <w:rFonts w:ascii="Times New Roman" w:hAnsi="Times New Roman" w:cs="Times New Roman"/>
          <w:sz w:val="28"/>
          <w:szCs w:val="28"/>
          <w:lang w:val="ru-RU"/>
        </w:rPr>
        <w:t xml:space="preserve"> в.: Сравнительный анализ / Отв. ред.: В.П. </w:t>
      </w:r>
      <w:proofErr w:type="spellStart"/>
      <w:r>
        <w:rPr>
          <w:rFonts w:ascii="Times New Roman" w:hAnsi="Times New Roman" w:cs="Times New Roman"/>
          <w:sz w:val="28"/>
          <w:szCs w:val="28"/>
          <w:lang w:val="ru-RU"/>
        </w:rPr>
        <w:t>Борисенков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Мэй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Ханьчэн</w:t>
      </w:r>
      <w:proofErr w:type="spellEnd"/>
      <w:r>
        <w:rPr>
          <w:rFonts w:ascii="Times New Roman" w:hAnsi="Times New Roman" w:cs="Times New Roman"/>
          <w:sz w:val="28"/>
          <w:szCs w:val="28"/>
          <w:lang w:val="ru-RU"/>
        </w:rPr>
        <w:t>. М.: Наука,2019. – 662 с.</w:t>
      </w:r>
    </w:p>
    <w:p w14:paraId="49945DBE" w14:textId="0E93A577" w:rsidR="001F2D9B" w:rsidRPr="00307E0B" w:rsidRDefault="001F2D9B" w:rsidP="00530D7C">
      <w:pPr>
        <w:widowControl/>
        <w:numPr>
          <w:ilvl w:val="0"/>
          <w:numId w:val="2"/>
        </w:numPr>
        <w:spacing w:after="240" w:line="24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Россия – Китай: тенденции развития образования в </w:t>
      </w:r>
      <w:r>
        <w:rPr>
          <w:rFonts w:ascii="Times New Roman" w:hAnsi="Times New Roman" w:cs="Times New Roman"/>
          <w:sz w:val="28"/>
          <w:szCs w:val="28"/>
        </w:rPr>
        <w:t>XXI</w:t>
      </w:r>
      <w:r w:rsidRPr="001F2D9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Сравнительный анализ / Отв. ред.: В.П. </w:t>
      </w:r>
      <w:proofErr w:type="spellStart"/>
      <w:r>
        <w:rPr>
          <w:rFonts w:ascii="Times New Roman" w:hAnsi="Times New Roman" w:cs="Times New Roman"/>
          <w:sz w:val="28"/>
          <w:szCs w:val="28"/>
          <w:lang w:val="ru-RU"/>
        </w:rPr>
        <w:t>Борисенков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Мэй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Ханьчэн</w:t>
      </w:r>
      <w:proofErr w:type="spellEnd"/>
      <w:r>
        <w:rPr>
          <w:rFonts w:ascii="Times New Roman" w:hAnsi="Times New Roman" w:cs="Times New Roman"/>
          <w:sz w:val="28"/>
          <w:szCs w:val="28"/>
          <w:lang w:val="ru-RU"/>
        </w:rPr>
        <w:t xml:space="preserve">. М.: Наука, 2019. </w:t>
      </w:r>
      <w:r w:rsidR="009A251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9A2513">
        <w:rPr>
          <w:rFonts w:ascii="Times New Roman" w:hAnsi="Times New Roman" w:cs="Times New Roman"/>
          <w:sz w:val="28"/>
          <w:szCs w:val="28"/>
          <w:lang w:val="ru-RU"/>
        </w:rPr>
        <w:t>662 с.</w:t>
      </w:r>
    </w:p>
    <w:p w14:paraId="3EAD2E90" w14:textId="77777777" w:rsidR="00307E0B" w:rsidRDefault="00307E0B" w:rsidP="00530D7C">
      <w:pPr>
        <w:pStyle w:val="a9"/>
        <w:widowControl/>
        <w:numPr>
          <w:ilvl w:val="0"/>
          <w:numId w:val="2"/>
        </w:numPr>
        <w:spacing w:after="240" w:line="240" w:lineRule="auto"/>
        <w:ind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Ван </w:t>
      </w:r>
      <w:proofErr w:type="spellStart"/>
      <w:r>
        <w:rPr>
          <w:rFonts w:ascii="Times New Roman" w:hAnsi="Times New Roman" w:cs="Times New Roman"/>
          <w:sz w:val="28"/>
          <w:szCs w:val="28"/>
          <w:lang w:val="ru-RU"/>
        </w:rPr>
        <w:t>Чжаоцзюань</w:t>
      </w:r>
      <w:proofErr w:type="spellEnd"/>
      <w:r>
        <w:rPr>
          <w:rFonts w:ascii="Times New Roman" w:hAnsi="Times New Roman" w:cs="Times New Roman"/>
          <w:sz w:val="28"/>
          <w:szCs w:val="28"/>
          <w:lang w:val="ru-RU"/>
        </w:rPr>
        <w:t xml:space="preserve">. Исследование роли правительства в распределении ассигнований образования // </w:t>
      </w:r>
      <w:proofErr w:type="spellStart"/>
      <w:r>
        <w:rPr>
          <w:rFonts w:ascii="Times New Roman" w:hAnsi="Times New Roman" w:cs="Times New Roman"/>
          <w:sz w:val="28"/>
          <w:szCs w:val="28"/>
          <w:lang w:val="ru-RU"/>
        </w:rPr>
        <w:t>Нанькинский</w:t>
      </w:r>
      <w:proofErr w:type="spellEnd"/>
      <w:r>
        <w:rPr>
          <w:rFonts w:ascii="Times New Roman" w:hAnsi="Times New Roman" w:cs="Times New Roman"/>
          <w:sz w:val="28"/>
          <w:szCs w:val="28"/>
          <w:lang w:val="ru-RU"/>
        </w:rPr>
        <w:t xml:space="preserve"> педагогический университет. -2010.</w:t>
      </w:r>
    </w:p>
    <w:p w14:paraId="5388DEAB" w14:textId="16AC98B9" w:rsidR="00307E0B" w:rsidRDefault="00307E0B" w:rsidP="00530D7C">
      <w:pPr>
        <w:pStyle w:val="a9"/>
        <w:widowControl/>
        <w:numPr>
          <w:ilvl w:val="0"/>
          <w:numId w:val="2"/>
        </w:numPr>
        <w:spacing w:after="240" w:line="240" w:lineRule="auto"/>
        <w:ind w:firstLine="560"/>
        <w:rPr>
          <w:rFonts w:ascii="Times New Roman" w:hAnsi="Times New Roman" w:cs="Times New Roman"/>
          <w:sz w:val="28"/>
          <w:szCs w:val="28"/>
          <w:lang w:val="ru-RU"/>
        </w:rPr>
      </w:pPr>
      <w:r w:rsidRPr="00307E0B">
        <w:rPr>
          <w:rFonts w:ascii="Times New Roman" w:hAnsi="Times New Roman" w:cs="Times New Roman"/>
          <w:sz w:val="28"/>
          <w:szCs w:val="28"/>
          <w:lang w:val="ru-RU"/>
        </w:rPr>
        <w:t>Финансирование образования—система образования в Китае в конце XX — начале XXI вв. // (</w:t>
      </w:r>
      <w:r w:rsidR="00D678C9">
        <w:fldChar w:fldCharType="begin"/>
      </w:r>
      <w:r w:rsidR="00D678C9" w:rsidRPr="007D40E3">
        <w:rPr>
          <w:lang w:val="ru-RU"/>
        </w:rPr>
        <w:instrText xml:space="preserve"> </w:instrText>
      </w:r>
      <w:r w:rsidR="00D678C9">
        <w:instrText>HYPERLINK</w:instrText>
      </w:r>
      <w:r w:rsidR="00D678C9" w:rsidRPr="007D40E3">
        <w:rPr>
          <w:lang w:val="ru-RU"/>
        </w:rPr>
        <w:instrText xml:space="preserve"> "</w:instrText>
      </w:r>
      <w:r w:rsidR="00D678C9">
        <w:instrText>https</w:instrText>
      </w:r>
      <w:r w:rsidR="00D678C9" w:rsidRPr="007D40E3">
        <w:rPr>
          <w:lang w:val="ru-RU"/>
        </w:rPr>
        <w:instrText>://</w:instrText>
      </w:r>
      <w:r w:rsidR="00D678C9">
        <w:instrText>m</w:instrText>
      </w:r>
      <w:r w:rsidR="00D678C9" w:rsidRPr="007D40E3">
        <w:rPr>
          <w:lang w:val="ru-RU"/>
        </w:rPr>
        <w:instrText>.</w:instrText>
      </w:r>
      <w:r w:rsidR="00D678C9">
        <w:instrText>vuzlit</w:instrText>
      </w:r>
      <w:r w:rsidR="00D678C9" w:rsidRPr="007D40E3">
        <w:rPr>
          <w:lang w:val="ru-RU"/>
        </w:rPr>
        <w:instrText>.</w:instrText>
      </w:r>
      <w:r w:rsidR="00D678C9">
        <w:instrText>ru</w:instrText>
      </w:r>
      <w:r w:rsidR="00D678C9" w:rsidRPr="007D40E3">
        <w:rPr>
          <w:lang w:val="ru-RU"/>
        </w:rPr>
        <w:instrText>/723838/</w:instrText>
      </w:r>
      <w:r w:rsidR="00D678C9">
        <w:instrText>finansirovanie</w:instrText>
      </w:r>
      <w:r w:rsidR="00D678C9" w:rsidRPr="007D40E3">
        <w:rPr>
          <w:lang w:val="ru-RU"/>
        </w:rPr>
        <w:instrText>_</w:instrText>
      </w:r>
      <w:r w:rsidR="00D678C9">
        <w:instrText>obrazovaniya</w:instrText>
      </w:r>
      <w:r w:rsidR="00D678C9" w:rsidRPr="007D40E3">
        <w:rPr>
          <w:lang w:val="ru-RU"/>
        </w:rPr>
        <w:instrText xml:space="preserve">" </w:instrText>
      </w:r>
      <w:r w:rsidR="00D678C9">
        <w:fldChar w:fldCharType="separate"/>
      </w:r>
      <w:r w:rsidR="006873C3" w:rsidRPr="00AE30DC">
        <w:rPr>
          <w:rStyle w:val="a6"/>
          <w:rFonts w:ascii="Times New Roman" w:hAnsi="Times New Roman" w:cs="Times New Roman"/>
          <w:sz w:val="28"/>
          <w:szCs w:val="28"/>
          <w:lang w:val="ru-RU"/>
        </w:rPr>
        <w:t>https://m.vuzlit.ru/723838/finansirovanie_obrazovaniya</w:t>
      </w:r>
      <w:r w:rsidR="00D678C9">
        <w:rPr>
          <w:rStyle w:val="a6"/>
          <w:rFonts w:ascii="Times New Roman" w:hAnsi="Times New Roman" w:cs="Times New Roman"/>
          <w:sz w:val="28"/>
          <w:szCs w:val="28"/>
          <w:lang w:val="ru-RU"/>
        </w:rPr>
        <w:fldChar w:fldCharType="end"/>
      </w:r>
      <w:r w:rsidRPr="00307E0B">
        <w:rPr>
          <w:rFonts w:ascii="Times New Roman" w:hAnsi="Times New Roman" w:cs="Times New Roman"/>
          <w:sz w:val="28"/>
          <w:szCs w:val="28"/>
          <w:lang w:val="ru-RU"/>
        </w:rPr>
        <w:t>)</w:t>
      </w:r>
    </w:p>
    <w:p w14:paraId="601F2BDE" w14:textId="5B964CCE" w:rsidR="00E35075" w:rsidRPr="00E35075" w:rsidRDefault="006873C3" w:rsidP="00530D7C">
      <w:pPr>
        <w:pStyle w:val="a9"/>
        <w:widowControl/>
        <w:numPr>
          <w:ilvl w:val="0"/>
          <w:numId w:val="2"/>
        </w:numPr>
        <w:shd w:val="clear" w:color="auto" w:fill="FFFFFF"/>
        <w:spacing w:before="375" w:after="0" w:line="240" w:lineRule="auto"/>
        <w:ind w:firstLine="560"/>
        <w:outlineLvl w:val="1"/>
        <w:rPr>
          <w:rFonts w:ascii="Times New Roman" w:hAnsi="Times New Roman" w:cs="Times New Roman"/>
          <w:sz w:val="28"/>
          <w:szCs w:val="28"/>
        </w:rPr>
      </w:pPr>
      <w:r>
        <w:rPr>
          <w:rFonts w:ascii="Times New Roman" w:hAnsi="Times New Roman" w:cs="Times New Roman"/>
          <w:sz w:val="28"/>
          <w:szCs w:val="28"/>
          <w:lang w:val="ru-RU"/>
        </w:rPr>
        <w:t>Ли</w:t>
      </w:r>
      <w:r w:rsidRPr="006873C3">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Пэн</w:t>
      </w:r>
      <w:proofErr w:type="spellEnd"/>
      <w:r w:rsidRPr="006873C3">
        <w:rPr>
          <w:rFonts w:ascii="Times New Roman" w:hAnsi="Times New Roman" w:cs="Times New Roman"/>
          <w:sz w:val="28"/>
          <w:szCs w:val="28"/>
        </w:rPr>
        <w:t xml:space="preserve">. Education of International Students in China: Origin, Process and Significance.// </w:t>
      </w:r>
      <w:proofErr w:type="spellStart"/>
      <w:r w:rsidRPr="006873C3">
        <w:rPr>
          <w:rFonts w:ascii="Times New Roman" w:hAnsi="Times New Roman" w:cs="Times New Roman"/>
          <w:sz w:val="28"/>
          <w:szCs w:val="28"/>
        </w:rPr>
        <w:t>Учебно-исследовательский</w:t>
      </w:r>
      <w:proofErr w:type="spellEnd"/>
      <w:r w:rsidRPr="006873C3">
        <w:rPr>
          <w:rFonts w:ascii="Times New Roman" w:hAnsi="Times New Roman" w:cs="Times New Roman"/>
          <w:sz w:val="28"/>
          <w:szCs w:val="28"/>
        </w:rPr>
        <w:t xml:space="preserve"> </w:t>
      </w:r>
      <w:proofErr w:type="spellStart"/>
      <w:r w:rsidRPr="006873C3">
        <w:rPr>
          <w:rFonts w:ascii="Times New Roman" w:hAnsi="Times New Roman" w:cs="Times New Roman"/>
          <w:sz w:val="28"/>
          <w:szCs w:val="28"/>
        </w:rPr>
        <w:t>отдел</w:t>
      </w:r>
      <w:proofErr w:type="spellEnd"/>
      <w:r w:rsidRPr="006873C3">
        <w:rPr>
          <w:rFonts w:ascii="Times New Roman" w:hAnsi="Times New Roman" w:cs="Times New Roman"/>
          <w:sz w:val="28"/>
          <w:szCs w:val="28"/>
        </w:rPr>
        <w:t xml:space="preserve">, </w:t>
      </w:r>
      <w:proofErr w:type="spellStart"/>
      <w:r w:rsidRPr="006873C3">
        <w:rPr>
          <w:rFonts w:ascii="Times New Roman" w:hAnsi="Times New Roman" w:cs="Times New Roman"/>
          <w:sz w:val="28"/>
          <w:szCs w:val="28"/>
        </w:rPr>
        <w:t>Кадровый</w:t>
      </w:r>
      <w:proofErr w:type="spellEnd"/>
      <w:r w:rsidRPr="006873C3">
        <w:rPr>
          <w:rFonts w:ascii="Times New Roman" w:hAnsi="Times New Roman" w:cs="Times New Roman"/>
          <w:sz w:val="28"/>
          <w:szCs w:val="28"/>
        </w:rPr>
        <w:t xml:space="preserve"> </w:t>
      </w:r>
      <w:proofErr w:type="spellStart"/>
      <w:r w:rsidRPr="006873C3">
        <w:rPr>
          <w:rFonts w:ascii="Times New Roman" w:hAnsi="Times New Roman" w:cs="Times New Roman"/>
          <w:sz w:val="28"/>
          <w:szCs w:val="28"/>
        </w:rPr>
        <w:t>колледж</w:t>
      </w:r>
      <w:proofErr w:type="spellEnd"/>
      <w:r w:rsidRPr="006873C3">
        <w:rPr>
          <w:rFonts w:ascii="Times New Roman" w:hAnsi="Times New Roman" w:cs="Times New Roman"/>
          <w:sz w:val="28"/>
          <w:szCs w:val="28"/>
        </w:rPr>
        <w:t xml:space="preserve"> </w:t>
      </w:r>
      <w:proofErr w:type="spellStart"/>
      <w:r w:rsidRPr="006873C3">
        <w:rPr>
          <w:rFonts w:ascii="Times New Roman" w:hAnsi="Times New Roman" w:cs="Times New Roman"/>
          <w:sz w:val="28"/>
          <w:szCs w:val="28"/>
        </w:rPr>
        <w:t>Пудун</w:t>
      </w:r>
      <w:proofErr w:type="spellEnd"/>
      <w:r w:rsidRPr="006873C3">
        <w:rPr>
          <w:rFonts w:ascii="Times New Roman" w:hAnsi="Times New Roman" w:cs="Times New Roman"/>
          <w:sz w:val="28"/>
          <w:szCs w:val="28"/>
        </w:rPr>
        <w:t xml:space="preserve">, </w:t>
      </w:r>
      <w:proofErr w:type="spellStart"/>
      <w:r w:rsidRPr="006873C3">
        <w:rPr>
          <w:rFonts w:ascii="Times New Roman" w:hAnsi="Times New Roman" w:cs="Times New Roman"/>
          <w:sz w:val="28"/>
          <w:szCs w:val="28"/>
        </w:rPr>
        <w:t>Китай</w:t>
      </w:r>
      <w:proofErr w:type="spellEnd"/>
      <w:r w:rsidRPr="006873C3">
        <w:rPr>
          <w:rFonts w:ascii="Times New Roman" w:hAnsi="Times New Roman" w:cs="Times New Roman"/>
          <w:sz w:val="28"/>
          <w:szCs w:val="28"/>
        </w:rPr>
        <w:t xml:space="preserve">, </w:t>
      </w:r>
      <w:proofErr w:type="spellStart"/>
      <w:r w:rsidRPr="006873C3">
        <w:rPr>
          <w:rFonts w:ascii="Times New Roman" w:hAnsi="Times New Roman" w:cs="Times New Roman"/>
          <w:sz w:val="28"/>
          <w:szCs w:val="28"/>
        </w:rPr>
        <w:t>Шанхай</w:t>
      </w:r>
      <w:proofErr w:type="spellEnd"/>
      <w:r w:rsidRPr="006873C3">
        <w:rPr>
          <w:rFonts w:ascii="Times New Roman" w:hAnsi="Times New Roman" w:cs="Times New Roman"/>
          <w:sz w:val="28"/>
          <w:szCs w:val="28"/>
        </w:rPr>
        <w:t xml:space="preserve">, </w:t>
      </w:r>
      <w:r>
        <w:rPr>
          <w:rFonts w:ascii="Times New Roman" w:hAnsi="Times New Roman" w:cs="Times New Roman"/>
          <w:sz w:val="28"/>
          <w:szCs w:val="28"/>
          <w:lang w:val="ru-RU"/>
        </w:rPr>
        <w:t>-</w:t>
      </w:r>
      <w:r w:rsidRPr="006873C3">
        <w:rPr>
          <w:rFonts w:ascii="Times New Roman" w:hAnsi="Times New Roman" w:cs="Times New Roman"/>
          <w:sz w:val="28"/>
          <w:szCs w:val="28"/>
        </w:rPr>
        <w:t>2012</w:t>
      </w:r>
    </w:p>
    <w:p w14:paraId="6A8D8968" w14:textId="1B5472D1" w:rsidR="00215A8A" w:rsidRDefault="00215A8A" w:rsidP="00530D7C">
      <w:pPr>
        <w:pStyle w:val="a9"/>
        <w:widowControl/>
        <w:numPr>
          <w:ilvl w:val="0"/>
          <w:numId w:val="2"/>
        </w:numPr>
        <w:shd w:val="clear" w:color="auto" w:fill="FFFFFF"/>
        <w:spacing w:before="375" w:after="0" w:line="240" w:lineRule="auto"/>
        <w:ind w:firstLine="560"/>
        <w:outlineLvl w:val="1"/>
        <w:rPr>
          <w:rFonts w:ascii="Times New Roman" w:hAnsi="Times New Roman" w:cs="Times New Roman"/>
          <w:sz w:val="28"/>
          <w:szCs w:val="28"/>
          <w:lang w:val="ru-RU"/>
        </w:rPr>
      </w:pPr>
      <w:r>
        <w:rPr>
          <w:rFonts w:ascii="Times New Roman" w:hAnsi="Times New Roman" w:cs="Times New Roman"/>
          <w:sz w:val="28"/>
          <w:szCs w:val="28"/>
          <w:lang w:val="ru-RU"/>
        </w:rPr>
        <w:t xml:space="preserve">Данные статистики Министерства образования Китая: </w:t>
      </w:r>
      <w:r w:rsidR="00D678C9">
        <w:fldChar w:fldCharType="begin"/>
      </w:r>
      <w:r w:rsidR="00D678C9" w:rsidRPr="007D40E3">
        <w:rPr>
          <w:lang w:val="ru-RU"/>
        </w:rPr>
        <w:instrText xml:space="preserve"> </w:instrText>
      </w:r>
      <w:r w:rsidR="00D678C9">
        <w:instrText>HYPERLINK</w:instrText>
      </w:r>
      <w:r w:rsidR="00D678C9" w:rsidRPr="007D40E3">
        <w:rPr>
          <w:lang w:val="ru-RU"/>
        </w:rPr>
        <w:instrText xml:space="preserve"> "</w:instrText>
      </w:r>
      <w:r w:rsidR="00D678C9">
        <w:instrText>http</w:instrText>
      </w:r>
      <w:r w:rsidR="00D678C9" w:rsidRPr="007D40E3">
        <w:rPr>
          <w:lang w:val="ru-RU"/>
        </w:rPr>
        <w:instrText>://</w:instrText>
      </w:r>
      <w:r w:rsidR="00D678C9">
        <w:instrText>www</w:instrText>
      </w:r>
      <w:r w:rsidR="00D678C9" w:rsidRPr="007D40E3">
        <w:rPr>
          <w:lang w:val="ru-RU"/>
        </w:rPr>
        <w:instrText>.</w:instrText>
      </w:r>
      <w:r w:rsidR="00D678C9">
        <w:instrText>moe</w:instrText>
      </w:r>
      <w:r w:rsidR="00D678C9" w:rsidRPr="007D40E3">
        <w:rPr>
          <w:lang w:val="ru-RU"/>
        </w:rPr>
        <w:instrText>.</w:instrText>
      </w:r>
      <w:r w:rsidR="00D678C9">
        <w:instrText>gov</w:instrText>
      </w:r>
      <w:r w:rsidR="00D678C9" w:rsidRPr="007D40E3">
        <w:rPr>
          <w:lang w:val="ru-RU"/>
        </w:rPr>
        <w:instrText>.</w:instrText>
      </w:r>
      <w:r w:rsidR="00D678C9">
        <w:instrText>cn</w:instrText>
      </w:r>
      <w:r w:rsidR="00D678C9" w:rsidRPr="007D40E3">
        <w:rPr>
          <w:lang w:val="ru-RU"/>
        </w:rPr>
        <w:instrText>/</w:instrText>
      </w:r>
      <w:r w:rsidR="00D678C9">
        <w:instrText>jyb</w:instrText>
      </w:r>
      <w:r w:rsidR="00D678C9" w:rsidRPr="007D40E3">
        <w:rPr>
          <w:lang w:val="ru-RU"/>
        </w:rPr>
        <w:instrText>_</w:instrText>
      </w:r>
      <w:r w:rsidR="00D678C9">
        <w:instrText>xwfb</w:instrText>
      </w:r>
      <w:r w:rsidR="00D678C9" w:rsidRPr="007D40E3">
        <w:rPr>
          <w:lang w:val="ru-RU"/>
        </w:rPr>
        <w:instrText>/</w:instrText>
      </w:r>
      <w:r w:rsidR="00D678C9">
        <w:instrText>gzdt</w:instrText>
      </w:r>
      <w:r w:rsidR="00D678C9" w:rsidRPr="007D40E3">
        <w:rPr>
          <w:lang w:val="ru-RU"/>
        </w:rPr>
        <w:instrText>_</w:instrText>
      </w:r>
      <w:r w:rsidR="00D678C9">
        <w:instrText>gzdt</w:instrText>
      </w:r>
      <w:r w:rsidR="00D678C9" w:rsidRPr="007D40E3">
        <w:rPr>
          <w:lang w:val="ru-RU"/>
        </w:rPr>
        <w:instrText>/</w:instrText>
      </w:r>
      <w:r w:rsidR="00D678C9">
        <w:instrText>s</w:instrText>
      </w:r>
      <w:r w:rsidR="00D678C9" w:rsidRPr="007D40E3">
        <w:rPr>
          <w:lang w:val="ru-RU"/>
        </w:rPr>
        <w:instrText>5987/201103/</w:instrText>
      </w:r>
      <w:r w:rsidR="00D678C9">
        <w:instrText>t</w:instrText>
      </w:r>
      <w:r w:rsidR="00D678C9" w:rsidRPr="007D40E3">
        <w:rPr>
          <w:lang w:val="ru-RU"/>
        </w:rPr>
        <w:instrText>20110302_128437.</w:instrText>
      </w:r>
      <w:r w:rsidR="00D678C9">
        <w:instrText>html</w:instrText>
      </w:r>
      <w:r w:rsidR="00D678C9" w:rsidRPr="007D40E3">
        <w:rPr>
          <w:lang w:val="ru-RU"/>
        </w:rPr>
        <w:instrText xml:space="preserve">" </w:instrText>
      </w:r>
      <w:r w:rsidR="00D678C9">
        <w:fldChar w:fldCharType="separate"/>
      </w:r>
      <w:r w:rsidRPr="00AE30DC">
        <w:rPr>
          <w:rStyle w:val="a6"/>
          <w:rFonts w:ascii="Times New Roman" w:hAnsi="Times New Roman" w:cs="Times New Roman"/>
          <w:sz w:val="28"/>
          <w:szCs w:val="28"/>
          <w:lang w:val="ru-RU"/>
        </w:rPr>
        <w:t>http://www.moe.gov.cn/jyb_xwfb/gzdt_gzdt/s5987/201103/t20110302_128437.html</w:t>
      </w:r>
      <w:r w:rsidR="00D678C9">
        <w:rPr>
          <w:rStyle w:val="a6"/>
          <w:rFonts w:ascii="Times New Roman" w:hAnsi="Times New Roman" w:cs="Times New Roman"/>
          <w:sz w:val="28"/>
          <w:szCs w:val="28"/>
          <w:lang w:val="ru-RU"/>
        </w:rPr>
        <w:fldChar w:fldCharType="end"/>
      </w:r>
    </w:p>
    <w:p w14:paraId="20F97EA8" w14:textId="46F9E917" w:rsidR="007E35F2" w:rsidRDefault="00215A8A" w:rsidP="007E35F2">
      <w:pPr>
        <w:pStyle w:val="a9"/>
        <w:widowControl/>
        <w:numPr>
          <w:ilvl w:val="0"/>
          <w:numId w:val="2"/>
        </w:numPr>
        <w:shd w:val="clear" w:color="auto" w:fill="FFFFFF"/>
        <w:spacing w:before="375" w:after="0" w:line="240" w:lineRule="auto"/>
        <w:ind w:firstLine="560"/>
        <w:outlineLvl w:val="1"/>
        <w:rPr>
          <w:rFonts w:ascii="Times New Roman" w:hAnsi="Times New Roman" w:cs="Times New Roman"/>
          <w:sz w:val="28"/>
          <w:szCs w:val="28"/>
          <w:lang w:val="ru-RU"/>
        </w:rPr>
      </w:pPr>
      <w:r w:rsidRPr="00215A8A">
        <w:rPr>
          <w:rFonts w:ascii="Times New Roman" w:hAnsi="Times New Roman" w:cs="Times New Roman"/>
          <w:sz w:val="28"/>
          <w:szCs w:val="28"/>
          <w:lang w:val="ru-RU"/>
        </w:rPr>
        <w:t>Итоговые отчеты министерства образования за 2010 г.</w:t>
      </w:r>
      <w:r>
        <w:rPr>
          <w:rFonts w:ascii="Times New Roman" w:hAnsi="Times New Roman" w:cs="Times New Roman"/>
          <w:sz w:val="28"/>
          <w:szCs w:val="28"/>
          <w:lang w:val="ru-RU"/>
        </w:rPr>
        <w:t xml:space="preserve">: </w:t>
      </w:r>
      <w:r w:rsidR="00D678C9">
        <w:fldChar w:fldCharType="begin"/>
      </w:r>
      <w:r w:rsidR="00D678C9" w:rsidRPr="007D40E3">
        <w:rPr>
          <w:lang w:val="ru-RU"/>
        </w:rPr>
        <w:instrText xml:space="preserve"> </w:instrText>
      </w:r>
      <w:r w:rsidR="00D678C9">
        <w:instrText>HYPERLINK</w:instrText>
      </w:r>
      <w:r w:rsidR="00D678C9" w:rsidRPr="007D40E3">
        <w:rPr>
          <w:lang w:val="ru-RU"/>
        </w:rPr>
        <w:instrText xml:space="preserve"> "</w:instrText>
      </w:r>
      <w:r w:rsidR="00D678C9">
        <w:instrText>http</w:instrText>
      </w:r>
      <w:r w:rsidR="00D678C9" w:rsidRPr="007D40E3">
        <w:rPr>
          <w:lang w:val="ru-RU"/>
        </w:rPr>
        <w:instrText>://</w:instrText>
      </w:r>
      <w:r w:rsidR="00D678C9">
        <w:instrText>www</w:instrText>
      </w:r>
      <w:r w:rsidR="00D678C9" w:rsidRPr="007D40E3">
        <w:rPr>
          <w:lang w:val="ru-RU"/>
        </w:rPr>
        <w:instrText>.</w:instrText>
      </w:r>
      <w:r w:rsidR="00D678C9">
        <w:instrText>moe</w:instrText>
      </w:r>
      <w:r w:rsidR="00D678C9" w:rsidRPr="007D40E3">
        <w:rPr>
          <w:lang w:val="ru-RU"/>
        </w:rPr>
        <w:instrText>.</w:instrText>
      </w:r>
      <w:r w:rsidR="00D678C9">
        <w:instrText>gov</w:instrText>
      </w:r>
      <w:r w:rsidR="00D678C9" w:rsidRPr="007D40E3">
        <w:rPr>
          <w:lang w:val="ru-RU"/>
        </w:rPr>
        <w:instrText>.</w:instrText>
      </w:r>
      <w:r w:rsidR="00D678C9">
        <w:instrText>cn</w:instrText>
      </w:r>
      <w:r w:rsidR="00D678C9" w:rsidRPr="007D40E3">
        <w:rPr>
          <w:lang w:val="ru-RU"/>
        </w:rPr>
        <w:instrText>/</w:instrText>
      </w:r>
      <w:r w:rsidR="00D678C9">
        <w:instrText>srcsite</w:instrText>
      </w:r>
      <w:r w:rsidR="00D678C9" w:rsidRPr="007D40E3">
        <w:rPr>
          <w:lang w:val="ru-RU"/>
        </w:rPr>
        <w:instrText>/</w:instrText>
      </w:r>
      <w:r w:rsidR="00D678C9">
        <w:instrText>A</w:instrText>
      </w:r>
      <w:r w:rsidR="00D678C9" w:rsidRPr="007D40E3">
        <w:rPr>
          <w:lang w:val="ru-RU"/>
        </w:rPr>
        <w:instrText>05/</w:instrText>
      </w:r>
      <w:r w:rsidR="00D678C9">
        <w:instrText>s</w:instrText>
      </w:r>
      <w:r w:rsidR="00D678C9" w:rsidRPr="007D40E3">
        <w:rPr>
          <w:lang w:val="ru-RU"/>
        </w:rPr>
        <w:instrText>7499/201109/</w:instrText>
      </w:r>
      <w:r w:rsidR="00D678C9">
        <w:instrText>t</w:instrText>
      </w:r>
      <w:r w:rsidR="00D678C9" w:rsidRPr="007D40E3">
        <w:rPr>
          <w:lang w:val="ru-RU"/>
        </w:rPr>
        <w:instrText>20110916_167402.</w:instrText>
      </w:r>
      <w:r w:rsidR="00D678C9">
        <w:instrText>html</w:instrText>
      </w:r>
      <w:r w:rsidR="00D678C9" w:rsidRPr="007D40E3">
        <w:rPr>
          <w:lang w:val="ru-RU"/>
        </w:rPr>
        <w:instrText xml:space="preserve">" </w:instrText>
      </w:r>
      <w:r w:rsidR="00D678C9">
        <w:fldChar w:fldCharType="separate"/>
      </w:r>
      <w:r w:rsidR="00E35075" w:rsidRPr="00AE30DC">
        <w:rPr>
          <w:rStyle w:val="a6"/>
          <w:rFonts w:ascii="Times New Roman" w:hAnsi="Times New Roman" w:cs="Times New Roman"/>
          <w:sz w:val="28"/>
          <w:szCs w:val="28"/>
          <w:lang w:val="ru-RU"/>
        </w:rPr>
        <w:t>http://www.moe.gov.cn/srcsite/A05/s7499/201109/t20110916_167402.html</w:t>
      </w:r>
      <w:r w:rsidR="00D678C9">
        <w:rPr>
          <w:rStyle w:val="a6"/>
          <w:rFonts w:ascii="Times New Roman" w:hAnsi="Times New Roman" w:cs="Times New Roman"/>
          <w:sz w:val="28"/>
          <w:szCs w:val="28"/>
          <w:lang w:val="ru-RU"/>
        </w:rPr>
        <w:fldChar w:fldCharType="end"/>
      </w:r>
      <w:r w:rsidR="00E35075">
        <w:rPr>
          <w:rFonts w:ascii="Times New Roman" w:hAnsi="Times New Roman" w:cs="Times New Roman"/>
          <w:sz w:val="28"/>
          <w:szCs w:val="28"/>
          <w:lang w:val="ru-RU"/>
        </w:rPr>
        <w:t xml:space="preserve"> </w:t>
      </w:r>
    </w:p>
    <w:p w14:paraId="675B47B6" w14:textId="5E745709" w:rsidR="007E35F2" w:rsidRDefault="007E35F2" w:rsidP="007E35F2">
      <w:pPr>
        <w:widowControl/>
        <w:shd w:val="clear" w:color="auto" w:fill="FFFFFF"/>
        <w:spacing w:before="375" w:after="0" w:line="240" w:lineRule="auto"/>
        <w:outlineLvl w:val="1"/>
        <w:rPr>
          <w:rFonts w:ascii="Times New Roman" w:hAnsi="Times New Roman" w:cs="Times New Roman"/>
          <w:sz w:val="28"/>
          <w:szCs w:val="28"/>
          <w:lang w:val="ru-RU"/>
        </w:rPr>
      </w:pPr>
      <w:r>
        <w:rPr>
          <w:rFonts w:ascii="Times New Roman" w:hAnsi="Times New Roman" w:cs="Times New Roman"/>
          <w:sz w:val="28"/>
          <w:szCs w:val="28"/>
          <w:lang w:val="ru-RU"/>
        </w:rPr>
        <w:t xml:space="preserve">Научный консультант: </w:t>
      </w:r>
      <w:proofErr w:type="spellStart"/>
      <w:r>
        <w:rPr>
          <w:rFonts w:ascii="Times New Roman" w:hAnsi="Times New Roman" w:cs="Times New Roman"/>
          <w:sz w:val="28"/>
          <w:szCs w:val="28"/>
          <w:lang w:val="ru-RU"/>
        </w:rPr>
        <w:t>Борисенков</w:t>
      </w:r>
      <w:proofErr w:type="spellEnd"/>
      <w:r>
        <w:rPr>
          <w:rFonts w:ascii="Times New Roman" w:hAnsi="Times New Roman" w:cs="Times New Roman"/>
          <w:sz w:val="28"/>
          <w:szCs w:val="28"/>
          <w:lang w:val="ru-RU"/>
        </w:rPr>
        <w:t xml:space="preserve"> В.П. – </w:t>
      </w:r>
      <w:proofErr w:type="spellStart"/>
      <w:r>
        <w:rPr>
          <w:rFonts w:ascii="Times New Roman" w:hAnsi="Times New Roman" w:cs="Times New Roman"/>
          <w:sz w:val="28"/>
          <w:szCs w:val="28"/>
          <w:lang w:val="ru-RU"/>
        </w:rPr>
        <w:t>д.п.н</w:t>
      </w:r>
      <w:proofErr w:type="spellEnd"/>
      <w:r>
        <w:rPr>
          <w:rFonts w:ascii="Times New Roman" w:hAnsi="Times New Roman" w:cs="Times New Roman"/>
          <w:sz w:val="28"/>
          <w:szCs w:val="28"/>
          <w:lang w:val="ru-RU"/>
        </w:rPr>
        <w:t>., проф., академик РАО, Заведующий кафедры истории и философии образования ФПО МГУ им. М.В. Ломоносова</w:t>
      </w:r>
    </w:p>
    <w:p w14:paraId="303BECE8" w14:textId="7E8AE012" w:rsidR="007E35F2" w:rsidRPr="007E35F2" w:rsidRDefault="007E35F2" w:rsidP="007E35F2">
      <w:pPr>
        <w:widowControl/>
        <w:shd w:val="clear" w:color="auto" w:fill="FFFFFF"/>
        <w:spacing w:before="375" w:after="0" w:line="240" w:lineRule="auto"/>
        <w:outlineLvl w:val="1"/>
        <w:rPr>
          <w:rFonts w:ascii="Times New Roman" w:hAnsi="Times New Roman" w:cs="Times New Roman"/>
          <w:sz w:val="28"/>
          <w:szCs w:val="28"/>
        </w:rPr>
      </w:pPr>
      <w:r>
        <w:rPr>
          <w:rFonts w:ascii="Times New Roman" w:hAnsi="Times New Roman" w:cs="Times New Roman"/>
          <w:sz w:val="28"/>
          <w:szCs w:val="28"/>
        </w:rPr>
        <w:t>e-mail</w:t>
      </w:r>
      <w:r w:rsidRPr="007D40E3">
        <w:rPr>
          <w:rFonts w:ascii="Times New Roman" w:hAnsi="Times New Roman" w:cs="Times New Roman"/>
          <w:sz w:val="28"/>
          <w:szCs w:val="28"/>
        </w:rPr>
        <w:t xml:space="preserve">: </w:t>
      </w:r>
      <w:hyperlink r:id="rId9" w:history="1">
        <w:r w:rsidRPr="00F65C51">
          <w:rPr>
            <w:rStyle w:val="a6"/>
            <w:rFonts w:ascii="Times New Roman" w:hAnsi="Times New Roman" w:cs="Times New Roman"/>
            <w:sz w:val="28"/>
            <w:szCs w:val="28"/>
          </w:rPr>
          <w:t>vlad_boris39@mail.ru</w:t>
        </w:r>
      </w:hyperlink>
      <w:r>
        <w:rPr>
          <w:rFonts w:ascii="Times New Roman" w:hAnsi="Times New Roman" w:cs="Times New Roman"/>
          <w:sz w:val="28"/>
          <w:szCs w:val="28"/>
        </w:rPr>
        <w:t xml:space="preserve"> </w:t>
      </w:r>
    </w:p>
    <w:sectPr w:rsidR="007E35F2" w:rsidRPr="007E35F2" w:rsidSect="009A2513">
      <w:pgSz w:w="11906" w:h="16838"/>
      <w:pgMar w:top="1134" w:right="567"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8036" w14:textId="77777777" w:rsidR="00D678C9" w:rsidRDefault="00D678C9" w:rsidP="0058647F">
      <w:pPr>
        <w:spacing w:after="0" w:line="240" w:lineRule="auto"/>
      </w:pPr>
      <w:r>
        <w:separator/>
      </w:r>
    </w:p>
  </w:endnote>
  <w:endnote w:type="continuationSeparator" w:id="0">
    <w:p w14:paraId="6CE1CDC5" w14:textId="77777777" w:rsidR="00D678C9" w:rsidRDefault="00D678C9" w:rsidP="0058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DA63" w14:textId="77777777" w:rsidR="00D678C9" w:rsidRDefault="00D678C9" w:rsidP="0058647F">
      <w:pPr>
        <w:spacing w:after="0" w:line="240" w:lineRule="auto"/>
      </w:pPr>
      <w:r>
        <w:separator/>
      </w:r>
    </w:p>
  </w:footnote>
  <w:footnote w:type="continuationSeparator" w:id="0">
    <w:p w14:paraId="3056C3AF" w14:textId="77777777" w:rsidR="00D678C9" w:rsidRDefault="00D678C9" w:rsidP="0058647F">
      <w:pPr>
        <w:spacing w:after="0" w:line="240" w:lineRule="auto"/>
      </w:pPr>
      <w:r>
        <w:continuationSeparator/>
      </w:r>
    </w:p>
  </w:footnote>
  <w:footnote w:id="1">
    <w:p w14:paraId="6BA27455" w14:textId="6C8490E3" w:rsidR="0058647F" w:rsidRPr="007240EE" w:rsidRDefault="0058647F" w:rsidP="0058647F">
      <w:pPr>
        <w:pStyle w:val="a3"/>
        <w:rPr>
          <w:rFonts w:ascii="Times New Roman" w:hAnsi="Times New Roman" w:cs="Times New Roman"/>
          <w:lang w:val="ru-RU"/>
        </w:rPr>
      </w:pPr>
      <w:r w:rsidRPr="007240EE">
        <w:rPr>
          <w:rStyle w:val="a7"/>
          <w:rFonts w:ascii="Times New Roman" w:hAnsi="Times New Roman" w:cs="Times New Roman"/>
        </w:rPr>
        <w:footnoteRef/>
      </w:r>
      <w:proofErr w:type="spellStart"/>
      <w:r w:rsidRPr="007240EE">
        <w:rPr>
          <w:rFonts w:ascii="Times New Roman" w:hAnsi="Times New Roman" w:cs="Times New Roman"/>
          <w:lang w:val="ru-RU"/>
        </w:rPr>
        <w:t>Цянь</w:t>
      </w:r>
      <w:proofErr w:type="spellEnd"/>
      <w:r w:rsidRPr="007240EE">
        <w:rPr>
          <w:rFonts w:ascii="Times New Roman" w:hAnsi="Times New Roman" w:cs="Times New Roman"/>
          <w:lang w:val="ru-RU"/>
        </w:rPr>
        <w:t xml:space="preserve"> </w:t>
      </w:r>
      <w:proofErr w:type="spellStart"/>
      <w:r w:rsidRPr="007240EE">
        <w:rPr>
          <w:rFonts w:ascii="Times New Roman" w:hAnsi="Times New Roman" w:cs="Times New Roman"/>
          <w:lang w:val="ru-RU"/>
        </w:rPr>
        <w:t>Минсай</w:t>
      </w:r>
      <w:proofErr w:type="spellEnd"/>
      <w:r w:rsidRPr="007240EE">
        <w:rPr>
          <w:rFonts w:ascii="Times New Roman" w:hAnsi="Times New Roman" w:cs="Times New Roman"/>
          <w:lang w:val="ru-RU"/>
        </w:rPr>
        <w:t>(</w:t>
      </w:r>
      <w:r w:rsidRPr="007240EE">
        <w:rPr>
          <w:rFonts w:ascii="Times New Roman" w:hAnsi="Times New Roman" w:cs="Times New Roman"/>
        </w:rPr>
        <w:t>钱明才</w:t>
      </w:r>
      <w:r w:rsidRPr="007240EE">
        <w:rPr>
          <w:rFonts w:ascii="Times New Roman" w:hAnsi="Times New Roman" w:cs="Times New Roman"/>
          <w:lang w:val="ru-RU"/>
        </w:rPr>
        <w:t xml:space="preserve">), </w:t>
      </w:r>
      <w:proofErr w:type="spellStart"/>
      <w:r w:rsidRPr="007240EE">
        <w:rPr>
          <w:rFonts w:ascii="Times New Roman" w:hAnsi="Times New Roman" w:cs="Times New Roman"/>
          <w:lang w:val="ru-RU"/>
        </w:rPr>
        <w:t>Цюй</w:t>
      </w:r>
      <w:proofErr w:type="spellEnd"/>
      <w:r w:rsidRPr="007240EE">
        <w:rPr>
          <w:rFonts w:ascii="Times New Roman" w:hAnsi="Times New Roman" w:cs="Times New Roman"/>
          <w:lang w:val="ru-RU"/>
        </w:rPr>
        <w:t xml:space="preserve"> </w:t>
      </w:r>
      <w:proofErr w:type="spellStart"/>
      <w:r w:rsidRPr="007240EE">
        <w:rPr>
          <w:rFonts w:ascii="Times New Roman" w:hAnsi="Times New Roman" w:cs="Times New Roman"/>
          <w:lang w:val="ru-RU"/>
        </w:rPr>
        <w:t>Шаовэй</w:t>
      </w:r>
      <w:proofErr w:type="spellEnd"/>
      <w:r w:rsidRPr="007240EE">
        <w:rPr>
          <w:rFonts w:ascii="Times New Roman" w:hAnsi="Times New Roman" w:cs="Times New Roman"/>
          <w:lang w:val="ru-RU"/>
        </w:rPr>
        <w:t>(</w:t>
      </w:r>
      <w:r w:rsidRPr="007240EE">
        <w:rPr>
          <w:rFonts w:ascii="Times New Roman" w:hAnsi="Times New Roman" w:cs="Times New Roman"/>
        </w:rPr>
        <w:t>曲绍卫</w:t>
      </w:r>
      <w:r w:rsidRPr="007240EE">
        <w:rPr>
          <w:rFonts w:ascii="Times New Roman" w:hAnsi="Times New Roman" w:cs="Times New Roman"/>
          <w:lang w:val="ru-RU"/>
        </w:rPr>
        <w:t>), Статус и анализ политики инвестиций в обучение за рубежом в Китае, 2017. стр.101</w:t>
      </w:r>
    </w:p>
  </w:footnote>
  <w:footnote w:id="2">
    <w:p w14:paraId="2657C1E9" w14:textId="26220C68" w:rsidR="00CF1FBC" w:rsidRPr="008B109A" w:rsidRDefault="00CF1FBC" w:rsidP="00CF1FBC">
      <w:pPr>
        <w:rPr>
          <w:sz w:val="18"/>
        </w:rPr>
      </w:pPr>
      <w:r>
        <w:rPr>
          <w:rStyle w:val="a7"/>
        </w:rPr>
        <w:footnoteRef/>
      </w:r>
      <w:r w:rsidRPr="008B109A">
        <w:t xml:space="preserve"> </w:t>
      </w:r>
      <w:r>
        <w:rPr>
          <w:lang w:val="ru-RU"/>
        </w:rPr>
        <w:t>Источник</w:t>
      </w:r>
      <w:r w:rsidRPr="00681313">
        <w:t xml:space="preserve">: </w:t>
      </w:r>
      <w:r w:rsidRPr="008B109A">
        <w:rPr>
          <w:sz w:val="18"/>
        </w:rPr>
        <w:t>OECD. Education at a Glance 2018[R].2018:220,228.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F61CD"/>
    <w:multiLevelType w:val="singleLevel"/>
    <w:tmpl w:val="A7FF61CD"/>
    <w:lvl w:ilvl="0">
      <w:start w:val="2"/>
      <w:numFmt w:val="decimal"/>
      <w:suff w:val="space"/>
      <w:lvlText w:val="%1."/>
      <w:lvlJc w:val="left"/>
    </w:lvl>
  </w:abstractNum>
  <w:abstractNum w:abstractNumId="1" w15:restartNumberingAfterBreak="0">
    <w:nsid w:val="1DFBA87C"/>
    <w:multiLevelType w:val="singleLevel"/>
    <w:tmpl w:val="1DFBA87C"/>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7F"/>
    <w:rsid w:val="0001322E"/>
    <w:rsid w:val="00014567"/>
    <w:rsid w:val="00056ACB"/>
    <w:rsid w:val="00094635"/>
    <w:rsid w:val="00193728"/>
    <w:rsid w:val="001B4EFC"/>
    <w:rsid w:val="001D4192"/>
    <w:rsid w:val="001D4619"/>
    <w:rsid w:val="001F0193"/>
    <w:rsid w:val="001F2D9B"/>
    <w:rsid w:val="002145D5"/>
    <w:rsid w:val="00215A8A"/>
    <w:rsid w:val="0023763B"/>
    <w:rsid w:val="002763E0"/>
    <w:rsid w:val="002E0F09"/>
    <w:rsid w:val="00307E0B"/>
    <w:rsid w:val="003574C0"/>
    <w:rsid w:val="00373EB5"/>
    <w:rsid w:val="003F0396"/>
    <w:rsid w:val="00406FD7"/>
    <w:rsid w:val="00432130"/>
    <w:rsid w:val="004A0B82"/>
    <w:rsid w:val="005209C5"/>
    <w:rsid w:val="00530D7C"/>
    <w:rsid w:val="00537006"/>
    <w:rsid w:val="00566699"/>
    <w:rsid w:val="00581E16"/>
    <w:rsid w:val="0058647F"/>
    <w:rsid w:val="005C4F3D"/>
    <w:rsid w:val="00681313"/>
    <w:rsid w:val="006873C3"/>
    <w:rsid w:val="0069367D"/>
    <w:rsid w:val="006F6B21"/>
    <w:rsid w:val="007240EE"/>
    <w:rsid w:val="00773962"/>
    <w:rsid w:val="007D40E3"/>
    <w:rsid w:val="007E35F2"/>
    <w:rsid w:val="008B109A"/>
    <w:rsid w:val="009A2513"/>
    <w:rsid w:val="009B630B"/>
    <w:rsid w:val="009C77CE"/>
    <w:rsid w:val="009E48B9"/>
    <w:rsid w:val="00A22A61"/>
    <w:rsid w:val="00AA3021"/>
    <w:rsid w:val="00B412EE"/>
    <w:rsid w:val="00B738F7"/>
    <w:rsid w:val="00B76070"/>
    <w:rsid w:val="00BF2AA0"/>
    <w:rsid w:val="00C247A8"/>
    <w:rsid w:val="00C755C5"/>
    <w:rsid w:val="00C808D3"/>
    <w:rsid w:val="00CF1FBC"/>
    <w:rsid w:val="00CF554E"/>
    <w:rsid w:val="00D13E47"/>
    <w:rsid w:val="00D170CD"/>
    <w:rsid w:val="00D678C9"/>
    <w:rsid w:val="00D86A3C"/>
    <w:rsid w:val="00D95D76"/>
    <w:rsid w:val="00DA26E2"/>
    <w:rsid w:val="00DF6DA9"/>
    <w:rsid w:val="00E07781"/>
    <w:rsid w:val="00E35075"/>
    <w:rsid w:val="00F07C53"/>
    <w:rsid w:val="00F274BE"/>
    <w:rsid w:val="00F5079A"/>
    <w:rsid w:val="00FB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E909"/>
  <w15:chartTrackingRefBased/>
  <w15:docId w15:val="{A24A2D29-E818-3643-873C-1C9D5F14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47F"/>
    <w:pPr>
      <w:widowControl w:val="0"/>
      <w:spacing w:after="200" w:line="276" w:lineRule="auto"/>
      <w:jc w:val="both"/>
    </w:pPr>
  </w:style>
  <w:style w:type="paragraph" w:styleId="2">
    <w:name w:val="heading 2"/>
    <w:basedOn w:val="a"/>
    <w:link w:val="20"/>
    <w:uiPriority w:val="9"/>
    <w:qFormat/>
    <w:rsid w:val="006873C3"/>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qFormat/>
    <w:rsid w:val="0058647F"/>
    <w:pPr>
      <w:snapToGrid w:val="0"/>
      <w:jc w:val="left"/>
    </w:pPr>
    <w:rPr>
      <w:sz w:val="18"/>
    </w:rPr>
  </w:style>
  <w:style w:type="character" w:customStyle="1" w:styleId="a4">
    <w:name w:val="脚注文本 字符"/>
    <w:basedOn w:val="a0"/>
    <w:link w:val="a3"/>
    <w:rsid w:val="0058647F"/>
    <w:rPr>
      <w:sz w:val="18"/>
    </w:rPr>
  </w:style>
  <w:style w:type="paragraph" w:styleId="a5">
    <w:name w:val="Normal (Web)"/>
    <w:basedOn w:val="a"/>
    <w:qFormat/>
    <w:rsid w:val="0058647F"/>
    <w:pPr>
      <w:spacing w:beforeAutospacing="1" w:after="0" w:afterAutospacing="1"/>
      <w:jc w:val="left"/>
    </w:pPr>
    <w:rPr>
      <w:rFonts w:cs="Times New Roman"/>
      <w:kern w:val="0"/>
      <w:sz w:val="24"/>
    </w:rPr>
  </w:style>
  <w:style w:type="character" w:styleId="a6">
    <w:name w:val="Hyperlink"/>
    <w:basedOn w:val="a0"/>
    <w:qFormat/>
    <w:rsid w:val="0058647F"/>
    <w:rPr>
      <w:color w:val="0000FF"/>
      <w:u w:val="single"/>
    </w:rPr>
  </w:style>
  <w:style w:type="character" w:styleId="a7">
    <w:name w:val="footnote reference"/>
    <w:basedOn w:val="a0"/>
    <w:qFormat/>
    <w:rsid w:val="0058647F"/>
    <w:rPr>
      <w:vertAlign w:val="superscript"/>
    </w:rPr>
  </w:style>
  <w:style w:type="table" w:styleId="a8">
    <w:name w:val="Table Grid"/>
    <w:basedOn w:val="a1"/>
    <w:qFormat/>
    <w:rsid w:val="005864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209C5"/>
    <w:pPr>
      <w:ind w:firstLineChars="200" w:firstLine="420"/>
    </w:pPr>
  </w:style>
  <w:style w:type="character" w:customStyle="1" w:styleId="1">
    <w:name w:val="未处理的提及1"/>
    <w:basedOn w:val="a0"/>
    <w:uiPriority w:val="99"/>
    <w:semiHidden/>
    <w:unhideWhenUsed/>
    <w:rsid w:val="006873C3"/>
    <w:rPr>
      <w:color w:val="605E5C"/>
      <w:shd w:val="clear" w:color="auto" w:fill="E1DFDD"/>
    </w:rPr>
  </w:style>
  <w:style w:type="character" w:customStyle="1" w:styleId="20">
    <w:name w:val="标题 2 字符"/>
    <w:basedOn w:val="a0"/>
    <w:link w:val="2"/>
    <w:uiPriority w:val="9"/>
    <w:rsid w:val="006873C3"/>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443">
      <w:bodyDiv w:val="1"/>
      <w:marLeft w:val="0"/>
      <w:marRight w:val="0"/>
      <w:marTop w:val="0"/>
      <w:marBottom w:val="0"/>
      <w:divBdr>
        <w:top w:val="none" w:sz="0" w:space="0" w:color="auto"/>
        <w:left w:val="none" w:sz="0" w:space="0" w:color="auto"/>
        <w:bottom w:val="none" w:sz="0" w:space="0" w:color="auto"/>
        <w:right w:val="none" w:sz="0" w:space="0" w:color="auto"/>
      </w:divBdr>
    </w:div>
    <w:div w:id="100495407">
      <w:bodyDiv w:val="1"/>
      <w:marLeft w:val="0"/>
      <w:marRight w:val="0"/>
      <w:marTop w:val="0"/>
      <w:marBottom w:val="0"/>
      <w:divBdr>
        <w:top w:val="none" w:sz="0" w:space="0" w:color="auto"/>
        <w:left w:val="none" w:sz="0" w:space="0" w:color="auto"/>
        <w:bottom w:val="none" w:sz="0" w:space="0" w:color="auto"/>
        <w:right w:val="none" w:sz="0" w:space="0" w:color="auto"/>
      </w:divBdr>
    </w:div>
    <w:div w:id="130439793">
      <w:bodyDiv w:val="1"/>
      <w:marLeft w:val="0"/>
      <w:marRight w:val="0"/>
      <w:marTop w:val="0"/>
      <w:marBottom w:val="0"/>
      <w:divBdr>
        <w:top w:val="none" w:sz="0" w:space="0" w:color="auto"/>
        <w:left w:val="none" w:sz="0" w:space="0" w:color="auto"/>
        <w:bottom w:val="none" w:sz="0" w:space="0" w:color="auto"/>
        <w:right w:val="none" w:sz="0" w:space="0" w:color="auto"/>
      </w:divBdr>
    </w:div>
    <w:div w:id="231933681">
      <w:bodyDiv w:val="1"/>
      <w:marLeft w:val="0"/>
      <w:marRight w:val="0"/>
      <w:marTop w:val="0"/>
      <w:marBottom w:val="0"/>
      <w:divBdr>
        <w:top w:val="none" w:sz="0" w:space="0" w:color="auto"/>
        <w:left w:val="none" w:sz="0" w:space="0" w:color="auto"/>
        <w:bottom w:val="none" w:sz="0" w:space="0" w:color="auto"/>
        <w:right w:val="none" w:sz="0" w:space="0" w:color="auto"/>
      </w:divBdr>
    </w:div>
    <w:div w:id="261455443">
      <w:bodyDiv w:val="1"/>
      <w:marLeft w:val="0"/>
      <w:marRight w:val="0"/>
      <w:marTop w:val="0"/>
      <w:marBottom w:val="0"/>
      <w:divBdr>
        <w:top w:val="none" w:sz="0" w:space="0" w:color="auto"/>
        <w:left w:val="none" w:sz="0" w:space="0" w:color="auto"/>
        <w:bottom w:val="none" w:sz="0" w:space="0" w:color="auto"/>
        <w:right w:val="none" w:sz="0" w:space="0" w:color="auto"/>
      </w:divBdr>
    </w:div>
    <w:div w:id="396321753">
      <w:bodyDiv w:val="1"/>
      <w:marLeft w:val="0"/>
      <w:marRight w:val="0"/>
      <w:marTop w:val="0"/>
      <w:marBottom w:val="0"/>
      <w:divBdr>
        <w:top w:val="none" w:sz="0" w:space="0" w:color="auto"/>
        <w:left w:val="none" w:sz="0" w:space="0" w:color="auto"/>
        <w:bottom w:val="none" w:sz="0" w:space="0" w:color="auto"/>
        <w:right w:val="none" w:sz="0" w:space="0" w:color="auto"/>
      </w:divBdr>
    </w:div>
    <w:div w:id="408618214">
      <w:bodyDiv w:val="1"/>
      <w:marLeft w:val="0"/>
      <w:marRight w:val="0"/>
      <w:marTop w:val="0"/>
      <w:marBottom w:val="0"/>
      <w:divBdr>
        <w:top w:val="none" w:sz="0" w:space="0" w:color="auto"/>
        <w:left w:val="none" w:sz="0" w:space="0" w:color="auto"/>
        <w:bottom w:val="none" w:sz="0" w:space="0" w:color="auto"/>
        <w:right w:val="none" w:sz="0" w:space="0" w:color="auto"/>
      </w:divBdr>
    </w:div>
    <w:div w:id="628781749">
      <w:bodyDiv w:val="1"/>
      <w:marLeft w:val="0"/>
      <w:marRight w:val="0"/>
      <w:marTop w:val="0"/>
      <w:marBottom w:val="0"/>
      <w:divBdr>
        <w:top w:val="none" w:sz="0" w:space="0" w:color="auto"/>
        <w:left w:val="none" w:sz="0" w:space="0" w:color="auto"/>
        <w:bottom w:val="none" w:sz="0" w:space="0" w:color="auto"/>
        <w:right w:val="none" w:sz="0" w:space="0" w:color="auto"/>
      </w:divBdr>
    </w:div>
    <w:div w:id="634987477">
      <w:bodyDiv w:val="1"/>
      <w:marLeft w:val="0"/>
      <w:marRight w:val="0"/>
      <w:marTop w:val="0"/>
      <w:marBottom w:val="0"/>
      <w:divBdr>
        <w:top w:val="none" w:sz="0" w:space="0" w:color="auto"/>
        <w:left w:val="none" w:sz="0" w:space="0" w:color="auto"/>
        <w:bottom w:val="none" w:sz="0" w:space="0" w:color="auto"/>
        <w:right w:val="none" w:sz="0" w:space="0" w:color="auto"/>
      </w:divBdr>
    </w:div>
    <w:div w:id="650211044">
      <w:bodyDiv w:val="1"/>
      <w:marLeft w:val="0"/>
      <w:marRight w:val="0"/>
      <w:marTop w:val="0"/>
      <w:marBottom w:val="0"/>
      <w:divBdr>
        <w:top w:val="none" w:sz="0" w:space="0" w:color="auto"/>
        <w:left w:val="none" w:sz="0" w:space="0" w:color="auto"/>
        <w:bottom w:val="none" w:sz="0" w:space="0" w:color="auto"/>
        <w:right w:val="none" w:sz="0" w:space="0" w:color="auto"/>
      </w:divBdr>
    </w:div>
    <w:div w:id="1021779506">
      <w:bodyDiv w:val="1"/>
      <w:marLeft w:val="0"/>
      <w:marRight w:val="0"/>
      <w:marTop w:val="0"/>
      <w:marBottom w:val="0"/>
      <w:divBdr>
        <w:top w:val="none" w:sz="0" w:space="0" w:color="auto"/>
        <w:left w:val="none" w:sz="0" w:space="0" w:color="auto"/>
        <w:bottom w:val="none" w:sz="0" w:space="0" w:color="auto"/>
        <w:right w:val="none" w:sz="0" w:space="0" w:color="auto"/>
      </w:divBdr>
    </w:div>
    <w:div w:id="1029570825">
      <w:bodyDiv w:val="1"/>
      <w:marLeft w:val="0"/>
      <w:marRight w:val="0"/>
      <w:marTop w:val="0"/>
      <w:marBottom w:val="0"/>
      <w:divBdr>
        <w:top w:val="none" w:sz="0" w:space="0" w:color="auto"/>
        <w:left w:val="none" w:sz="0" w:space="0" w:color="auto"/>
        <w:bottom w:val="none" w:sz="0" w:space="0" w:color="auto"/>
        <w:right w:val="none" w:sz="0" w:space="0" w:color="auto"/>
      </w:divBdr>
    </w:div>
    <w:div w:id="1049646741">
      <w:bodyDiv w:val="1"/>
      <w:marLeft w:val="0"/>
      <w:marRight w:val="0"/>
      <w:marTop w:val="0"/>
      <w:marBottom w:val="0"/>
      <w:divBdr>
        <w:top w:val="none" w:sz="0" w:space="0" w:color="auto"/>
        <w:left w:val="none" w:sz="0" w:space="0" w:color="auto"/>
        <w:bottom w:val="none" w:sz="0" w:space="0" w:color="auto"/>
        <w:right w:val="none" w:sz="0" w:space="0" w:color="auto"/>
      </w:divBdr>
    </w:div>
    <w:div w:id="1062682038">
      <w:bodyDiv w:val="1"/>
      <w:marLeft w:val="0"/>
      <w:marRight w:val="0"/>
      <w:marTop w:val="0"/>
      <w:marBottom w:val="0"/>
      <w:divBdr>
        <w:top w:val="none" w:sz="0" w:space="0" w:color="auto"/>
        <w:left w:val="none" w:sz="0" w:space="0" w:color="auto"/>
        <w:bottom w:val="none" w:sz="0" w:space="0" w:color="auto"/>
        <w:right w:val="none" w:sz="0" w:space="0" w:color="auto"/>
      </w:divBdr>
    </w:div>
    <w:div w:id="1301611028">
      <w:bodyDiv w:val="1"/>
      <w:marLeft w:val="0"/>
      <w:marRight w:val="0"/>
      <w:marTop w:val="0"/>
      <w:marBottom w:val="0"/>
      <w:divBdr>
        <w:top w:val="none" w:sz="0" w:space="0" w:color="auto"/>
        <w:left w:val="none" w:sz="0" w:space="0" w:color="auto"/>
        <w:bottom w:val="none" w:sz="0" w:space="0" w:color="auto"/>
        <w:right w:val="none" w:sz="0" w:space="0" w:color="auto"/>
      </w:divBdr>
    </w:div>
    <w:div w:id="1539703352">
      <w:bodyDiv w:val="1"/>
      <w:marLeft w:val="0"/>
      <w:marRight w:val="0"/>
      <w:marTop w:val="0"/>
      <w:marBottom w:val="0"/>
      <w:divBdr>
        <w:top w:val="none" w:sz="0" w:space="0" w:color="auto"/>
        <w:left w:val="none" w:sz="0" w:space="0" w:color="auto"/>
        <w:bottom w:val="none" w:sz="0" w:space="0" w:color="auto"/>
        <w:right w:val="none" w:sz="0" w:space="0" w:color="auto"/>
      </w:divBdr>
    </w:div>
    <w:div w:id="1553231943">
      <w:bodyDiv w:val="1"/>
      <w:marLeft w:val="0"/>
      <w:marRight w:val="0"/>
      <w:marTop w:val="0"/>
      <w:marBottom w:val="0"/>
      <w:divBdr>
        <w:top w:val="none" w:sz="0" w:space="0" w:color="auto"/>
        <w:left w:val="none" w:sz="0" w:space="0" w:color="auto"/>
        <w:bottom w:val="none" w:sz="0" w:space="0" w:color="auto"/>
        <w:right w:val="none" w:sz="0" w:space="0" w:color="auto"/>
      </w:divBdr>
    </w:div>
    <w:div w:id="1623851713">
      <w:bodyDiv w:val="1"/>
      <w:marLeft w:val="0"/>
      <w:marRight w:val="0"/>
      <w:marTop w:val="0"/>
      <w:marBottom w:val="0"/>
      <w:divBdr>
        <w:top w:val="none" w:sz="0" w:space="0" w:color="auto"/>
        <w:left w:val="none" w:sz="0" w:space="0" w:color="auto"/>
        <w:bottom w:val="none" w:sz="0" w:space="0" w:color="auto"/>
        <w:right w:val="none" w:sz="0" w:space="0" w:color="auto"/>
      </w:divBdr>
    </w:div>
    <w:div w:id="1663697831">
      <w:bodyDiv w:val="1"/>
      <w:marLeft w:val="0"/>
      <w:marRight w:val="0"/>
      <w:marTop w:val="0"/>
      <w:marBottom w:val="0"/>
      <w:divBdr>
        <w:top w:val="none" w:sz="0" w:space="0" w:color="auto"/>
        <w:left w:val="none" w:sz="0" w:space="0" w:color="auto"/>
        <w:bottom w:val="none" w:sz="0" w:space="0" w:color="auto"/>
        <w:right w:val="none" w:sz="0" w:space="0" w:color="auto"/>
      </w:divBdr>
    </w:div>
    <w:div w:id="1702972332">
      <w:bodyDiv w:val="1"/>
      <w:marLeft w:val="0"/>
      <w:marRight w:val="0"/>
      <w:marTop w:val="0"/>
      <w:marBottom w:val="0"/>
      <w:divBdr>
        <w:top w:val="none" w:sz="0" w:space="0" w:color="auto"/>
        <w:left w:val="none" w:sz="0" w:space="0" w:color="auto"/>
        <w:bottom w:val="none" w:sz="0" w:space="0" w:color="auto"/>
        <w:right w:val="none" w:sz="0" w:space="0" w:color="auto"/>
      </w:divBdr>
    </w:div>
    <w:div w:id="1798794362">
      <w:bodyDiv w:val="1"/>
      <w:marLeft w:val="0"/>
      <w:marRight w:val="0"/>
      <w:marTop w:val="0"/>
      <w:marBottom w:val="0"/>
      <w:divBdr>
        <w:top w:val="none" w:sz="0" w:space="0" w:color="auto"/>
        <w:left w:val="none" w:sz="0" w:space="0" w:color="auto"/>
        <w:bottom w:val="none" w:sz="0" w:space="0" w:color="auto"/>
        <w:right w:val="none" w:sz="0" w:space="0" w:color="auto"/>
      </w:divBdr>
    </w:div>
    <w:div w:id="1806120549">
      <w:bodyDiv w:val="1"/>
      <w:marLeft w:val="0"/>
      <w:marRight w:val="0"/>
      <w:marTop w:val="0"/>
      <w:marBottom w:val="0"/>
      <w:divBdr>
        <w:top w:val="none" w:sz="0" w:space="0" w:color="auto"/>
        <w:left w:val="none" w:sz="0" w:space="0" w:color="auto"/>
        <w:bottom w:val="none" w:sz="0" w:space="0" w:color="auto"/>
        <w:right w:val="none" w:sz="0" w:space="0" w:color="auto"/>
      </w:divBdr>
    </w:div>
    <w:div w:id="1815298242">
      <w:bodyDiv w:val="1"/>
      <w:marLeft w:val="0"/>
      <w:marRight w:val="0"/>
      <w:marTop w:val="0"/>
      <w:marBottom w:val="0"/>
      <w:divBdr>
        <w:top w:val="none" w:sz="0" w:space="0" w:color="auto"/>
        <w:left w:val="none" w:sz="0" w:space="0" w:color="auto"/>
        <w:bottom w:val="none" w:sz="0" w:space="0" w:color="auto"/>
        <w:right w:val="none" w:sz="0" w:space="0" w:color="auto"/>
      </w:divBdr>
    </w:div>
    <w:div w:id="1960986831">
      <w:bodyDiv w:val="1"/>
      <w:marLeft w:val="0"/>
      <w:marRight w:val="0"/>
      <w:marTop w:val="0"/>
      <w:marBottom w:val="0"/>
      <w:divBdr>
        <w:top w:val="none" w:sz="0" w:space="0" w:color="auto"/>
        <w:left w:val="none" w:sz="0" w:space="0" w:color="auto"/>
        <w:bottom w:val="none" w:sz="0" w:space="0" w:color="auto"/>
        <w:right w:val="none" w:sz="0" w:space="0" w:color="auto"/>
      </w:divBdr>
    </w:div>
    <w:div w:id="20185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one_96@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_boris39@mail.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C199-21DA-44B0-86CB-8807D02C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闻风 柳</dc:creator>
  <cp:keywords/>
  <dc:description/>
  <cp:lastModifiedBy>闻风 柳</cp:lastModifiedBy>
  <cp:revision>3</cp:revision>
  <dcterms:created xsi:type="dcterms:W3CDTF">2022-04-07T12:32:00Z</dcterms:created>
  <dcterms:modified xsi:type="dcterms:W3CDTF">2022-04-07T12:59:00Z</dcterms:modified>
</cp:coreProperties>
</file>