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48A49" w14:textId="6B132E2C" w:rsidR="00CD0A66" w:rsidRPr="00281B8F" w:rsidRDefault="00281B8F" w:rsidP="00281B8F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B8F">
        <w:rPr>
          <w:rFonts w:ascii="Times New Roman" w:hAnsi="Times New Roman" w:cs="Times New Roman"/>
          <w:b/>
          <w:bCs/>
          <w:sz w:val="24"/>
          <w:szCs w:val="24"/>
        </w:rPr>
        <w:t>РАЗВИТИЕ НАЛОГОВОЙ СИСТЕМЫ В РФ</w:t>
      </w:r>
    </w:p>
    <w:p w14:paraId="736A9D0B" w14:textId="138F38C1" w:rsidR="00BC18BD" w:rsidRPr="00281B8F" w:rsidRDefault="00671632" w:rsidP="00281B8F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1B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Новичков И.А.</w:t>
      </w:r>
    </w:p>
    <w:p w14:paraId="6F353E31" w14:textId="05AD18C8" w:rsidR="008B3714" w:rsidRPr="00281B8F" w:rsidRDefault="00BC18BD" w:rsidP="00281B8F">
      <w:pPr>
        <w:spacing w:after="0" w:line="240" w:lineRule="auto"/>
        <w:ind w:firstLine="397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81B8F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8B3714" w:rsidRPr="00281B8F">
        <w:rPr>
          <w:rFonts w:ascii="Times New Roman" w:hAnsi="Times New Roman" w:cs="Times New Roman"/>
          <w:bCs/>
          <w:i/>
          <w:iCs/>
          <w:sz w:val="24"/>
          <w:szCs w:val="24"/>
        </w:rPr>
        <w:t>тудент</w:t>
      </w:r>
    </w:p>
    <w:p w14:paraId="3A36AC7B" w14:textId="77777777" w:rsidR="00281B8F" w:rsidRPr="00281B8F" w:rsidRDefault="00281B8F" w:rsidP="00281B8F">
      <w:pPr>
        <w:spacing w:after="0" w:line="240" w:lineRule="auto"/>
        <w:ind w:firstLine="397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81B8F">
        <w:rPr>
          <w:rFonts w:ascii="Times New Roman" w:hAnsi="Times New Roman" w:cs="Times New Roman"/>
          <w:bCs/>
          <w:i/>
          <w:iCs/>
          <w:sz w:val="24"/>
          <w:szCs w:val="24"/>
        </w:rPr>
        <w:t>Хакасский технический институт – филиал СФУ, Абакан, Россия</w:t>
      </w:r>
    </w:p>
    <w:p w14:paraId="78A8A7C7" w14:textId="5E83B1F0" w:rsidR="00BC18BD" w:rsidRPr="00281B8F" w:rsidRDefault="00281B8F" w:rsidP="00281B8F">
      <w:pPr>
        <w:spacing w:after="0" w:line="240" w:lineRule="auto"/>
        <w:ind w:firstLine="397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281B8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E-mail: </w:t>
      </w:r>
      <w:r w:rsidR="00BC18BD" w:rsidRPr="00281B8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ilia.novichkov@yandex.ru</w:t>
      </w:r>
    </w:p>
    <w:p w14:paraId="3D243333" w14:textId="77777777" w:rsidR="00281B8F" w:rsidRPr="00281B8F" w:rsidRDefault="00281B8F" w:rsidP="00281B8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2"/>
          <w:szCs w:val="24"/>
        </w:rPr>
      </w:pPr>
    </w:p>
    <w:p w14:paraId="6F2A0468" w14:textId="30CD1002" w:rsidR="005B612E" w:rsidRPr="00281B8F" w:rsidRDefault="003820CD" w:rsidP="00281B8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81B8F">
        <w:rPr>
          <w:rFonts w:ascii="Times New Roman" w:hAnsi="Times New Roman" w:cs="Times New Roman"/>
          <w:sz w:val="24"/>
          <w:szCs w:val="24"/>
        </w:rPr>
        <w:t xml:space="preserve">История становления современной налоговой системы берет свое начало еще </w:t>
      </w:r>
      <w:r w:rsidR="00281B8F">
        <w:rPr>
          <w:rFonts w:ascii="Times New Roman" w:hAnsi="Times New Roman" w:cs="Times New Roman"/>
          <w:sz w:val="24"/>
          <w:szCs w:val="24"/>
        </w:rPr>
        <w:br/>
      </w:r>
      <w:r w:rsidRPr="00281B8F">
        <w:rPr>
          <w:rFonts w:ascii="Times New Roman" w:hAnsi="Times New Roman" w:cs="Times New Roman"/>
          <w:sz w:val="24"/>
          <w:szCs w:val="24"/>
        </w:rPr>
        <w:t>с советского периода, когда к 1992 г. в срочном порядке была создана налоговая система, в которой все возможные виды налогов, сборов и других обязательных платежей регистрировались одновременно. Как отмечает Синельников-</w:t>
      </w:r>
      <w:proofErr w:type="spellStart"/>
      <w:r w:rsidRPr="00281B8F">
        <w:rPr>
          <w:rFonts w:ascii="Times New Roman" w:hAnsi="Times New Roman" w:cs="Times New Roman"/>
          <w:sz w:val="24"/>
          <w:szCs w:val="24"/>
        </w:rPr>
        <w:t>Мурылев</w:t>
      </w:r>
      <w:proofErr w:type="spellEnd"/>
      <w:r w:rsidRPr="00281B8F">
        <w:rPr>
          <w:rFonts w:ascii="Times New Roman" w:hAnsi="Times New Roman" w:cs="Times New Roman"/>
          <w:sz w:val="24"/>
          <w:szCs w:val="24"/>
        </w:rPr>
        <w:t xml:space="preserve"> С.Г., описывающий в своей работе проблемы, связанные с перестройкой управления народно-хозяйственным развитием, нормализацией финансово-денежных отношений, в частности созданием эффективной налоговой системы и ценообразования в рыночной экономике и в экономике переходного периода, при построении новой налоговой системы особое значение имело формирование единой налоговой системы, определяемой спецификой переходного периода от административной системы к рыночному хозяйству</w:t>
      </w:r>
      <w:r w:rsidR="00862ED8" w:rsidRPr="00281B8F">
        <w:rPr>
          <w:rFonts w:ascii="Times New Roman" w:hAnsi="Times New Roman" w:cs="Times New Roman"/>
          <w:sz w:val="24"/>
          <w:szCs w:val="24"/>
        </w:rPr>
        <w:t xml:space="preserve"> [1]</w:t>
      </w:r>
      <w:r w:rsidRPr="00281B8F">
        <w:rPr>
          <w:rFonts w:ascii="Times New Roman" w:hAnsi="Times New Roman" w:cs="Times New Roman"/>
          <w:sz w:val="24"/>
          <w:szCs w:val="24"/>
        </w:rPr>
        <w:t>.</w:t>
      </w:r>
    </w:p>
    <w:p w14:paraId="39F80D95" w14:textId="77777777" w:rsidR="005B612E" w:rsidRPr="00281B8F" w:rsidRDefault="003820CD" w:rsidP="00281B8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81B8F">
        <w:rPr>
          <w:rFonts w:ascii="Times New Roman" w:hAnsi="Times New Roman" w:cs="Times New Roman"/>
          <w:sz w:val="24"/>
          <w:szCs w:val="24"/>
        </w:rPr>
        <w:t>Однако даже на начальном этапе проведения рыночных реформ очевидным стал тот факт, что сохранение традиционного для Советского Союза уровня налоговых изъятий в 45–50% ВВП в России не представляется возможным. Данная проблема детально обсуждается в работе Синельникова С. «Введение. Проблемы налоговой системы России: теория, опыт, реформа». По мнению автора, это было обусловлено политической нестабильностью исполнительной власти на федеральном уровне, которая ограничивала способность власти собирать налоги; наряду с этим наблюдался рост долгов федерального бюджета ввиду его хронической несбалансированности. Таким образом, оказалось, что новая налоговая система России обеспечивала налоговые сборы на уровне, не превышающем 30% ВВП.</w:t>
      </w:r>
    </w:p>
    <w:p w14:paraId="7C2DD415" w14:textId="05F4E628" w:rsidR="005B612E" w:rsidRPr="00281B8F" w:rsidRDefault="003820CD" w:rsidP="00281B8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81B8F">
        <w:rPr>
          <w:rFonts w:ascii="Times New Roman" w:hAnsi="Times New Roman" w:cs="Times New Roman"/>
          <w:sz w:val="24"/>
          <w:szCs w:val="24"/>
        </w:rPr>
        <w:t xml:space="preserve">После утверждения налоговой системы последовал первый этап налоговых реформ, который длился в течение 1993–1996 гг. Сконструированная система содержала налогообложение всех аспектов жизненного цикла: доходов, имущества и потребления, однако по сравнению с международным опытом, налогообложение прибыли и доходов производилось по значительно более низким ставкам, в то время как НДС исчислялся по высокой, не имеющей аналогов в мире ставке 28%. На фоне довольно высоких взносов </w:t>
      </w:r>
      <w:r w:rsidR="00281B8F">
        <w:rPr>
          <w:rFonts w:ascii="Times New Roman" w:hAnsi="Times New Roman" w:cs="Times New Roman"/>
          <w:sz w:val="24"/>
          <w:szCs w:val="24"/>
        </w:rPr>
        <w:br/>
      </w:r>
      <w:r w:rsidRPr="00281B8F">
        <w:rPr>
          <w:rFonts w:ascii="Times New Roman" w:hAnsi="Times New Roman" w:cs="Times New Roman"/>
          <w:sz w:val="24"/>
          <w:szCs w:val="24"/>
        </w:rPr>
        <w:t xml:space="preserve">в социальный фонд (до 39%) в течение нескольких лет уровень оплаты труда регулировался за счет налогообложения прибыли. Негативное влияние высокой ставки НДС ограничивало уровень потребления малообеспеченных слоев населения </w:t>
      </w:r>
      <w:r w:rsidR="00281B8F">
        <w:rPr>
          <w:rFonts w:ascii="Times New Roman" w:hAnsi="Times New Roman" w:cs="Times New Roman"/>
          <w:sz w:val="24"/>
          <w:szCs w:val="24"/>
        </w:rPr>
        <w:br/>
      </w:r>
      <w:r w:rsidRPr="00281B8F">
        <w:rPr>
          <w:rFonts w:ascii="Times New Roman" w:hAnsi="Times New Roman" w:cs="Times New Roman"/>
          <w:sz w:val="24"/>
          <w:szCs w:val="24"/>
        </w:rPr>
        <w:t>и дифференциации в распределении доходов</w:t>
      </w:r>
      <w:r w:rsidR="00862ED8" w:rsidRPr="00281B8F">
        <w:rPr>
          <w:rFonts w:ascii="Times New Roman" w:hAnsi="Times New Roman" w:cs="Times New Roman"/>
          <w:sz w:val="24"/>
          <w:szCs w:val="24"/>
        </w:rPr>
        <w:t xml:space="preserve"> [2]</w:t>
      </w:r>
      <w:r w:rsidRPr="00281B8F">
        <w:rPr>
          <w:rFonts w:ascii="Times New Roman" w:hAnsi="Times New Roman" w:cs="Times New Roman"/>
          <w:sz w:val="24"/>
          <w:szCs w:val="24"/>
        </w:rPr>
        <w:t>.</w:t>
      </w:r>
    </w:p>
    <w:p w14:paraId="052E2A5C" w14:textId="1F2E433B" w:rsidR="005B612E" w:rsidRPr="00281B8F" w:rsidRDefault="003820CD" w:rsidP="00281B8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81B8F">
        <w:rPr>
          <w:rFonts w:ascii="Times New Roman" w:hAnsi="Times New Roman" w:cs="Times New Roman"/>
          <w:sz w:val="24"/>
          <w:szCs w:val="24"/>
        </w:rPr>
        <w:t xml:space="preserve">После объявления Послания Президента Федеральному Собранию 6 марта 1997 г. начался новый, второй этап налоговой реформы, продлившийся с 1997 по 2000 г. Послание стимулировало процесс выбора ключевых направлений налоговых реформ. </w:t>
      </w:r>
      <w:r w:rsidR="00281B8F">
        <w:rPr>
          <w:rFonts w:ascii="Times New Roman" w:hAnsi="Times New Roman" w:cs="Times New Roman"/>
          <w:sz w:val="24"/>
          <w:szCs w:val="24"/>
        </w:rPr>
        <w:br/>
      </w:r>
      <w:r w:rsidRPr="00281B8F">
        <w:rPr>
          <w:rFonts w:ascii="Times New Roman" w:hAnsi="Times New Roman" w:cs="Times New Roman"/>
          <w:sz w:val="24"/>
          <w:szCs w:val="24"/>
        </w:rPr>
        <w:t>В 1998 г. Правительство Российской Федерации утвердило проект эволюционного совершенствования налоговой системы, предложенный Министерством финансов. Важным направлением реформирования было регулирование полномочий региональных и местных властей в части установления налогов и сборов и распределения налоговых доходов между разными уровнями бюджетов. Наиболее значимым результатом этого направления стал фиксированный список региональных и местных налогов, за пределы которого налоговая инициатива соответствующего уровня не могла выходить.</w:t>
      </w:r>
    </w:p>
    <w:p w14:paraId="571BC14B" w14:textId="77777777" w:rsidR="005B612E" w:rsidRPr="00281B8F" w:rsidRDefault="003820CD" w:rsidP="00281B8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81B8F">
        <w:rPr>
          <w:rFonts w:ascii="Times New Roman" w:hAnsi="Times New Roman" w:cs="Times New Roman"/>
          <w:sz w:val="24"/>
          <w:szCs w:val="24"/>
        </w:rPr>
        <w:t xml:space="preserve">Помимо этого, результатом второго этапа налоговой реформы стало сокращение общего количества налогов и сборов с 46 в 1996 г. до 35 видов. Кроме того, были значительно скорректированы ставки налогов по основным </w:t>
      </w:r>
      <w:proofErr w:type="spellStart"/>
      <w:r w:rsidRPr="00281B8F">
        <w:rPr>
          <w:rFonts w:ascii="Times New Roman" w:hAnsi="Times New Roman" w:cs="Times New Roman"/>
          <w:sz w:val="24"/>
          <w:szCs w:val="24"/>
        </w:rPr>
        <w:t>бюджетообразующим</w:t>
      </w:r>
      <w:proofErr w:type="spellEnd"/>
      <w:r w:rsidRPr="00281B8F">
        <w:rPr>
          <w:rFonts w:ascii="Times New Roman" w:hAnsi="Times New Roman" w:cs="Times New Roman"/>
          <w:sz w:val="24"/>
          <w:szCs w:val="24"/>
        </w:rPr>
        <w:t xml:space="preserve"> налогам: ставка НДС изменилась с 28% в 1992 г. до 20% в 1999 г. Ставка корпоративного подоходного налога существенно снизилась с 45% в 1992 г. до 35% в 1996 г. и далее в 1999 г. упала до 24%. Изменения коснулись и НДФЛ. Изначально было введено прогрессивное налогообложение подоходного налога, когда максимальная ставка этого </w:t>
      </w:r>
      <w:r w:rsidRPr="00281B8F">
        <w:rPr>
          <w:rFonts w:ascii="Times New Roman" w:hAnsi="Times New Roman" w:cs="Times New Roman"/>
          <w:sz w:val="24"/>
          <w:szCs w:val="24"/>
        </w:rPr>
        <w:lastRenderedPageBreak/>
        <w:t>налога составляла 40% с 1992 г., а затем – 30% с 1996 г., но в итоге была заменена в 1999 г. на единую базовую ставку в размере 13%.</w:t>
      </w:r>
    </w:p>
    <w:p w14:paraId="5ED34B16" w14:textId="77777777" w:rsidR="00C861B0" w:rsidRPr="00281B8F" w:rsidRDefault="003820CD" w:rsidP="00281B8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81B8F">
        <w:rPr>
          <w:rFonts w:ascii="Times New Roman" w:hAnsi="Times New Roman" w:cs="Times New Roman"/>
          <w:sz w:val="24"/>
          <w:szCs w:val="24"/>
        </w:rPr>
        <w:t>С 2001 г. начался новый, третий этап налоговой реформы, который ознаменовался кодификацией итогового перечня налогов и сборов, включавшего 17 налогов и 5 специальных налоговых режимов. Итак, на настоящий момент в результате проведенных реформ НК (часть 1, статьи 13–15 и пункт 2 статьи 18) установлена трехуровневая система налогообложения, включающая федеральные, региональные и местные налоги. Кроме того, НК определяет специальные налоговые режимы.</w:t>
      </w:r>
      <w:r w:rsidR="00523E6D" w:rsidRPr="00281B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479F5" w14:textId="2F0F353E" w:rsidR="005B612E" w:rsidRPr="00281B8F" w:rsidRDefault="003820CD" w:rsidP="00281B8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81B8F">
        <w:rPr>
          <w:rFonts w:ascii="Times New Roman" w:hAnsi="Times New Roman" w:cs="Times New Roman"/>
          <w:sz w:val="24"/>
          <w:szCs w:val="24"/>
        </w:rPr>
        <w:t xml:space="preserve">Действующая в России налоговая система достаточно комфортна и стабильна. С таким тезисом выступил Сергей Дробышевский, директор по научной работе Института Гайдара на экспертной сессии «Налоговая политика как фактор конкурентоспособности российского бизнеса» в рамках Гайдаровского форума. Но представители бизнеса с ним категорически не </w:t>
      </w:r>
      <w:r w:rsidR="00862ED8" w:rsidRPr="00281B8F">
        <w:rPr>
          <w:rFonts w:ascii="Times New Roman" w:hAnsi="Times New Roman" w:cs="Times New Roman"/>
          <w:sz w:val="24"/>
          <w:szCs w:val="24"/>
        </w:rPr>
        <w:t>согласились [3]</w:t>
      </w:r>
      <w:r w:rsidRPr="00281B8F">
        <w:rPr>
          <w:rFonts w:ascii="Times New Roman" w:hAnsi="Times New Roman" w:cs="Times New Roman"/>
          <w:sz w:val="24"/>
          <w:szCs w:val="24"/>
        </w:rPr>
        <w:t>.</w:t>
      </w:r>
      <w:r w:rsidR="00CD0A66" w:rsidRPr="00281B8F">
        <w:rPr>
          <w:rFonts w:ascii="Times New Roman" w:hAnsi="Times New Roman" w:cs="Times New Roman"/>
          <w:sz w:val="24"/>
          <w:szCs w:val="24"/>
        </w:rPr>
        <w:t xml:space="preserve"> </w:t>
      </w:r>
      <w:r w:rsidRPr="00281B8F">
        <w:rPr>
          <w:rFonts w:ascii="Times New Roman" w:hAnsi="Times New Roman" w:cs="Times New Roman"/>
          <w:sz w:val="24"/>
          <w:szCs w:val="24"/>
        </w:rPr>
        <w:t xml:space="preserve">Дробышевский отметил, что в рейтинге Всемирного банка </w:t>
      </w:r>
      <w:r w:rsidRPr="00281B8F">
        <w:rPr>
          <w:rFonts w:ascii="Times New Roman" w:hAnsi="Times New Roman" w:cs="Times New Roman"/>
          <w:sz w:val="24"/>
          <w:szCs w:val="24"/>
          <w:lang w:val="en-US"/>
        </w:rPr>
        <w:t>Doing</w:t>
      </w:r>
      <w:r w:rsidRPr="00281B8F">
        <w:rPr>
          <w:rFonts w:ascii="Times New Roman" w:hAnsi="Times New Roman" w:cs="Times New Roman"/>
          <w:sz w:val="24"/>
          <w:szCs w:val="24"/>
        </w:rPr>
        <w:t xml:space="preserve"> </w:t>
      </w:r>
      <w:r w:rsidRPr="00281B8F">
        <w:rPr>
          <w:rFonts w:ascii="Times New Roman" w:hAnsi="Times New Roman" w:cs="Times New Roman"/>
          <w:sz w:val="24"/>
          <w:szCs w:val="24"/>
          <w:lang w:val="en-US"/>
        </w:rPr>
        <w:t>Business</w:t>
      </w:r>
      <w:r w:rsidRPr="00281B8F">
        <w:rPr>
          <w:rFonts w:ascii="Times New Roman" w:hAnsi="Times New Roman" w:cs="Times New Roman"/>
          <w:sz w:val="24"/>
          <w:szCs w:val="24"/>
        </w:rPr>
        <w:t xml:space="preserve"> за 10 лет с 2009 года по компоненте «Налоги» Россия поднялась с 134-го на 53-е место. Но, по его мнению, многочисленные налоговые «мифы» мешают властям проводить тонкую настройку системы, повышать собираемость налогов.</w:t>
      </w:r>
    </w:p>
    <w:p w14:paraId="3FF7AC95" w14:textId="77777777" w:rsidR="005B612E" w:rsidRPr="00281B8F" w:rsidRDefault="003820CD" w:rsidP="00281B8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81B8F">
        <w:rPr>
          <w:rFonts w:ascii="Times New Roman" w:hAnsi="Times New Roman" w:cs="Times New Roman"/>
          <w:sz w:val="24"/>
          <w:szCs w:val="24"/>
        </w:rPr>
        <w:t>По поводу стабильности российских налогов больше всех возмущался Борис Титов, бизнес-омбудсмен. Он считает, что нет смысла в такой стабильности, которая «</w:t>
      </w:r>
      <w:proofErr w:type="spellStart"/>
      <w:r w:rsidRPr="00281B8F">
        <w:rPr>
          <w:rFonts w:ascii="Times New Roman" w:hAnsi="Times New Roman" w:cs="Times New Roman"/>
          <w:sz w:val="24"/>
          <w:szCs w:val="24"/>
        </w:rPr>
        <w:t>дестимулирует</w:t>
      </w:r>
      <w:proofErr w:type="spellEnd"/>
      <w:r w:rsidRPr="00281B8F">
        <w:rPr>
          <w:rFonts w:ascii="Times New Roman" w:hAnsi="Times New Roman" w:cs="Times New Roman"/>
          <w:sz w:val="24"/>
          <w:szCs w:val="24"/>
        </w:rPr>
        <w:t xml:space="preserve"> экономический рост и не выполняет функцию ликвидации социального неравенства». Титов сослался на опыт Китая, который даже при росте ВВП в 7% снижает нагрузку на труд.</w:t>
      </w:r>
      <w:r w:rsidR="00CD0A66" w:rsidRPr="00281B8F">
        <w:rPr>
          <w:rFonts w:ascii="Times New Roman" w:hAnsi="Times New Roman" w:cs="Times New Roman"/>
          <w:sz w:val="24"/>
          <w:szCs w:val="24"/>
        </w:rPr>
        <w:t xml:space="preserve"> </w:t>
      </w:r>
      <w:r w:rsidRPr="00281B8F">
        <w:rPr>
          <w:rFonts w:ascii="Times New Roman" w:hAnsi="Times New Roman" w:cs="Times New Roman"/>
          <w:sz w:val="24"/>
          <w:szCs w:val="24"/>
        </w:rPr>
        <w:t>Титов предложил: ФНС могла бы повышать налоги там, где больше прибыль, и снижать, если она уменьшается.</w:t>
      </w:r>
      <w:r w:rsidR="00523E6D" w:rsidRPr="00281B8F">
        <w:rPr>
          <w:rFonts w:ascii="Times New Roman" w:hAnsi="Times New Roman" w:cs="Times New Roman"/>
          <w:sz w:val="24"/>
          <w:szCs w:val="24"/>
        </w:rPr>
        <w:t xml:space="preserve"> </w:t>
      </w:r>
      <w:r w:rsidRPr="00281B8F">
        <w:rPr>
          <w:rFonts w:ascii="Times New Roman" w:hAnsi="Times New Roman" w:cs="Times New Roman"/>
          <w:sz w:val="24"/>
          <w:szCs w:val="24"/>
        </w:rPr>
        <w:t>Сергей Шаталов, советник директора «Научно-исследовательского финансового института Министерства финансов РФ», тоже признал, что идеальной налоговой системы не бывает, и призвал ускорить налоговый маневр.</w:t>
      </w:r>
    </w:p>
    <w:p w14:paraId="1BA49E48" w14:textId="58B2A5D9" w:rsidR="005B612E" w:rsidRDefault="00281B8F" w:rsidP="00281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B8F">
        <w:rPr>
          <w:rFonts w:ascii="Times New Roman" w:hAnsi="Times New Roman" w:cs="Times New Roman"/>
          <w:b/>
          <w:sz w:val="24"/>
          <w:szCs w:val="24"/>
        </w:rPr>
        <w:t>Лит</w:t>
      </w:r>
      <w:bookmarkStart w:id="0" w:name="_GoBack"/>
      <w:bookmarkEnd w:id="0"/>
      <w:r w:rsidRPr="00281B8F">
        <w:rPr>
          <w:rFonts w:ascii="Times New Roman" w:hAnsi="Times New Roman" w:cs="Times New Roman"/>
          <w:b/>
          <w:sz w:val="24"/>
          <w:szCs w:val="24"/>
        </w:rPr>
        <w:t>ература</w:t>
      </w:r>
    </w:p>
    <w:p w14:paraId="589155AA" w14:textId="77777777" w:rsidR="00281B8F" w:rsidRPr="00281B8F" w:rsidRDefault="00281B8F" w:rsidP="00281B8F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12"/>
          <w:szCs w:val="24"/>
        </w:rPr>
      </w:pPr>
    </w:p>
    <w:p w14:paraId="1558F4F1" w14:textId="77777777" w:rsidR="005B612E" w:rsidRPr="00281B8F" w:rsidRDefault="003820CD" w:rsidP="00281B8F">
      <w:pPr>
        <w:pStyle w:val="a8"/>
        <w:numPr>
          <w:ilvl w:val="0"/>
          <w:numId w:val="3"/>
        </w:numPr>
        <w:tabs>
          <w:tab w:val="clear" w:pos="0"/>
          <w:tab w:val="num" w:pos="426"/>
        </w:tabs>
        <w:spacing w:after="0" w:line="240" w:lineRule="auto"/>
        <w:ind w:left="709" w:hanging="312"/>
        <w:jc w:val="both"/>
        <w:rPr>
          <w:rFonts w:ascii="Times New Roman" w:hAnsi="Times New Roman" w:cs="Times New Roman"/>
          <w:sz w:val="24"/>
          <w:szCs w:val="24"/>
        </w:rPr>
      </w:pPr>
      <w:r w:rsidRPr="00281B8F">
        <w:rPr>
          <w:rFonts w:ascii="Times New Roman" w:hAnsi="Times New Roman" w:cs="Times New Roman"/>
          <w:sz w:val="24"/>
          <w:szCs w:val="24"/>
        </w:rPr>
        <w:t xml:space="preserve">Рустем </w:t>
      </w:r>
      <w:proofErr w:type="spellStart"/>
      <w:r w:rsidRPr="00281B8F">
        <w:rPr>
          <w:rFonts w:ascii="Times New Roman" w:hAnsi="Times New Roman" w:cs="Times New Roman"/>
          <w:sz w:val="24"/>
          <w:szCs w:val="24"/>
        </w:rPr>
        <w:t>Фаляхов</w:t>
      </w:r>
      <w:proofErr w:type="spellEnd"/>
      <w:r w:rsidRPr="00281B8F">
        <w:rPr>
          <w:rFonts w:ascii="Times New Roman" w:hAnsi="Times New Roman" w:cs="Times New Roman"/>
          <w:sz w:val="24"/>
          <w:szCs w:val="24"/>
        </w:rPr>
        <w:t xml:space="preserve"> статья «Почему налоги в России кажутся такими большими» </w:t>
      </w:r>
      <w:hyperlink r:id="rId5">
        <w:r w:rsidRPr="00281B8F">
          <w:rPr>
            <w:rFonts w:ascii="Times New Roman" w:hAnsi="Times New Roman" w:cs="Times New Roman"/>
            <w:sz w:val="24"/>
            <w:szCs w:val="24"/>
          </w:rPr>
          <w:t>https://www.gazeta.ru/</w:t>
        </w:r>
      </w:hyperlink>
    </w:p>
    <w:p w14:paraId="10B991A7" w14:textId="77777777" w:rsidR="005B612E" w:rsidRPr="00281B8F" w:rsidRDefault="003820CD" w:rsidP="00281B8F">
      <w:pPr>
        <w:pStyle w:val="a8"/>
        <w:numPr>
          <w:ilvl w:val="0"/>
          <w:numId w:val="3"/>
        </w:numPr>
        <w:tabs>
          <w:tab w:val="clear" w:pos="0"/>
          <w:tab w:val="num" w:pos="426"/>
        </w:tabs>
        <w:spacing w:after="0" w:line="240" w:lineRule="auto"/>
        <w:ind w:left="709" w:hanging="312"/>
        <w:jc w:val="both"/>
        <w:rPr>
          <w:rFonts w:ascii="Times New Roman" w:hAnsi="Times New Roman" w:cs="Times New Roman"/>
          <w:sz w:val="24"/>
          <w:szCs w:val="24"/>
        </w:rPr>
      </w:pPr>
      <w:r w:rsidRPr="00281B8F">
        <w:rPr>
          <w:rFonts w:ascii="Times New Roman" w:hAnsi="Times New Roman" w:cs="Times New Roman"/>
          <w:sz w:val="24"/>
          <w:szCs w:val="24"/>
        </w:rPr>
        <w:t xml:space="preserve">Денис Демидов статья «В России самые большие в мире налоги?» </w:t>
      </w:r>
      <w:hyperlink r:id="rId6">
        <w:r w:rsidRPr="00281B8F">
          <w:rPr>
            <w:rFonts w:ascii="Times New Roman" w:hAnsi="Times New Roman" w:cs="Times New Roman"/>
            <w:sz w:val="24"/>
            <w:szCs w:val="24"/>
          </w:rPr>
          <w:t>https://vc.ru/finance/</w:t>
        </w:r>
      </w:hyperlink>
    </w:p>
    <w:p w14:paraId="3A156DD0" w14:textId="77777777" w:rsidR="005B612E" w:rsidRPr="00281B8F" w:rsidRDefault="003820CD" w:rsidP="00281B8F">
      <w:pPr>
        <w:pStyle w:val="a8"/>
        <w:numPr>
          <w:ilvl w:val="0"/>
          <w:numId w:val="3"/>
        </w:numPr>
        <w:tabs>
          <w:tab w:val="clear" w:pos="0"/>
          <w:tab w:val="num" w:pos="426"/>
        </w:tabs>
        <w:spacing w:after="0" w:line="240" w:lineRule="auto"/>
        <w:ind w:left="709" w:hanging="312"/>
        <w:jc w:val="both"/>
        <w:rPr>
          <w:rFonts w:ascii="Times New Roman" w:hAnsi="Times New Roman" w:cs="Times New Roman"/>
          <w:sz w:val="24"/>
          <w:szCs w:val="24"/>
        </w:rPr>
      </w:pPr>
      <w:r w:rsidRPr="00281B8F">
        <w:rPr>
          <w:rFonts w:ascii="Times New Roman" w:hAnsi="Times New Roman" w:cs="Times New Roman"/>
          <w:sz w:val="24"/>
          <w:szCs w:val="24"/>
        </w:rPr>
        <w:t xml:space="preserve">Софья Смирнова статья «Корпорации заявляют о несоответствии предложений ОЭСР законодательству РФ» </w:t>
      </w:r>
      <w:hyperlink r:id="rId7">
        <w:r w:rsidRPr="00281B8F">
          <w:rPr>
            <w:rFonts w:ascii="Times New Roman" w:hAnsi="Times New Roman" w:cs="Times New Roman"/>
            <w:sz w:val="24"/>
            <w:szCs w:val="24"/>
          </w:rPr>
          <w:t>https://iz.ru/</w:t>
        </w:r>
      </w:hyperlink>
    </w:p>
    <w:p w14:paraId="41DEAA32" w14:textId="77777777" w:rsidR="005B612E" w:rsidRPr="00281B8F" w:rsidRDefault="005B612E" w:rsidP="00281B8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sectPr w:rsidR="005B612E" w:rsidRPr="00281B8F" w:rsidSect="00281B8F">
      <w:pgSz w:w="11906" w:h="16838"/>
      <w:pgMar w:top="1134" w:right="1361" w:bottom="1134" w:left="136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3E1C"/>
    <w:multiLevelType w:val="multilevel"/>
    <w:tmpl w:val="06B47F3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32459C"/>
    <w:multiLevelType w:val="multilevel"/>
    <w:tmpl w:val="761EF03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82C2F7B"/>
    <w:multiLevelType w:val="multilevel"/>
    <w:tmpl w:val="8402A4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B4D27D9"/>
    <w:multiLevelType w:val="multilevel"/>
    <w:tmpl w:val="C2B0831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2E"/>
    <w:rsid w:val="00281B8F"/>
    <w:rsid w:val="003820CD"/>
    <w:rsid w:val="00445AE8"/>
    <w:rsid w:val="00523E6D"/>
    <w:rsid w:val="005B612E"/>
    <w:rsid w:val="00671632"/>
    <w:rsid w:val="00760095"/>
    <w:rsid w:val="00862ED8"/>
    <w:rsid w:val="008B3714"/>
    <w:rsid w:val="00941FAD"/>
    <w:rsid w:val="009C162F"/>
    <w:rsid w:val="00A376E7"/>
    <w:rsid w:val="00B22204"/>
    <w:rsid w:val="00BC18BD"/>
    <w:rsid w:val="00C861B0"/>
    <w:rsid w:val="00CD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46BE"/>
  <w15:docId w15:val="{5CB62352-2945-4AB5-8517-A046BACB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90E96"/>
    <w:rPr>
      <w:color w:val="0000FF" w:themeColor="hyperlink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777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c.ru/finance/" TargetMode="External"/><Relationship Id="rId5" Type="http://schemas.openxmlformats.org/officeDocument/2006/relationships/hyperlink" Target="https://www.gazet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dc:description/>
  <cp:lastModifiedBy>Солнышко</cp:lastModifiedBy>
  <cp:revision>9</cp:revision>
  <dcterms:created xsi:type="dcterms:W3CDTF">2022-03-05T02:26:00Z</dcterms:created>
  <dcterms:modified xsi:type="dcterms:W3CDTF">2022-03-18T02:36:00Z</dcterms:modified>
  <dc:language>ru-RU</dc:language>
</cp:coreProperties>
</file>