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C0" w:rsidRPr="002217AA" w:rsidRDefault="002B51B1" w:rsidP="00AB6021">
      <w:pPr>
        <w:ind w:firstLine="0"/>
        <w:jc w:val="center"/>
        <w:rPr>
          <w:b/>
          <w:sz w:val="24"/>
        </w:rPr>
      </w:pPr>
      <w:r w:rsidRPr="002217AA">
        <w:rPr>
          <w:b/>
          <w:color w:val="000000"/>
          <w:sz w:val="24"/>
        </w:rPr>
        <w:t>Цифровая промышленность. Индустрия 4.0. </w:t>
      </w:r>
      <w:r w:rsidRPr="002217AA">
        <w:rPr>
          <w:b/>
          <w:sz w:val="24"/>
        </w:rPr>
        <w:t>Цифровая трансформация корпоративного сектора.</w:t>
      </w:r>
    </w:p>
    <w:p w:rsidR="004311F6" w:rsidRPr="002217AA" w:rsidRDefault="00AB6021" w:rsidP="00AB6021">
      <w:pPr>
        <w:jc w:val="center"/>
        <w:rPr>
          <w:b/>
          <w:i/>
          <w:sz w:val="24"/>
        </w:rPr>
      </w:pPr>
      <w:r w:rsidRPr="002217AA">
        <w:rPr>
          <w:b/>
          <w:i/>
          <w:sz w:val="24"/>
        </w:rPr>
        <w:t>Кузьмина В.Н.</w:t>
      </w:r>
    </w:p>
    <w:p w:rsidR="00AB6021" w:rsidRPr="002217AA" w:rsidRDefault="00AB6021" w:rsidP="00AB6021">
      <w:pPr>
        <w:ind w:firstLine="0"/>
        <w:jc w:val="center"/>
        <w:rPr>
          <w:i/>
          <w:sz w:val="24"/>
        </w:rPr>
      </w:pPr>
      <w:r w:rsidRPr="002217AA">
        <w:rPr>
          <w:i/>
          <w:sz w:val="24"/>
        </w:rPr>
        <w:t xml:space="preserve">Студент </w:t>
      </w:r>
    </w:p>
    <w:p w:rsidR="00AB6021" w:rsidRPr="002217AA" w:rsidRDefault="00AB6021" w:rsidP="00AB6021">
      <w:pPr>
        <w:ind w:firstLine="0"/>
        <w:jc w:val="center"/>
        <w:rPr>
          <w:i/>
          <w:sz w:val="24"/>
        </w:rPr>
      </w:pPr>
      <w:r w:rsidRPr="002217AA">
        <w:rPr>
          <w:i/>
          <w:sz w:val="24"/>
        </w:rPr>
        <w:t xml:space="preserve">ФГАОУ </w:t>
      </w:r>
      <w:proofErr w:type="gramStart"/>
      <w:r w:rsidRPr="002217AA">
        <w:rPr>
          <w:i/>
          <w:sz w:val="24"/>
        </w:rPr>
        <w:t>ВО</w:t>
      </w:r>
      <w:proofErr w:type="gramEnd"/>
      <w:r w:rsidRPr="002217AA">
        <w:rPr>
          <w:i/>
          <w:sz w:val="24"/>
        </w:rPr>
        <w:t xml:space="preserve"> «Сибирский федеральный университет», экономическая безопасность, г. Красноярск, Россия</w:t>
      </w:r>
    </w:p>
    <w:p w:rsidR="00AB6021" w:rsidRPr="002217AA" w:rsidRDefault="00AB6021" w:rsidP="00AB6021">
      <w:pPr>
        <w:ind w:firstLine="0"/>
        <w:jc w:val="center"/>
        <w:rPr>
          <w:i/>
          <w:sz w:val="24"/>
          <w:lang w:val="en-US"/>
        </w:rPr>
      </w:pPr>
      <w:r w:rsidRPr="002217AA">
        <w:rPr>
          <w:i/>
          <w:sz w:val="24"/>
          <w:lang w:val="en-US"/>
        </w:rPr>
        <w:t xml:space="preserve">E-mail: </w:t>
      </w:r>
      <w:hyperlink r:id="rId6" w:history="1">
        <w:r w:rsidRPr="002217AA">
          <w:rPr>
            <w:rStyle w:val="a6"/>
            <w:i/>
            <w:color w:val="auto"/>
            <w:sz w:val="24"/>
            <w:u w:val="none"/>
            <w:lang w:val="en-US"/>
          </w:rPr>
          <w:t>kuzmina.vn@mail.ru</w:t>
        </w:r>
      </w:hyperlink>
    </w:p>
    <w:p w:rsidR="00AB6021" w:rsidRPr="002217AA" w:rsidRDefault="00AB6021" w:rsidP="00AB6021">
      <w:pPr>
        <w:ind w:firstLine="0"/>
        <w:jc w:val="center"/>
        <w:rPr>
          <w:i/>
          <w:sz w:val="24"/>
          <w:lang w:val="en-US"/>
        </w:rPr>
      </w:pPr>
    </w:p>
    <w:p w:rsidR="00E05C27" w:rsidRPr="002217AA" w:rsidRDefault="002F182E" w:rsidP="002217AA">
      <w:pPr>
        <w:ind w:firstLine="397"/>
        <w:rPr>
          <w:sz w:val="24"/>
        </w:rPr>
      </w:pPr>
      <w:r w:rsidRPr="002217AA">
        <w:rPr>
          <w:sz w:val="24"/>
        </w:rPr>
        <w:t>Цифровизация затронула практически все сферы деятельности человека и в первую очередь производственную сферу. Реализация промышленной политики в настоящее время тесно связана с развитием цифровой экономики.</w:t>
      </w:r>
    </w:p>
    <w:p w:rsidR="0062704C" w:rsidRPr="002217AA" w:rsidRDefault="0062704C" w:rsidP="002217AA">
      <w:pPr>
        <w:ind w:firstLine="397"/>
        <w:rPr>
          <w:sz w:val="24"/>
        </w:rPr>
      </w:pPr>
      <w:r w:rsidRPr="002217AA">
        <w:rPr>
          <w:sz w:val="24"/>
        </w:rPr>
        <w:t xml:space="preserve">Подходы к определению понятия «цифровая трансформация». </w:t>
      </w:r>
      <w:r w:rsidR="002F182E" w:rsidRPr="002217AA">
        <w:rPr>
          <w:sz w:val="24"/>
        </w:rPr>
        <w:t xml:space="preserve">В работе </w:t>
      </w:r>
      <w:r w:rsidRPr="002217AA">
        <w:rPr>
          <w:sz w:val="24"/>
        </w:rPr>
        <w:t>выдел</w:t>
      </w:r>
      <w:r w:rsidR="002F182E" w:rsidRPr="002217AA">
        <w:rPr>
          <w:sz w:val="24"/>
        </w:rPr>
        <w:t>яются</w:t>
      </w:r>
      <w:r w:rsidRPr="002217AA">
        <w:rPr>
          <w:sz w:val="24"/>
        </w:rPr>
        <w:t xml:space="preserve"> три точки зрения.</w:t>
      </w:r>
    </w:p>
    <w:p w:rsidR="0062704C" w:rsidRPr="002217AA" w:rsidRDefault="004B2820" w:rsidP="002217AA">
      <w:pPr>
        <w:ind w:firstLine="397"/>
        <w:rPr>
          <w:sz w:val="24"/>
        </w:rPr>
      </w:pPr>
      <w:r w:rsidRPr="002217AA">
        <w:rPr>
          <w:sz w:val="24"/>
        </w:rPr>
        <w:t>Первая</w:t>
      </w:r>
      <w:r w:rsidR="0062704C" w:rsidRPr="002217AA">
        <w:rPr>
          <w:sz w:val="24"/>
        </w:rPr>
        <w:t>: цифровая трансформация — это процесс, который длится десятилетия, и каждая новая технология добавляет ему новые стадии.</w:t>
      </w:r>
    </w:p>
    <w:p w:rsidR="0062704C" w:rsidRPr="002217AA" w:rsidRDefault="004B2820" w:rsidP="002217AA">
      <w:pPr>
        <w:ind w:firstLine="397"/>
        <w:rPr>
          <w:sz w:val="24"/>
        </w:rPr>
      </w:pPr>
      <w:r w:rsidRPr="002217AA">
        <w:rPr>
          <w:sz w:val="24"/>
        </w:rPr>
        <w:t xml:space="preserve">Вторая: </w:t>
      </w:r>
      <w:r w:rsidR="0062704C" w:rsidRPr="002217AA">
        <w:rPr>
          <w:sz w:val="24"/>
        </w:rPr>
        <w:t>цифровую трансформацию следует связывать с опр</w:t>
      </w:r>
      <w:r w:rsidRPr="002217AA">
        <w:rPr>
          <w:sz w:val="24"/>
        </w:rPr>
        <w:t>еделенным периодом развития ИКТ.</w:t>
      </w:r>
      <w:r w:rsidR="0062704C" w:rsidRPr="002217AA">
        <w:rPr>
          <w:sz w:val="24"/>
        </w:rPr>
        <w:t xml:space="preserve"> </w:t>
      </w:r>
      <w:r w:rsidRPr="002217AA">
        <w:rPr>
          <w:sz w:val="24"/>
        </w:rPr>
        <w:t>П</w:t>
      </w:r>
      <w:r w:rsidRPr="002217AA">
        <w:rPr>
          <w:sz w:val="24"/>
        </w:rPr>
        <w:t>ереломным моментом является</w:t>
      </w:r>
      <w:r w:rsidRPr="002217AA">
        <w:rPr>
          <w:sz w:val="24"/>
        </w:rPr>
        <w:t xml:space="preserve"> </w:t>
      </w:r>
      <w:r w:rsidR="0062704C" w:rsidRPr="002217AA">
        <w:rPr>
          <w:sz w:val="24"/>
        </w:rPr>
        <w:t>появление третьей платформы (облака, мобильность, социальные технологии, «большие данные»), на основании которой стали появляться цифровые компании, предложившие новую бизнес-модель с использованием перечисленных технологий и максимальным уходом от нецифровых активов.</w:t>
      </w:r>
    </w:p>
    <w:p w:rsidR="0062704C" w:rsidRPr="002217AA" w:rsidRDefault="004B2820" w:rsidP="002217AA">
      <w:pPr>
        <w:ind w:firstLine="397"/>
        <w:rPr>
          <w:sz w:val="24"/>
        </w:rPr>
      </w:pPr>
      <w:r w:rsidRPr="002217AA">
        <w:rPr>
          <w:sz w:val="24"/>
        </w:rPr>
        <w:t>Третья:</w:t>
      </w:r>
      <w:r w:rsidR="0062704C" w:rsidRPr="002217AA">
        <w:rPr>
          <w:sz w:val="24"/>
        </w:rPr>
        <w:t xml:space="preserve"> цифровая трансформация актуальна для любой компании, занятой как цифровым бизнесом, так и реальным производством. Последние концентрируются не столько на тех или иных технологиях, сколько на экономических условиях, в которых оказывается компания, и задаются вопросом, как в разных условиях найти новые </w:t>
      </w:r>
      <w:proofErr w:type="gramStart"/>
      <w:r w:rsidR="0062704C" w:rsidRPr="002217AA">
        <w:rPr>
          <w:sz w:val="24"/>
        </w:rPr>
        <w:t>бизнес-модели</w:t>
      </w:r>
      <w:proofErr w:type="gramEnd"/>
      <w:r w:rsidR="0062704C" w:rsidRPr="002217AA">
        <w:rPr>
          <w:sz w:val="24"/>
        </w:rPr>
        <w:t xml:space="preserve"> и необходимые ИКТ-инструменты для успешного развития</w:t>
      </w:r>
      <w:r w:rsidR="002217AA">
        <w:rPr>
          <w:sz w:val="24"/>
        </w:rPr>
        <w:t xml:space="preserve"> </w:t>
      </w:r>
      <w:r w:rsidR="002217AA" w:rsidRPr="002217AA">
        <w:rPr>
          <w:sz w:val="24"/>
        </w:rPr>
        <w:t>[1]</w:t>
      </w:r>
      <w:r w:rsidR="0062704C" w:rsidRPr="002217AA">
        <w:rPr>
          <w:sz w:val="24"/>
        </w:rPr>
        <w:t>.</w:t>
      </w:r>
    </w:p>
    <w:p w:rsidR="0062704C" w:rsidRPr="002217AA" w:rsidRDefault="0062704C" w:rsidP="002217AA">
      <w:pPr>
        <w:ind w:firstLine="397"/>
        <w:rPr>
          <w:sz w:val="24"/>
        </w:rPr>
      </w:pPr>
      <w:r w:rsidRPr="002217AA">
        <w:rPr>
          <w:sz w:val="24"/>
        </w:rPr>
        <w:t>Модели цифровой трансформации могут быть описаны с помощью модифицированной стратегической карты. Таким образом, сформулирова</w:t>
      </w:r>
      <w:r w:rsidR="002F182E" w:rsidRPr="002217AA">
        <w:rPr>
          <w:sz w:val="24"/>
        </w:rPr>
        <w:t xml:space="preserve">ны </w:t>
      </w:r>
      <w:r w:rsidRPr="002217AA">
        <w:rPr>
          <w:sz w:val="24"/>
        </w:rPr>
        <w:t>две гипотезы исследования.</w:t>
      </w:r>
    </w:p>
    <w:p w:rsidR="0062704C" w:rsidRPr="002217AA" w:rsidRDefault="0062704C" w:rsidP="002217AA">
      <w:pPr>
        <w:ind w:firstLine="397"/>
        <w:rPr>
          <w:sz w:val="24"/>
        </w:rPr>
      </w:pPr>
      <w:r w:rsidRPr="002217AA">
        <w:rPr>
          <w:sz w:val="24"/>
        </w:rPr>
        <w:t>Гипотеза 1: цели осуществления цифровой трансформации определяют ее связь с корпоративной и конкурентной стратегией.</w:t>
      </w:r>
    </w:p>
    <w:p w:rsidR="0062704C" w:rsidRPr="002217AA" w:rsidRDefault="0062704C" w:rsidP="002217AA">
      <w:pPr>
        <w:ind w:firstLine="397"/>
        <w:rPr>
          <w:sz w:val="24"/>
        </w:rPr>
      </w:pPr>
      <w:r w:rsidRPr="002217AA">
        <w:rPr>
          <w:sz w:val="24"/>
        </w:rPr>
        <w:t>Гипотеза 2: специфика модели цифровой трансформации определяет стратегические приоритеты конкретных перспектив.</w:t>
      </w:r>
    </w:p>
    <w:p w:rsidR="0062704C" w:rsidRPr="002217AA" w:rsidRDefault="0062704C" w:rsidP="002217AA">
      <w:pPr>
        <w:ind w:firstLine="397"/>
        <w:rPr>
          <w:sz w:val="24"/>
        </w:rPr>
      </w:pPr>
      <w:r w:rsidRPr="002217AA">
        <w:rPr>
          <w:sz w:val="24"/>
        </w:rPr>
        <w:t>В последние годы доступность и открытость технологий для бизнеса с позиции стоимости и готовности инфраструктуры сформировали два разнополюсных подхода к процессу цифровой трансформации:</w:t>
      </w:r>
    </w:p>
    <w:p w:rsidR="0062704C" w:rsidRPr="002217AA" w:rsidRDefault="0062704C" w:rsidP="002217AA">
      <w:pPr>
        <w:ind w:firstLine="397"/>
        <w:rPr>
          <w:sz w:val="24"/>
        </w:rPr>
      </w:pPr>
      <w:r w:rsidRPr="002217AA">
        <w:rPr>
          <w:sz w:val="24"/>
        </w:rPr>
        <w:t xml:space="preserve">1) от технологии к </w:t>
      </w:r>
      <w:proofErr w:type="gramStart"/>
      <w:r w:rsidRPr="002217AA">
        <w:rPr>
          <w:sz w:val="24"/>
        </w:rPr>
        <w:t>бизнес-потребности</w:t>
      </w:r>
      <w:proofErr w:type="gramEnd"/>
      <w:r w:rsidRPr="002217AA">
        <w:rPr>
          <w:sz w:val="24"/>
        </w:rPr>
        <w:t xml:space="preserve"> — бизнес вовлечен в гонку за новейшими технологиями, оценка результатов внедрения обычно вторична, фокус направлен на получение конкурентных преимуществ за счет владения технологией. Следование такому подхо</w:t>
      </w:r>
      <w:r w:rsidR="00635548" w:rsidRPr="002217AA">
        <w:rPr>
          <w:sz w:val="24"/>
        </w:rPr>
        <w:t>ду приносит «цифровым модникам»</w:t>
      </w:r>
      <w:r w:rsidRPr="002217AA">
        <w:rPr>
          <w:sz w:val="24"/>
        </w:rPr>
        <w:t xml:space="preserve"> (</w:t>
      </w:r>
      <w:proofErr w:type="spellStart"/>
      <w:r w:rsidRPr="002217AA">
        <w:rPr>
          <w:sz w:val="24"/>
        </w:rPr>
        <w:t>fashionistas</w:t>
      </w:r>
      <w:proofErr w:type="spellEnd"/>
      <w:r w:rsidRPr="002217AA">
        <w:rPr>
          <w:sz w:val="24"/>
        </w:rPr>
        <w:t xml:space="preserve">) лишь краткосрочный эффект ввиду отсутствия связи с </w:t>
      </w:r>
      <w:proofErr w:type="gramStart"/>
      <w:r w:rsidRPr="002217AA">
        <w:rPr>
          <w:sz w:val="24"/>
        </w:rPr>
        <w:t>бизнес-стратегией</w:t>
      </w:r>
      <w:proofErr w:type="gramEnd"/>
      <w:r w:rsidRPr="002217AA">
        <w:rPr>
          <w:sz w:val="24"/>
        </w:rPr>
        <w:t>;</w:t>
      </w:r>
    </w:p>
    <w:p w:rsidR="0062704C" w:rsidRPr="002217AA" w:rsidRDefault="0062704C" w:rsidP="002217AA">
      <w:pPr>
        <w:ind w:firstLine="397"/>
        <w:rPr>
          <w:sz w:val="24"/>
        </w:rPr>
      </w:pPr>
      <w:r w:rsidRPr="002217AA">
        <w:rPr>
          <w:sz w:val="24"/>
        </w:rPr>
        <w:t xml:space="preserve">2) от </w:t>
      </w:r>
      <w:proofErr w:type="gramStart"/>
      <w:r w:rsidRPr="002217AA">
        <w:rPr>
          <w:sz w:val="24"/>
        </w:rPr>
        <w:t>бизнес-потребности</w:t>
      </w:r>
      <w:proofErr w:type="gramEnd"/>
      <w:r w:rsidRPr="002217AA">
        <w:rPr>
          <w:sz w:val="24"/>
        </w:rPr>
        <w:t xml:space="preserve"> к технологии — оценка желаемого результата и определение источников создания ценности предшествуют выбору конкретной технологии и ее последующему внедрению [KPMG, 2019]. Данный подход подкреплен стратегическими целями компании и носит долгосрочный характер.</w:t>
      </w:r>
    </w:p>
    <w:p w:rsidR="0062704C" w:rsidRPr="002217AA" w:rsidRDefault="00CC6EFF" w:rsidP="002217AA">
      <w:pPr>
        <w:ind w:firstLine="397"/>
        <w:rPr>
          <w:sz w:val="24"/>
        </w:rPr>
      </w:pPr>
      <w:r w:rsidRPr="002217AA">
        <w:rPr>
          <w:sz w:val="24"/>
        </w:rPr>
        <w:t>Индустрия 4.0 - это новый этап индустриализации стран, основанный на цифровой трансформации отраслей, направленный на поиск, разработку и внедрение новых промышленных технологий и инноваций, приводящих к росту производительности труда и эффективности использования ресурсов во всех сферах экономики</w:t>
      </w:r>
      <w:r w:rsidR="001D318B">
        <w:rPr>
          <w:sz w:val="24"/>
        </w:rPr>
        <w:t xml:space="preserve"> </w:t>
      </w:r>
      <w:r w:rsidR="001D318B" w:rsidRPr="001D318B">
        <w:rPr>
          <w:sz w:val="24"/>
        </w:rPr>
        <w:t>[2]</w:t>
      </w:r>
      <w:r w:rsidRPr="002217AA">
        <w:rPr>
          <w:sz w:val="24"/>
        </w:rPr>
        <w:t>.</w:t>
      </w:r>
    </w:p>
    <w:p w:rsidR="00CC6EFF" w:rsidRPr="002217AA" w:rsidRDefault="002F182E" w:rsidP="002217AA">
      <w:pPr>
        <w:ind w:firstLine="397"/>
        <w:rPr>
          <w:sz w:val="24"/>
        </w:rPr>
      </w:pPr>
      <w:r w:rsidRPr="002217AA">
        <w:rPr>
          <w:sz w:val="24"/>
        </w:rPr>
        <w:t>В процессе анализа выявлены в</w:t>
      </w:r>
      <w:r w:rsidRPr="002217AA">
        <w:rPr>
          <w:sz w:val="24"/>
        </w:rPr>
        <w:t>озможности и результаты Индустрии 4.0.</w:t>
      </w:r>
      <w:r w:rsidRPr="002217AA">
        <w:rPr>
          <w:sz w:val="24"/>
        </w:rPr>
        <w:t xml:space="preserve"> </w:t>
      </w:r>
      <w:r w:rsidR="00CC6EFF" w:rsidRPr="002217AA">
        <w:rPr>
          <w:sz w:val="24"/>
        </w:rPr>
        <w:t>Одним из самых трансформирующих результатов на базе оцифрованных процессов является объединения услуг и производства в единую экосистему и </w:t>
      </w:r>
      <w:r w:rsidR="00CC6EFF" w:rsidRPr="002217AA">
        <w:rPr>
          <w:rStyle w:val="a9"/>
          <w:b w:val="0"/>
          <w:sz w:val="24"/>
        </w:rPr>
        <w:t>встраивание сервисов (интеллектуальных систем) в сам продукт</w:t>
      </w:r>
      <w:r w:rsidR="00CC6EFF" w:rsidRPr="002217AA">
        <w:rPr>
          <w:sz w:val="24"/>
        </w:rPr>
        <w:t xml:space="preserve">. За счет создания и дальнейшего </w:t>
      </w:r>
      <w:r w:rsidR="00CC6EFF" w:rsidRPr="002217AA">
        <w:rPr>
          <w:sz w:val="24"/>
        </w:rPr>
        <w:lastRenderedPageBreak/>
        <w:t>использования</w:t>
      </w:r>
      <w:r w:rsidRPr="002217AA">
        <w:rPr>
          <w:sz w:val="24"/>
        </w:rPr>
        <w:t>,</w:t>
      </w:r>
      <w:r w:rsidR="00CC6EFF" w:rsidRPr="002217AA">
        <w:rPr>
          <w:sz w:val="24"/>
        </w:rPr>
        <w:t xml:space="preserve"> так называемых</w:t>
      </w:r>
      <w:r w:rsidRPr="002217AA">
        <w:rPr>
          <w:sz w:val="24"/>
        </w:rPr>
        <w:t>,</w:t>
      </w:r>
      <w:r w:rsidR="00CC6EFF" w:rsidRPr="002217AA">
        <w:rPr>
          <w:sz w:val="24"/>
        </w:rPr>
        <w:t> </w:t>
      </w:r>
      <w:r w:rsidR="00CC6EFF" w:rsidRPr="002217AA">
        <w:rPr>
          <w:rStyle w:val="a9"/>
          <w:b w:val="0"/>
          <w:sz w:val="24"/>
        </w:rPr>
        <w:t xml:space="preserve">продуктово-сервисных систем (Product-Service </w:t>
      </w:r>
      <w:proofErr w:type="spellStart"/>
      <w:r w:rsidR="00CC6EFF" w:rsidRPr="002217AA">
        <w:rPr>
          <w:rStyle w:val="a9"/>
          <w:b w:val="0"/>
          <w:sz w:val="24"/>
        </w:rPr>
        <w:t>System</w:t>
      </w:r>
      <w:proofErr w:type="spellEnd"/>
      <w:r w:rsidR="00CC6EFF" w:rsidRPr="002217AA">
        <w:rPr>
          <w:rStyle w:val="a9"/>
          <w:b w:val="0"/>
          <w:sz w:val="24"/>
        </w:rPr>
        <w:t>, PSS)</w:t>
      </w:r>
      <w:r w:rsidR="00CC6EFF" w:rsidRPr="002217AA">
        <w:rPr>
          <w:b/>
          <w:sz w:val="24"/>
        </w:rPr>
        <w:t>,</w:t>
      </w:r>
      <w:r w:rsidR="00CC6EFF" w:rsidRPr="002217AA">
        <w:rPr>
          <w:sz w:val="24"/>
        </w:rPr>
        <w:t xml:space="preserve"> то есть продуктов и сервисов, которые изначально проектируются как единая система, объединяющая физический продукт и все процессы, связанные с его производством, продажей и эксплуатацией</w:t>
      </w:r>
      <w:r w:rsidR="001D318B">
        <w:rPr>
          <w:sz w:val="24"/>
        </w:rPr>
        <w:t xml:space="preserve"> </w:t>
      </w:r>
      <w:r w:rsidR="001D318B" w:rsidRPr="001D318B">
        <w:rPr>
          <w:sz w:val="24"/>
        </w:rPr>
        <w:t>[</w:t>
      </w:r>
      <w:r w:rsidR="001D318B">
        <w:rPr>
          <w:sz w:val="24"/>
        </w:rPr>
        <w:t>3</w:t>
      </w:r>
      <w:r w:rsidR="001D318B" w:rsidRPr="001D318B">
        <w:rPr>
          <w:sz w:val="24"/>
        </w:rPr>
        <w:t>]</w:t>
      </w:r>
      <w:r w:rsidR="00CC6EFF" w:rsidRPr="002217AA">
        <w:rPr>
          <w:sz w:val="24"/>
        </w:rPr>
        <w:t>.</w:t>
      </w:r>
      <w:r w:rsidR="002217AA" w:rsidRPr="002217AA">
        <w:rPr>
          <w:sz w:val="24"/>
        </w:rPr>
        <w:t xml:space="preserve"> </w:t>
      </w:r>
    </w:p>
    <w:p w:rsidR="002F182E" w:rsidRPr="001D318B" w:rsidRDefault="002F182E" w:rsidP="002217AA">
      <w:pPr>
        <w:ind w:firstLine="397"/>
        <w:rPr>
          <w:sz w:val="24"/>
        </w:rPr>
      </w:pPr>
    </w:p>
    <w:p w:rsidR="002217AA" w:rsidRDefault="002217AA" w:rsidP="002217AA">
      <w:pPr>
        <w:ind w:firstLine="397"/>
        <w:jc w:val="center"/>
        <w:rPr>
          <w:b/>
          <w:sz w:val="24"/>
        </w:rPr>
      </w:pPr>
      <w:r w:rsidRPr="002217AA">
        <w:rPr>
          <w:b/>
          <w:sz w:val="24"/>
        </w:rPr>
        <w:t>Список источников и литературы</w:t>
      </w:r>
    </w:p>
    <w:p w:rsidR="002217AA" w:rsidRPr="002217AA" w:rsidRDefault="002217AA" w:rsidP="002217AA">
      <w:pPr>
        <w:ind w:firstLine="397"/>
        <w:rPr>
          <w:sz w:val="24"/>
        </w:rPr>
      </w:pPr>
    </w:p>
    <w:p w:rsidR="001D318B" w:rsidRPr="001D318B" w:rsidRDefault="002217AA" w:rsidP="001D318B">
      <w:pPr>
        <w:pStyle w:val="a4"/>
        <w:numPr>
          <w:ilvl w:val="0"/>
          <w:numId w:val="3"/>
        </w:numPr>
        <w:ind w:left="0" w:firstLine="397"/>
        <w:rPr>
          <w:sz w:val="24"/>
        </w:rPr>
      </w:pPr>
      <w:hyperlink r:id="rId7" w:history="1">
        <w:r w:rsidRPr="001D318B">
          <w:rPr>
            <w:sz w:val="24"/>
          </w:rPr>
          <w:t>Александр Прохоров</w:t>
        </w:r>
      </w:hyperlink>
      <w:r w:rsidRPr="001D318B">
        <w:rPr>
          <w:sz w:val="24"/>
        </w:rPr>
        <w:t xml:space="preserve">, </w:t>
      </w:r>
      <w:hyperlink r:id="rId8" w:history="1">
        <w:r w:rsidRPr="001D318B">
          <w:rPr>
            <w:sz w:val="24"/>
          </w:rPr>
          <w:t>Леонид Коник</w:t>
        </w:r>
      </w:hyperlink>
      <w:r w:rsidR="001D318B" w:rsidRPr="001D318B">
        <w:rPr>
          <w:sz w:val="24"/>
        </w:rPr>
        <w:t xml:space="preserve"> – </w:t>
      </w:r>
      <w:r w:rsidRPr="001D318B">
        <w:rPr>
          <w:sz w:val="24"/>
        </w:rPr>
        <w:t>Цифровая трансформация. Анализ, тренды, мировой опыт</w:t>
      </w:r>
      <w:r w:rsidR="001D318B" w:rsidRPr="001D318B">
        <w:rPr>
          <w:sz w:val="24"/>
        </w:rPr>
        <w:t xml:space="preserve"> </w:t>
      </w:r>
      <w:r w:rsidR="001D318B" w:rsidRPr="001D318B">
        <w:rPr>
          <w:sz w:val="24"/>
        </w:rPr>
        <w:t xml:space="preserve">[Электронный ресурс] – Режим доступа:  </w:t>
      </w:r>
      <w:hyperlink r:id="rId9" w:history="1">
        <w:r w:rsidR="001D318B" w:rsidRPr="001D318B">
          <w:rPr>
            <w:rStyle w:val="a6"/>
            <w:color w:val="auto"/>
            <w:sz w:val="24"/>
            <w:u w:val="none"/>
          </w:rPr>
          <w:t>https://ww</w:t>
        </w:r>
        <w:r w:rsidR="001D318B" w:rsidRPr="001D318B">
          <w:rPr>
            <w:rStyle w:val="a6"/>
            <w:color w:val="auto"/>
            <w:sz w:val="24"/>
            <w:u w:val="none"/>
          </w:rPr>
          <w:t>w</w:t>
        </w:r>
        <w:r w:rsidR="001D318B" w:rsidRPr="001D318B">
          <w:rPr>
            <w:rStyle w:val="a6"/>
            <w:color w:val="auto"/>
            <w:sz w:val="24"/>
            <w:u w:val="none"/>
          </w:rPr>
          <w:t>.litres.ru/aleksandr-prohorov-174/cifrovaya-transformaciya-analiz-trendy-mirovoy-opyt/&amp;lfrom=159114052</w:t>
        </w:r>
      </w:hyperlink>
    </w:p>
    <w:p w:rsidR="001D318B" w:rsidRPr="001D318B" w:rsidRDefault="001D318B" w:rsidP="001D318B">
      <w:pPr>
        <w:pStyle w:val="a4"/>
        <w:numPr>
          <w:ilvl w:val="0"/>
          <w:numId w:val="3"/>
        </w:numPr>
        <w:ind w:left="0" w:firstLine="397"/>
        <w:rPr>
          <w:sz w:val="24"/>
        </w:rPr>
      </w:pPr>
      <w:r w:rsidRPr="001D318B">
        <w:rPr>
          <w:sz w:val="24"/>
        </w:rPr>
        <w:t xml:space="preserve">Перспективы Индустрии 4.0 и цифровизации промышленности, 2018 </w:t>
      </w:r>
      <w:r w:rsidRPr="001D318B">
        <w:rPr>
          <w:sz w:val="24"/>
        </w:rPr>
        <w:t xml:space="preserve">[Электронный ресурс] – Режим доступа:  </w:t>
      </w:r>
      <w:hyperlink r:id="rId10" w:history="1">
        <w:r w:rsidRPr="001D318B">
          <w:rPr>
            <w:sz w:val="24"/>
          </w:rPr>
          <w:t>http://www</w:t>
        </w:r>
        <w:r w:rsidRPr="001D318B">
          <w:rPr>
            <w:sz w:val="24"/>
          </w:rPr>
          <w:t>.</w:t>
        </w:r>
        <w:r w:rsidRPr="001D318B">
          <w:rPr>
            <w:sz w:val="24"/>
          </w:rPr>
          <w:t>stankoreport.ru/news/article/2018-perspektivy-industrii-40-i-cifrovizacii-promyslennosti</w:t>
        </w:r>
      </w:hyperlink>
    </w:p>
    <w:p w:rsidR="002217AA" w:rsidRDefault="008A218B" w:rsidP="008A218B">
      <w:pPr>
        <w:pStyle w:val="a4"/>
        <w:numPr>
          <w:ilvl w:val="0"/>
          <w:numId w:val="3"/>
        </w:numPr>
        <w:ind w:left="0" w:firstLine="397"/>
        <w:rPr>
          <w:sz w:val="24"/>
        </w:rPr>
      </w:pPr>
      <w:r>
        <w:rPr>
          <w:sz w:val="24"/>
        </w:rPr>
        <w:t xml:space="preserve">Что такое «Индустрия 4.0»? </w:t>
      </w:r>
      <w:r w:rsidRPr="001D318B">
        <w:rPr>
          <w:sz w:val="24"/>
        </w:rPr>
        <w:t xml:space="preserve">[Электронный ресурс] – Режим доступа:  </w:t>
      </w:r>
      <w:r>
        <w:rPr>
          <w:sz w:val="24"/>
        </w:rPr>
        <w:t xml:space="preserve"> </w:t>
      </w:r>
      <w:hyperlink r:id="rId11" w:history="1">
        <w:r w:rsidRPr="001813AF">
          <w:rPr>
            <w:rStyle w:val="a6"/>
            <w:sz w:val="24"/>
          </w:rPr>
          <w:t>https://www.sap.com/cis/insights/what-is-industry-4-0.html</w:t>
        </w:r>
      </w:hyperlink>
    </w:p>
    <w:p w:rsidR="008A218B" w:rsidRPr="001D318B" w:rsidRDefault="008A218B" w:rsidP="008A218B">
      <w:pPr>
        <w:pStyle w:val="a4"/>
        <w:ind w:left="397" w:firstLine="0"/>
        <w:rPr>
          <w:sz w:val="24"/>
        </w:rPr>
      </w:pPr>
      <w:bookmarkStart w:id="0" w:name="_GoBack"/>
      <w:bookmarkEnd w:id="0"/>
    </w:p>
    <w:sectPr w:rsidR="008A218B" w:rsidRPr="001D318B" w:rsidSect="002217A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B35"/>
    <w:multiLevelType w:val="hybridMultilevel"/>
    <w:tmpl w:val="E708E3D2"/>
    <w:lvl w:ilvl="0" w:tplc="45BCC9C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8B17AAD"/>
    <w:multiLevelType w:val="hybridMultilevel"/>
    <w:tmpl w:val="21A2BE26"/>
    <w:lvl w:ilvl="0" w:tplc="776ABDD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7E8C143F"/>
    <w:multiLevelType w:val="hybridMultilevel"/>
    <w:tmpl w:val="C43A9A3C"/>
    <w:lvl w:ilvl="0" w:tplc="AB7A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B1"/>
    <w:rsid w:val="00021513"/>
    <w:rsid w:val="00090723"/>
    <w:rsid w:val="001D318B"/>
    <w:rsid w:val="002217AA"/>
    <w:rsid w:val="002B51B1"/>
    <w:rsid w:val="002C7652"/>
    <w:rsid w:val="002F182E"/>
    <w:rsid w:val="004311F6"/>
    <w:rsid w:val="0047530E"/>
    <w:rsid w:val="004B2820"/>
    <w:rsid w:val="00505A49"/>
    <w:rsid w:val="0062704C"/>
    <w:rsid w:val="00635548"/>
    <w:rsid w:val="00852D5C"/>
    <w:rsid w:val="008A218B"/>
    <w:rsid w:val="00AB6021"/>
    <w:rsid w:val="00CC6EFF"/>
    <w:rsid w:val="00D050C0"/>
    <w:rsid w:val="00D229DB"/>
    <w:rsid w:val="00D91F78"/>
    <w:rsid w:val="00E05C27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4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49"/>
    <w:pPr>
      <w:spacing w:before="240" w:after="240"/>
      <w:outlineLvl w:val="0"/>
    </w:pPr>
    <w:rPr>
      <w:rFonts w:eastAsia="Times New Roman" w:cs="Times New Roman"/>
      <w:b/>
      <w:bCs/>
      <w:kern w:val="36"/>
      <w:szCs w:val="28"/>
    </w:rPr>
  </w:style>
  <w:style w:type="paragraph" w:styleId="2">
    <w:name w:val="heading 2"/>
    <w:basedOn w:val="a"/>
    <w:next w:val="a"/>
    <w:link w:val="20"/>
    <w:uiPriority w:val="9"/>
    <w:qFormat/>
    <w:rsid w:val="00505A49"/>
    <w:pPr>
      <w:keepNext/>
      <w:keepLines/>
      <w:spacing w:after="240"/>
      <w:outlineLvl w:val="1"/>
    </w:pPr>
    <w:rPr>
      <w:rFonts w:eastAsia="Times New Roman" w:cs="Times New Roman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5A49"/>
    <w:pPr>
      <w:keepNext/>
      <w:keepLines/>
      <w:spacing w:before="240" w:after="24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A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505A49"/>
    <w:rPr>
      <w:i/>
      <w:iCs/>
    </w:rPr>
  </w:style>
  <w:style w:type="paragraph" w:styleId="a4">
    <w:name w:val="List Paragraph"/>
    <w:basedOn w:val="a"/>
    <w:uiPriority w:val="34"/>
    <w:qFormat/>
    <w:rsid w:val="00505A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5A49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A49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505A49"/>
    <w:pPr>
      <w:keepNext/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character" w:styleId="a6">
    <w:name w:val="Hyperlink"/>
    <w:basedOn w:val="a0"/>
    <w:uiPriority w:val="99"/>
    <w:unhideWhenUsed/>
    <w:rsid w:val="00AB602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2704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  <w:style w:type="paragraph" w:customStyle="1" w:styleId="book-paragraph">
    <w:name w:val="book-paragraph"/>
    <w:basedOn w:val="a"/>
    <w:rsid w:val="0062704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  <w:style w:type="character" w:styleId="a8">
    <w:name w:val="FollowedHyperlink"/>
    <w:basedOn w:val="a0"/>
    <w:uiPriority w:val="99"/>
    <w:semiHidden/>
    <w:unhideWhenUsed/>
    <w:rsid w:val="0062704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CC6EFF"/>
    <w:rPr>
      <w:b/>
      <w:bCs/>
    </w:rPr>
  </w:style>
  <w:style w:type="character" w:customStyle="1" w:styleId="field-wrapper">
    <w:name w:val="field-wrapper"/>
    <w:basedOn w:val="a0"/>
    <w:rsid w:val="001D3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4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49"/>
    <w:pPr>
      <w:spacing w:before="240" w:after="240"/>
      <w:outlineLvl w:val="0"/>
    </w:pPr>
    <w:rPr>
      <w:rFonts w:eastAsia="Times New Roman" w:cs="Times New Roman"/>
      <w:b/>
      <w:bCs/>
      <w:kern w:val="36"/>
      <w:szCs w:val="28"/>
    </w:rPr>
  </w:style>
  <w:style w:type="paragraph" w:styleId="2">
    <w:name w:val="heading 2"/>
    <w:basedOn w:val="a"/>
    <w:next w:val="a"/>
    <w:link w:val="20"/>
    <w:uiPriority w:val="9"/>
    <w:qFormat/>
    <w:rsid w:val="00505A49"/>
    <w:pPr>
      <w:keepNext/>
      <w:keepLines/>
      <w:spacing w:after="240"/>
      <w:outlineLvl w:val="1"/>
    </w:pPr>
    <w:rPr>
      <w:rFonts w:eastAsia="Times New Roman" w:cs="Times New Roman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5A49"/>
    <w:pPr>
      <w:keepNext/>
      <w:keepLines/>
      <w:spacing w:before="240" w:after="24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A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505A49"/>
    <w:rPr>
      <w:i/>
      <w:iCs/>
    </w:rPr>
  </w:style>
  <w:style w:type="paragraph" w:styleId="a4">
    <w:name w:val="List Paragraph"/>
    <w:basedOn w:val="a"/>
    <w:uiPriority w:val="34"/>
    <w:qFormat/>
    <w:rsid w:val="00505A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5A49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A49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505A49"/>
    <w:pPr>
      <w:keepNext/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character" w:styleId="a6">
    <w:name w:val="Hyperlink"/>
    <w:basedOn w:val="a0"/>
    <w:uiPriority w:val="99"/>
    <w:unhideWhenUsed/>
    <w:rsid w:val="00AB602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2704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  <w:style w:type="paragraph" w:customStyle="1" w:styleId="book-paragraph">
    <w:name w:val="book-paragraph"/>
    <w:basedOn w:val="a"/>
    <w:rsid w:val="0062704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  <w:style w:type="character" w:styleId="a8">
    <w:name w:val="FollowedHyperlink"/>
    <w:basedOn w:val="a0"/>
    <w:uiPriority w:val="99"/>
    <w:semiHidden/>
    <w:unhideWhenUsed/>
    <w:rsid w:val="0062704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CC6EFF"/>
    <w:rPr>
      <w:b/>
      <w:bCs/>
    </w:rPr>
  </w:style>
  <w:style w:type="character" w:customStyle="1" w:styleId="field-wrapper">
    <w:name w:val="field-wrapper"/>
    <w:basedOn w:val="a0"/>
    <w:rsid w:val="001D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leonid-koni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itres.ru/aleksandr-prohorov-1742685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mina.vn@mail.ru" TargetMode="External"/><Relationship Id="rId11" Type="http://schemas.openxmlformats.org/officeDocument/2006/relationships/hyperlink" Target="https://www.sap.com/cis/insights/what-is-industry-4-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nkoreport.ru/news/article/2018-perspektivy-industrii-40-i-cifrovizacii-promyslen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res.ru/aleksandr-prohorov-174/cifrovaya-transformaciya-analiz-trendy-mirovoy-opyt/&amp;lfrom=159114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2022-03-09T16:38:00Z</dcterms:created>
  <dcterms:modified xsi:type="dcterms:W3CDTF">2022-03-09T16:38:00Z</dcterms:modified>
</cp:coreProperties>
</file>