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C1048" w14:textId="465B22EE" w:rsidR="00D268BE" w:rsidRPr="00D268BE" w:rsidRDefault="00D268BE" w:rsidP="00D268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24AB5">
        <w:rPr>
          <w:rFonts w:ascii="Times New Roman" w:hAnsi="Times New Roman" w:cs="Times New Roman"/>
          <w:b/>
          <w:bCs/>
          <w:sz w:val="24"/>
          <w:szCs w:val="24"/>
        </w:rPr>
        <w:t>Перспективы</w:t>
      </w:r>
      <w:r w:rsidRPr="00D268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24AB5">
        <w:rPr>
          <w:rFonts w:ascii="Times New Roman" w:hAnsi="Times New Roman" w:cs="Times New Roman"/>
          <w:b/>
          <w:bCs/>
          <w:sz w:val="24"/>
          <w:szCs w:val="24"/>
        </w:rPr>
        <w:t>развития</w:t>
      </w:r>
      <w:r w:rsidRPr="00D268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B3376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A12AFA">
        <w:rPr>
          <w:rFonts w:ascii="Times New Roman" w:hAnsi="Times New Roman" w:cs="Times New Roman"/>
          <w:b/>
          <w:bCs/>
          <w:sz w:val="24"/>
          <w:szCs w:val="24"/>
          <w:lang w:val="en-US"/>
        </w:rPr>
        <w:t>ducational</w:t>
      </w:r>
      <w:r w:rsidRPr="00D268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12AFA">
        <w:rPr>
          <w:rFonts w:ascii="Times New Roman" w:hAnsi="Times New Roman" w:cs="Times New Roman"/>
          <w:b/>
          <w:bCs/>
          <w:sz w:val="24"/>
          <w:szCs w:val="24"/>
          <w:lang w:val="en-US"/>
        </w:rPr>
        <w:t>technology</w:t>
      </w:r>
    </w:p>
    <w:p w14:paraId="0E33870C" w14:textId="5227F2F0" w:rsidR="00A12AFA" w:rsidRDefault="00D268BE" w:rsidP="00D268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268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Богатова А.О., Федякова Ю.А.</w:t>
      </w:r>
    </w:p>
    <w:p w14:paraId="619FCA3C" w14:textId="6668DB3A" w:rsidR="00D268BE" w:rsidRDefault="00D268BE" w:rsidP="00D268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268BE">
        <w:rPr>
          <w:rFonts w:ascii="Times New Roman" w:hAnsi="Times New Roman" w:cs="Times New Roman"/>
          <w:i/>
          <w:iCs/>
          <w:sz w:val="24"/>
          <w:szCs w:val="24"/>
        </w:rPr>
        <w:t>Студентки</w:t>
      </w:r>
    </w:p>
    <w:p w14:paraId="3B845084" w14:textId="4242EE28" w:rsidR="00D268BE" w:rsidRDefault="00D268BE" w:rsidP="00D268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268BE">
        <w:rPr>
          <w:rFonts w:ascii="Times New Roman" w:hAnsi="Times New Roman" w:cs="Times New Roman"/>
          <w:i/>
          <w:iCs/>
          <w:sz w:val="24"/>
          <w:szCs w:val="24"/>
        </w:rPr>
        <w:t>Финансов</w:t>
      </w:r>
      <w:r>
        <w:rPr>
          <w:rFonts w:ascii="Times New Roman" w:hAnsi="Times New Roman" w:cs="Times New Roman"/>
          <w:i/>
          <w:iCs/>
          <w:sz w:val="24"/>
          <w:szCs w:val="24"/>
        </w:rPr>
        <w:t>ый</w:t>
      </w:r>
      <w:r w:rsidRPr="00D268BE">
        <w:rPr>
          <w:rFonts w:ascii="Times New Roman" w:hAnsi="Times New Roman" w:cs="Times New Roman"/>
          <w:i/>
          <w:iCs/>
          <w:sz w:val="24"/>
          <w:szCs w:val="24"/>
        </w:rPr>
        <w:t xml:space="preserve"> университет при Правительстве РФ</w:t>
      </w:r>
      <w:r>
        <w:rPr>
          <w:rFonts w:ascii="Times New Roman" w:hAnsi="Times New Roman" w:cs="Times New Roman"/>
          <w:i/>
          <w:iCs/>
          <w:sz w:val="24"/>
          <w:szCs w:val="24"/>
        </w:rPr>
        <w:t>, факультет высшей школы управления, Москва, Россия</w:t>
      </w:r>
    </w:p>
    <w:p w14:paraId="1CB75005" w14:textId="3EF4281E" w:rsidR="003550A5" w:rsidRDefault="003550A5" w:rsidP="00D268B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55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Бровчак Сергей Валентинович</w:t>
      </w:r>
    </w:p>
    <w:p w14:paraId="37B3EA2E" w14:textId="32EAB453" w:rsidR="003550A5" w:rsidRPr="003550A5" w:rsidRDefault="003550A5" w:rsidP="00D268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550A5">
        <w:rPr>
          <w:rFonts w:ascii="Times New Roman" w:hAnsi="Times New Roman" w:cs="Times New Roman"/>
          <w:i/>
          <w:iCs/>
          <w:sz w:val="24"/>
          <w:szCs w:val="24"/>
        </w:rPr>
        <w:t>Кандидат экономических наук, доцент</w:t>
      </w:r>
    </w:p>
    <w:p w14:paraId="366428F7" w14:textId="442F91E6" w:rsidR="00D268BE" w:rsidRPr="002B3376" w:rsidRDefault="00D268BE" w:rsidP="00B443C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D268BE">
        <w:rPr>
          <w:rFonts w:ascii="Times New Roman" w:hAnsi="Times New Roman" w:cs="Times New Roman"/>
          <w:i/>
          <w:iCs/>
          <w:sz w:val="24"/>
          <w:szCs w:val="24"/>
          <w:lang w:val="en-US"/>
        </w:rPr>
        <w:t>annabogatova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>77@</w:t>
      </w:r>
      <w:r w:rsidRPr="00D268BE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D268BE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julifedykova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gmail</w:t>
      </w:r>
      <w:r w:rsidRPr="002B337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com</w:t>
      </w:r>
    </w:p>
    <w:p w14:paraId="2C8BB6F0" w14:textId="77777777" w:rsidR="00C405EB" w:rsidRPr="002B3376" w:rsidRDefault="00C405EB" w:rsidP="00AB13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F86D2E" w14:textId="34729D56" w:rsidR="009605FF" w:rsidRDefault="009605FF" w:rsidP="00D268B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605FF">
        <w:rPr>
          <w:rFonts w:ascii="Times New Roman" w:hAnsi="Times New Roman" w:cs="Times New Roman"/>
          <w:sz w:val="24"/>
          <w:szCs w:val="24"/>
        </w:rPr>
        <w:t xml:space="preserve">Компании, </w:t>
      </w:r>
      <w:r w:rsidR="00534DA2">
        <w:rPr>
          <w:rFonts w:ascii="Times New Roman" w:hAnsi="Times New Roman" w:cs="Times New Roman"/>
          <w:sz w:val="24"/>
          <w:szCs w:val="24"/>
        </w:rPr>
        <w:t>внедряющие</w:t>
      </w:r>
      <w:r w:rsidRPr="009605FF">
        <w:rPr>
          <w:rFonts w:ascii="Times New Roman" w:hAnsi="Times New Roman" w:cs="Times New Roman"/>
          <w:sz w:val="24"/>
          <w:szCs w:val="24"/>
        </w:rPr>
        <w:t xml:space="preserve"> Education Technology, сегодня очень быстро вышли на передовую и бьют все рекорды по объему выручки. Триггером для развития индустрии образовательных технологий послужила пандемия COVID-19. </w:t>
      </w:r>
      <w:r w:rsidR="00575480">
        <w:rPr>
          <w:rFonts w:ascii="Times New Roman" w:hAnsi="Times New Roman" w:cs="Times New Roman"/>
          <w:sz w:val="24"/>
          <w:szCs w:val="24"/>
        </w:rPr>
        <w:t>В результате</w:t>
      </w:r>
      <w:r w:rsidRPr="009605FF">
        <w:rPr>
          <w:rFonts w:ascii="Times New Roman" w:hAnsi="Times New Roman" w:cs="Times New Roman"/>
          <w:sz w:val="24"/>
          <w:szCs w:val="24"/>
        </w:rPr>
        <w:t xml:space="preserve"> EdTech привлек $8,3 млрд венчурных инвестиций за первые три квартала 2020 года, установив тем самым рекордные показатели за все время</w:t>
      </w:r>
      <w:r w:rsidR="00924CAF" w:rsidRPr="00924CAF">
        <w:rPr>
          <w:rFonts w:ascii="Times New Roman" w:hAnsi="Times New Roman" w:cs="Times New Roman"/>
          <w:sz w:val="24"/>
          <w:szCs w:val="24"/>
        </w:rPr>
        <w:t xml:space="preserve"> [</w:t>
      </w:r>
      <w:r w:rsidR="00924CAF" w:rsidRPr="003550A5">
        <w:rPr>
          <w:rFonts w:ascii="Times New Roman" w:hAnsi="Times New Roman" w:cs="Times New Roman"/>
          <w:sz w:val="24"/>
          <w:szCs w:val="24"/>
        </w:rPr>
        <w:t>1</w:t>
      </w:r>
      <w:r w:rsidR="00924CAF" w:rsidRPr="00924CAF">
        <w:rPr>
          <w:rFonts w:ascii="Times New Roman" w:hAnsi="Times New Roman" w:cs="Times New Roman"/>
          <w:sz w:val="24"/>
          <w:szCs w:val="24"/>
        </w:rPr>
        <w:t>]</w:t>
      </w:r>
      <w:r w:rsidRPr="009605FF">
        <w:rPr>
          <w:rFonts w:ascii="Times New Roman" w:hAnsi="Times New Roman" w:cs="Times New Roman"/>
          <w:sz w:val="24"/>
          <w:szCs w:val="24"/>
        </w:rPr>
        <w:t>.</w:t>
      </w:r>
    </w:p>
    <w:p w14:paraId="426D377F" w14:textId="78ED7FC9" w:rsidR="00D9536B" w:rsidRDefault="00D9536B" w:rsidP="00D268B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9536B">
        <w:rPr>
          <w:rFonts w:ascii="Times New Roman" w:hAnsi="Times New Roman" w:cs="Times New Roman"/>
          <w:sz w:val="24"/>
          <w:szCs w:val="24"/>
        </w:rPr>
        <w:t>По прогнозам</w:t>
      </w:r>
      <w:r w:rsidR="00825067">
        <w:rPr>
          <w:rFonts w:ascii="Times New Roman" w:hAnsi="Times New Roman" w:cs="Times New Roman"/>
          <w:sz w:val="24"/>
          <w:szCs w:val="24"/>
        </w:rPr>
        <w:t xml:space="preserve"> исследователей</w:t>
      </w:r>
      <w:r w:rsidRPr="00D9536B">
        <w:rPr>
          <w:rFonts w:ascii="Times New Roman" w:hAnsi="Times New Roman" w:cs="Times New Roman"/>
          <w:sz w:val="24"/>
          <w:szCs w:val="24"/>
        </w:rPr>
        <w:t>, рынок EdTech будет расти стремительно, но неравномерно, поскольку многие «бедные» страны в этом направлении развиваются очень медленно, а в развитых, напротив, рост происходит слишком резко. Российский рынок онлайн-образования будет расти еще быстрее — примерно в 1,5–2 раза каждый год. Несмотря на такие высокие темпы, наш рынок оста</w:t>
      </w:r>
      <w:r w:rsidR="00193CB9">
        <w:rPr>
          <w:rFonts w:ascii="Times New Roman" w:hAnsi="Times New Roman" w:cs="Times New Roman"/>
          <w:sz w:val="24"/>
          <w:szCs w:val="24"/>
        </w:rPr>
        <w:t>ётся</w:t>
      </w:r>
      <w:r w:rsidRPr="00D9536B">
        <w:rPr>
          <w:rFonts w:ascii="Times New Roman" w:hAnsi="Times New Roman" w:cs="Times New Roman"/>
          <w:sz w:val="24"/>
          <w:szCs w:val="24"/>
        </w:rPr>
        <w:t xml:space="preserve"> так же привлекателен для инвесторов, поскольку вс</w:t>
      </w:r>
      <w:r w:rsidR="00825067">
        <w:rPr>
          <w:rFonts w:ascii="Times New Roman" w:hAnsi="Times New Roman" w:cs="Times New Roman"/>
          <w:sz w:val="24"/>
          <w:szCs w:val="24"/>
        </w:rPr>
        <w:t>ё</w:t>
      </w:r>
      <w:r w:rsidRPr="00D9536B">
        <w:rPr>
          <w:rFonts w:ascii="Times New Roman" w:hAnsi="Times New Roman" w:cs="Times New Roman"/>
          <w:sz w:val="24"/>
          <w:szCs w:val="24"/>
        </w:rPr>
        <w:t xml:space="preserve"> еще существует огромный неудовлетворенный спрос.  </w:t>
      </w:r>
    </w:p>
    <w:p w14:paraId="05AC6F59" w14:textId="1E271AA5" w:rsidR="00AB1368" w:rsidRDefault="000D6E44" w:rsidP="004547E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Рынок </w:t>
      </w:r>
      <w:r w:rsidR="00D9536B" w:rsidRPr="00AB1368">
        <w:rPr>
          <w:rFonts w:ascii="Times New Roman" w:hAnsi="Times New Roman" w:cs="Times New Roman"/>
          <w:sz w:val="24"/>
          <w:szCs w:val="24"/>
        </w:rPr>
        <w:t>EdTech охватывает направления от онлайн-курсов творческих специальностей до приложений геймификации и нейродевайсов. Более того, если смотреть на общемировые тренды, то станет очевидно, что обучающий контент становится все более развлекательным. Это связано с привлечением, вовлечением аудитории и ее удержанием при росте конкуренции — проектов и контента становится слишком много, люди начинают цепляться за яркое или за бренд, которому можно доверять</w:t>
      </w:r>
      <w:r w:rsidR="00DA0AAA" w:rsidRPr="00DA0AAA">
        <w:rPr>
          <w:rFonts w:ascii="Times New Roman" w:hAnsi="Times New Roman" w:cs="Times New Roman"/>
          <w:sz w:val="24"/>
          <w:szCs w:val="24"/>
        </w:rPr>
        <w:t xml:space="preserve"> [3]</w:t>
      </w:r>
      <w:r w:rsidR="00D9536B" w:rsidRPr="00AB1368">
        <w:rPr>
          <w:rFonts w:ascii="Times New Roman" w:hAnsi="Times New Roman" w:cs="Times New Roman"/>
          <w:sz w:val="24"/>
          <w:szCs w:val="24"/>
        </w:rPr>
        <w:t>. Глядя на рейтинг, прежде всего хотелось бы выделить системные проекты</w:t>
      </w:r>
      <w:r w:rsidR="00920CB3">
        <w:rPr>
          <w:rFonts w:ascii="Times New Roman" w:hAnsi="Times New Roman" w:cs="Times New Roman"/>
          <w:sz w:val="24"/>
          <w:szCs w:val="24"/>
        </w:rPr>
        <w:t xml:space="preserve">: </w:t>
      </w:r>
      <w:r w:rsidR="00D9536B" w:rsidRPr="00AB1368">
        <w:rPr>
          <w:rFonts w:ascii="Times New Roman" w:hAnsi="Times New Roman" w:cs="Times New Roman"/>
          <w:sz w:val="24"/>
          <w:szCs w:val="24"/>
        </w:rPr>
        <w:t>«Учи.ру», «Дневник.ру», «Инфоурок», YaClass</w:t>
      </w:r>
      <w:r w:rsidR="00924CAF" w:rsidRPr="00924CAF">
        <w:rPr>
          <w:rFonts w:ascii="Times New Roman" w:hAnsi="Times New Roman" w:cs="Times New Roman"/>
          <w:sz w:val="24"/>
          <w:szCs w:val="24"/>
        </w:rPr>
        <w:t xml:space="preserve"> [2]</w:t>
      </w:r>
      <w:r w:rsidR="00D9536B" w:rsidRPr="00AB1368">
        <w:rPr>
          <w:rFonts w:ascii="Times New Roman" w:hAnsi="Times New Roman" w:cs="Times New Roman"/>
          <w:sz w:val="24"/>
          <w:szCs w:val="24"/>
        </w:rPr>
        <w:t>. Их направление привязано к взаимодействию с институтами, государством и инфраструктурой в целом, что, с одной стороны, сильно усложняет запуск и делает их зависимыми от игроков</w:t>
      </w:r>
      <w:r w:rsidR="00920CB3">
        <w:rPr>
          <w:rFonts w:ascii="Times New Roman" w:hAnsi="Times New Roman" w:cs="Times New Roman"/>
          <w:sz w:val="24"/>
          <w:szCs w:val="24"/>
        </w:rPr>
        <w:t>-лидеров</w:t>
      </w:r>
      <w:r w:rsidR="00D9536B" w:rsidRPr="00AB1368">
        <w:rPr>
          <w:rFonts w:ascii="Times New Roman" w:hAnsi="Times New Roman" w:cs="Times New Roman"/>
          <w:sz w:val="24"/>
          <w:szCs w:val="24"/>
        </w:rPr>
        <w:t xml:space="preserve">, но, с другой стороны, клиенты здесь крупные и есть возможность масштабирования. </w:t>
      </w:r>
    </w:p>
    <w:p w14:paraId="3677BEDE" w14:textId="1DA0B64B" w:rsidR="00C405EB" w:rsidRDefault="003A3BC4" w:rsidP="00920CB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1368">
        <w:rPr>
          <w:rFonts w:ascii="Times New Roman" w:hAnsi="Times New Roman" w:cs="Times New Roman"/>
          <w:sz w:val="24"/>
          <w:szCs w:val="24"/>
        </w:rPr>
        <w:t>Второй большой сегмент — это обучение P2P, онлайн-уроки: Skyeng, Amlab, различные курсы программирования и т.д.</w:t>
      </w:r>
      <w:r w:rsidR="00F4062F">
        <w:rPr>
          <w:rFonts w:ascii="Times New Roman" w:hAnsi="Times New Roman" w:cs="Times New Roman"/>
          <w:sz w:val="24"/>
          <w:szCs w:val="24"/>
        </w:rPr>
        <w:t xml:space="preserve"> М</w:t>
      </w:r>
      <w:r w:rsidRPr="00AB1368">
        <w:rPr>
          <w:rFonts w:ascii="Times New Roman" w:hAnsi="Times New Roman" w:cs="Times New Roman"/>
          <w:sz w:val="24"/>
          <w:szCs w:val="24"/>
        </w:rPr>
        <w:t>ного компаний выходит на этот рынок из-за относительно низкого порога входа. Здесь возникает вопрос относительно клиентского сегмента, наличия проблемы, уникального предложения и потенциала масштабирования.</w:t>
      </w:r>
    </w:p>
    <w:p w14:paraId="2C5228D2" w14:textId="2F0E4965" w:rsidR="000D6E44" w:rsidRPr="00A12AFA" w:rsidRDefault="000D6E44" w:rsidP="00D268B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76"/>
        <w:gridCol w:w="4598"/>
      </w:tblGrid>
      <w:tr w:rsidR="00412B72" w14:paraId="28CC9202" w14:textId="77777777" w:rsidTr="00412B72">
        <w:tc>
          <w:tcPr>
            <w:tcW w:w="4744" w:type="dxa"/>
          </w:tcPr>
          <w:p w14:paraId="3B1533E9" w14:textId="61328C1D" w:rsidR="00412B72" w:rsidRPr="00412B72" w:rsidRDefault="00412B72" w:rsidP="00D268BE">
            <w:pPr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6B">
              <w:rPr>
                <w:rFonts w:ascii="Times New Roman" w:hAnsi="Times New Roman" w:cs="Times New Roman"/>
                <w:sz w:val="24"/>
                <w:szCs w:val="24"/>
              </w:rPr>
              <w:t>Тенденции</w:t>
            </w:r>
          </w:p>
        </w:tc>
        <w:tc>
          <w:tcPr>
            <w:tcW w:w="4744" w:type="dxa"/>
          </w:tcPr>
          <w:p w14:paraId="3775445E" w14:textId="004E918D" w:rsidR="00412B72" w:rsidRDefault="00412B72" w:rsidP="00D268BE">
            <w:pPr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Вызовы</w:t>
            </w:r>
          </w:p>
        </w:tc>
      </w:tr>
      <w:tr w:rsidR="00412B72" w14:paraId="7045E6E0" w14:textId="77777777" w:rsidTr="00412B72">
        <w:tc>
          <w:tcPr>
            <w:tcW w:w="4744" w:type="dxa"/>
          </w:tcPr>
          <w:p w14:paraId="48939F0C" w14:textId="5B27C53D" w:rsidR="00412B72" w:rsidRPr="00AB1368" w:rsidRDefault="00412B72" w:rsidP="00F4062F">
            <w:pPr>
              <w:pStyle w:val="a6"/>
              <w:numPr>
                <w:ilvl w:val="0"/>
                <w:numId w:val="7"/>
              </w:numPr>
              <w:ind w:left="31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Преобладание взрослой аудитории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2496CDE" w14:textId="1FC6A64E" w:rsidR="00412B72" w:rsidRPr="00AB1368" w:rsidRDefault="00412B72" w:rsidP="00F4062F">
            <w:pPr>
              <w:pStyle w:val="a6"/>
              <w:numPr>
                <w:ilvl w:val="0"/>
                <w:numId w:val="7"/>
              </w:numPr>
              <w:ind w:left="31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Повышение популярности онлайн-платформ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35E274DD" w14:textId="22E6BC74" w:rsidR="00412B72" w:rsidRPr="00AB1368" w:rsidRDefault="00412B72" w:rsidP="00F4062F">
            <w:pPr>
              <w:pStyle w:val="a6"/>
              <w:numPr>
                <w:ilvl w:val="0"/>
                <w:numId w:val="7"/>
              </w:numPr>
              <w:ind w:left="31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Рост затрат на образование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4BAA118F" w14:textId="08D877E0" w:rsidR="00412B72" w:rsidRPr="00AB1368" w:rsidRDefault="00412B72" w:rsidP="00F4062F">
            <w:pPr>
              <w:pStyle w:val="a6"/>
              <w:numPr>
                <w:ilvl w:val="0"/>
                <w:numId w:val="7"/>
              </w:numPr>
              <w:ind w:left="31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Непрерывность образования прикладного характера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56707B88" w14:textId="47F2CF46" w:rsidR="00412B72" w:rsidRPr="00AB1368" w:rsidRDefault="00412B72" w:rsidP="00F4062F">
            <w:pPr>
              <w:pStyle w:val="a6"/>
              <w:numPr>
                <w:ilvl w:val="0"/>
                <w:numId w:val="7"/>
              </w:numPr>
              <w:ind w:left="31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Сотрудничество онлайн-платформ и университетов</w:t>
            </w:r>
            <w:r w:rsidR="00C405EB" w:rsidRPr="00C405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0A119F" w14:textId="77777777" w:rsidR="00412B72" w:rsidRDefault="00412B72" w:rsidP="00F4062F">
            <w:pPr>
              <w:ind w:left="44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</w:tcPr>
          <w:p w14:paraId="3E54D8C2" w14:textId="49067F07" w:rsidR="00412B72" w:rsidRPr="00AB1368" w:rsidRDefault="00412B72" w:rsidP="00F4062F">
            <w:pPr>
              <w:pStyle w:val="a6"/>
              <w:numPr>
                <w:ilvl w:val="0"/>
                <w:numId w:val="8"/>
              </w:numPr>
              <w:ind w:left="385" w:hanging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Невозможно равномерно цифровизировать образование в масштабах России</w:t>
            </w:r>
            <w:r w:rsidR="00C405EB" w:rsidRPr="00C405E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0C56C1" w14:textId="19441E24" w:rsidR="00412B72" w:rsidRPr="00AB1368" w:rsidRDefault="00412B72" w:rsidP="00F4062F">
            <w:pPr>
              <w:pStyle w:val="a6"/>
              <w:numPr>
                <w:ilvl w:val="0"/>
                <w:numId w:val="8"/>
              </w:numPr>
              <w:ind w:left="385" w:hanging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Усиление межрегионального неравенства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C690081" w14:textId="65450273" w:rsidR="00412B72" w:rsidRPr="00AB1368" w:rsidRDefault="00412B72" w:rsidP="00F4062F">
            <w:pPr>
              <w:pStyle w:val="a6"/>
              <w:numPr>
                <w:ilvl w:val="0"/>
                <w:numId w:val="8"/>
              </w:numPr>
              <w:ind w:left="385" w:hanging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Несовершенство законодательства</w:t>
            </w:r>
            <w:r w:rsidR="00C405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13453F44" w14:textId="10757D9B" w:rsidR="00412B72" w:rsidRPr="00AB1368" w:rsidRDefault="00412B72" w:rsidP="00F4062F">
            <w:pPr>
              <w:pStyle w:val="a6"/>
              <w:numPr>
                <w:ilvl w:val="0"/>
                <w:numId w:val="8"/>
              </w:numPr>
              <w:ind w:left="385" w:hanging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68">
              <w:rPr>
                <w:rFonts w:ascii="Times New Roman" w:hAnsi="Times New Roman" w:cs="Times New Roman"/>
                <w:sz w:val="24"/>
                <w:szCs w:val="24"/>
              </w:rPr>
              <w:t>Межвузовская конкуренция, а не кооперация</w:t>
            </w:r>
            <w:r w:rsidR="00C405EB" w:rsidRPr="00C405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52D1C2" w14:textId="77777777" w:rsidR="00412B72" w:rsidRDefault="00412B72" w:rsidP="00D268BE">
            <w:pPr>
              <w:ind w:left="447"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0E28CB" w14:textId="77777777" w:rsidR="00412B72" w:rsidRDefault="00412B72" w:rsidP="00D268B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3F7702AE" w14:textId="77777777" w:rsidR="009E27DE" w:rsidRDefault="00AB1368" w:rsidP="009E27DE">
      <w:pPr>
        <w:pStyle w:val="a6"/>
        <w:spacing w:after="0" w:line="240" w:lineRule="auto"/>
        <w:ind w:left="74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итоги, хотелось бы отметить</w:t>
      </w:r>
      <w:r w:rsidR="000D6E44">
        <w:rPr>
          <w:rFonts w:ascii="Times New Roman" w:hAnsi="Times New Roman" w:cs="Times New Roman"/>
          <w:sz w:val="24"/>
          <w:szCs w:val="24"/>
        </w:rPr>
        <w:t xml:space="preserve"> дальнейшие перспективы развития </w:t>
      </w:r>
      <w:r w:rsidR="003A3BC4" w:rsidRPr="003A3BC4">
        <w:rPr>
          <w:rFonts w:ascii="Times New Roman" w:hAnsi="Times New Roman" w:cs="Times New Roman"/>
          <w:sz w:val="24"/>
          <w:szCs w:val="24"/>
        </w:rPr>
        <w:t>EdTech в России</w:t>
      </w:r>
      <w:r w:rsidR="000D6E44">
        <w:rPr>
          <w:rFonts w:ascii="Times New Roman" w:hAnsi="Times New Roman" w:cs="Times New Roman"/>
          <w:sz w:val="24"/>
          <w:szCs w:val="24"/>
        </w:rPr>
        <w:t>:</w:t>
      </w:r>
      <w:r w:rsidR="009E27DE" w:rsidRPr="009E27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F1F52" w14:textId="2468AF4A" w:rsidR="003A3BC4" w:rsidRPr="009E27DE" w:rsidRDefault="009E27DE" w:rsidP="009E27DE">
      <w:pPr>
        <w:pStyle w:val="a6"/>
        <w:numPr>
          <w:ilvl w:val="0"/>
          <w:numId w:val="9"/>
        </w:numPr>
        <w:spacing w:after="0" w:line="240" w:lineRule="auto"/>
        <w:ind w:left="0" w:firstLine="74"/>
        <w:jc w:val="both"/>
        <w:rPr>
          <w:rFonts w:ascii="Times New Roman" w:hAnsi="Times New Roman" w:cs="Times New Roman"/>
          <w:sz w:val="24"/>
          <w:szCs w:val="24"/>
        </w:rPr>
      </w:pPr>
      <w:r w:rsidRPr="0075258B">
        <w:rPr>
          <w:rFonts w:ascii="Times New Roman" w:hAnsi="Times New Roman" w:cs="Times New Roman"/>
          <w:sz w:val="24"/>
          <w:szCs w:val="24"/>
        </w:rPr>
        <w:t>EdTech-решения не вытеснят классические модели образования, а скорее повысят их эффективность</w:t>
      </w:r>
      <w:r w:rsidRPr="00623245">
        <w:rPr>
          <w:rFonts w:ascii="Times New Roman" w:hAnsi="Times New Roman" w:cs="Times New Roman"/>
          <w:sz w:val="24"/>
          <w:szCs w:val="24"/>
        </w:rPr>
        <w:t>;</w:t>
      </w:r>
    </w:p>
    <w:p w14:paraId="6CE14788" w14:textId="246ACFF9" w:rsidR="003A3BC4" w:rsidRPr="0075258B" w:rsidRDefault="003A3BC4" w:rsidP="0060375F">
      <w:pPr>
        <w:pStyle w:val="a6"/>
        <w:numPr>
          <w:ilvl w:val="0"/>
          <w:numId w:val="9"/>
        </w:numPr>
        <w:spacing w:after="0" w:line="240" w:lineRule="auto"/>
        <w:ind w:left="0" w:firstLine="74"/>
        <w:jc w:val="both"/>
        <w:rPr>
          <w:rFonts w:ascii="Times New Roman" w:hAnsi="Times New Roman" w:cs="Times New Roman"/>
          <w:sz w:val="24"/>
          <w:szCs w:val="24"/>
        </w:rPr>
      </w:pPr>
      <w:r w:rsidRPr="0075258B">
        <w:rPr>
          <w:rFonts w:ascii="Times New Roman" w:hAnsi="Times New Roman" w:cs="Times New Roman"/>
          <w:sz w:val="24"/>
          <w:szCs w:val="24"/>
        </w:rPr>
        <w:lastRenderedPageBreak/>
        <w:t>Ряд лидирующих национальных игроков должны улучшить свои позиции в международных списках технологических компаний с помощью привлечения инвестиций на внутреннем рынке</w:t>
      </w:r>
      <w:r w:rsidR="00C405EB" w:rsidRPr="00C405EB">
        <w:rPr>
          <w:rFonts w:ascii="Times New Roman" w:hAnsi="Times New Roman" w:cs="Times New Roman"/>
          <w:sz w:val="24"/>
          <w:szCs w:val="24"/>
        </w:rPr>
        <w:t>;</w:t>
      </w:r>
    </w:p>
    <w:p w14:paraId="198215D5" w14:textId="3A82F275" w:rsidR="003A3BC4" w:rsidRPr="0075258B" w:rsidRDefault="003A3BC4" w:rsidP="0060375F">
      <w:pPr>
        <w:pStyle w:val="a6"/>
        <w:numPr>
          <w:ilvl w:val="0"/>
          <w:numId w:val="9"/>
        </w:numPr>
        <w:spacing w:after="0" w:line="240" w:lineRule="auto"/>
        <w:ind w:left="0" w:firstLine="74"/>
        <w:jc w:val="both"/>
        <w:rPr>
          <w:rFonts w:ascii="Times New Roman" w:hAnsi="Times New Roman" w:cs="Times New Roman"/>
          <w:sz w:val="24"/>
          <w:szCs w:val="24"/>
        </w:rPr>
      </w:pPr>
      <w:r w:rsidRPr="0075258B">
        <w:rPr>
          <w:rFonts w:ascii="Times New Roman" w:hAnsi="Times New Roman" w:cs="Times New Roman"/>
          <w:sz w:val="24"/>
          <w:szCs w:val="24"/>
        </w:rPr>
        <w:t>Внутренний ресурс инвестиций в EdTech в России должен заметно увеличиться благодаря реализации национальных проектов "Цифровая экономика", "Образование", "Наука", "Экология"</w:t>
      </w:r>
      <w:r w:rsidR="009E27DE" w:rsidRPr="009E27DE">
        <w:rPr>
          <w:rFonts w:ascii="Times New Roman" w:hAnsi="Times New Roman" w:cs="Times New Roman"/>
          <w:sz w:val="24"/>
          <w:szCs w:val="24"/>
        </w:rPr>
        <w:t>.</w:t>
      </w:r>
    </w:p>
    <w:p w14:paraId="733B85BE" w14:textId="086F19C0" w:rsidR="00641714" w:rsidRDefault="00641714" w:rsidP="00641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B9126" w14:textId="1D9D87A1" w:rsidR="00641714" w:rsidRPr="00641714" w:rsidRDefault="00641714" w:rsidP="006417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71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0321F807" w14:textId="2DE3F301" w:rsidR="003A3BC4" w:rsidRDefault="009753ED" w:rsidP="009753E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753ED">
        <w:rPr>
          <w:rFonts w:ascii="Times New Roman" w:hAnsi="Times New Roman" w:cs="Times New Roman"/>
          <w:sz w:val="24"/>
          <w:szCs w:val="24"/>
        </w:rPr>
        <w:t>Инвестиции в EdTech: что ждет рынок образования в 2021 году</w:t>
      </w:r>
      <w:r>
        <w:rPr>
          <w:rFonts w:ascii="Times New Roman" w:hAnsi="Times New Roman" w:cs="Times New Roman"/>
          <w:sz w:val="24"/>
          <w:szCs w:val="24"/>
        </w:rPr>
        <w:t xml:space="preserve">. - </w:t>
      </w:r>
      <w:hyperlink r:id="rId5" w:history="1">
        <w:r w:rsidRPr="009753ED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https://finance.rambler.ru/markets/45066225-investitsii-v-edtech-chto-zhdet-rynok-obrazovaniya-v-2021-godu/</w:t>
        </w:r>
      </w:hyperlink>
      <w:r w:rsidRPr="009753ED">
        <w:rPr>
          <w:rFonts w:ascii="Times New Roman" w:hAnsi="Times New Roman" w:cs="Times New Roman"/>
          <w:sz w:val="24"/>
          <w:szCs w:val="24"/>
        </w:rPr>
        <w:t>;</w:t>
      </w:r>
    </w:p>
    <w:p w14:paraId="2C56A862" w14:textId="77777777" w:rsidR="009753ED" w:rsidRDefault="009753ED" w:rsidP="009753E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753ED">
        <w:rPr>
          <w:rFonts w:ascii="Times New Roman" w:hAnsi="Times New Roman" w:cs="Times New Roman"/>
          <w:sz w:val="24"/>
          <w:szCs w:val="24"/>
        </w:rPr>
        <w:t xml:space="preserve">35 крупнейших EdTech-компаний России: рейтинг РБК. - </w:t>
      </w:r>
      <w:hyperlink r:id="rId6" w:history="1">
        <w:r w:rsidRPr="009753ED">
          <w:rPr>
            <w:rFonts w:ascii="Times New Roman" w:hAnsi="Times New Roman" w:cs="Times New Roman"/>
            <w:sz w:val="24"/>
            <w:szCs w:val="24"/>
          </w:rPr>
          <w:t>https://trends.rbc.ru/trends/education/5d68e8fb9a7947360f1e2e52</w:t>
        </w:r>
      </w:hyperlink>
      <w:r w:rsidRPr="009753ED">
        <w:rPr>
          <w:rFonts w:ascii="Times New Roman" w:hAnsi="Times New Roman" w:cs="Times New Roman"/>
          <w:sz w:val="24"/>
          <w:szCs w:val="24"/>
        </w:rPr>
        <w:t>;</w:t>
      </w:r>
    </w:p>
    <w:p w14:paraId="73D6B5CF" w14:textId="673EE4A2" w:rsidR="009753ED" w:rsidRPr="009753ED" w:rsidRDefault="009753ED" w:rsidP="009753E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753ED">
        <w:rPr>
          <w:rFonts w:ascii="Times New Roman" w:hAnsi="Times New Roman" w:cs="Times New Roman"/>
          <w:sz w:val="24"/>
          <w:szCs w:val="24"/>
        </w:rPr>
        <w:t xml:space="preserve">EdTech в России меньше, чем EdTech. - </w:t>
      </w:r>
      <w:hyperlink r:id="rId7" w:history="1">
        <w:r w:rsidRPr="009753ED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https://rb.ru/longread/edtech-v-rossii-menshe-chem-edtech/</w:t>
        </w:r>
      </w:hyperlink>
      <w:r w:rsidRPr="009753ED">
        <w:rPr>
          <w:rFonts w:ascii="Times New Roman" w:hAnsi="Times New Roman" w:cs="Times New Roman"/>
          <w:sz w:val="24"/>
          <w:szCs w:val="24"/>
        </w:rPr>
        <w:t>.</w:t>
      </w:r>
    </w:p>
    <w:p w14:paraId="1A07ECE0" w14:textId="77777777" w:rsidR="009753ED" w:rsidRPr="009753ED" w:rsidRDefault="009753ED" w:rsidP="009753E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2C01A63" w14:textId="77777777" w:rsidR="009753ED" w:rsidRPr="009753ED" w:rsidRDefault="009753ED" w:rsidP="009753E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2165C11" w14:textId="339E03AE" w:rsidR="00D6544E" w:rsidRPr="009605FF" w:rsidRDefault="00D6544E" w:rsidP="00D268BE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</w:p>
    <w:p w14:paraId="0B2CF0C7" w14:textId="77777777" w:rsidR="00AB1368" w:rsidRPr="009605FF" w:rsidRDefault="00AB1368" w:rsidP="00D268BE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</w:p>
    <w:sectPr w:rsidR="00AB1368" w:rsidRPr="009605FF" w:rsidSect="00D268B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83341"/>
    <w:multiLevelType w:val="hybridMultilevel"/>
    <w:tmpl w:val="22F472DC"/>
    <w:lvl w:ilvl="0" w:tplc="4120CA7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C415CE"/>
    <w:multiLevelType w:val="hybridMultilevel"/>
    <w:tmpl w:val="72E2BC04"/>
    <w:lvl w:ilvl="0" w:tplc="54165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DC01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1AA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449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2F2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B4C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CEB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EE5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E91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6F62D9"/>
    <w:multiLevelType w:val="hybridMultilevel"/>
    <w:tmpl w:val="C810C7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F4D4903"/>
    <w:multiLevelType w:val="hybridMultilevel"/>
    <w:tmpl w:val="9BFCB116"/>
    <w:lvl w:ilvl="0" w:tplc="0BEE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09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5C4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F20F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2D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E1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4E8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1A95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467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AA12C6"/>
    <w:multiLevelType w:val="hybridMultilevel"/>
    <w:tmpl w:val="CAFCB1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C20508E"/>
    <w:multiLevelType w:val="hybridMultilevel"/>
    <w:tmpl w:val="56CC65AC"/>
    <w:lvl w:ilvl="0" w:tplc="D60C04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4A3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E5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8D9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DC5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88A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5C1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E9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E8C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C3156AD"/>
    <w:multiLevelType w:val="hybridMultilevel"/>
    <w:tmpl w:val="CF3A8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9C3115D"/>
    <w:multiLevelType w:val="hybridMultilevel"/>
    <w:tmpl w:val="C5806BD6"/>
    <w:lvl w:ilvl="0" w:tplc="4120CA7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B250993"/>
    <w:multiLevelType w:val="hybridMultilevel"/>
    <w:tmpl w:val="0708F648"/>
    <w:lvl w:ilvl="0" w:tplc="4120CA7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4E"/>
    <w:rsid w:val="00073E64"/>
    <w:rsid w:val="000D6E44"/>
    <w:rsid w:val="00193CB9"/>
    <w:rsid w:val="00234779"/>
    <w:rsid w:val="002B3376"/>
    <w:rsid w:val="00316DC3"/>
    <w:rsid w:val="003550A5"/>
    <w:rsid w:val="003A2A1B"/>
    <w:rsid w:val="003A3BC4"/>
    <w:rsid w:val="00412B72"/>
    <w:rsid w:val="004201B4"/>
    <w:rsid w:val="004547E9"/>
    <w:rsid w:val="00514A82"/>
    <w:rsid w:val="00534DA2"/>
    <w:rsid w:val="00575480"/>
    <w:rsid w:val="0060375F"/>
    <w:rsid w:val="00623245"/>
    <w:rsid w:val="00641714"/>
    <w:rsid w:val="00725931"/>
    <w:rsid w:val="0075258B"/>
    <w:rsid w:val="00825067"/>
    <w:rsid w:val="00920CB3"/>
    <w:rsid w:val="00924CAF"/>
    <w:rsid w:val="009605FF"/>
    <w:rsid w:val="009753ED"/>
    <w:rsid w:val="009D72C2"/>
    <w:rsid w:val="009E27DE"/>
    <w:rsid w:val="00A12AFA"/>
    <w:rsid w:val="00AB1368"/>
    <w:rsid w:val="00AE0F54"/>
    <w:rsid w:val="00B443C9"/>
    <w:rsid w:val="00C405EB"/>
    <w:rsid w:val="00CF28D2"/>
    <w:rsid w:val="00D24AB5"/>
    <w:rsid w:val="00D268BE"/>
    <w:rsid w:val="00D6544E"/>
    <w:rsid w:val="00D9536B"/>
    <w:rsid w:val="00DA0AAA"/>
    <w:rsid w:val="00F4062F"/>
    <w:rsid w:val="00F4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6268"/>
  <w15:chartTrackingRefBased/>
  <w15:docId w15:val="{19E03514-01B9-4E1B-A9CE-37F05668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53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05FF"/>
    <w:rPr>
      <w:b/>
      <w:bCs/>
    </w:rPr>
  </w:style>
  <w:style w:type="paragraph" w:styleId="a4">
    <w:name w:val="Normal (Web)"/>
    <w:basedOn w:val="a"/>
    <w:uiPriority w:val="99"/>
    <w:semiHidden/>
    <w:unhideWhenUsed/>
    <w:rsid w:val="00D24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24AB5"/>
    <w:rPr>
      <w:i/>
      <w:iCs/>
    </w:rPr>
  </w:style>
  <w:style w:type="paragraph" w:styleId="a6">
    <w:name w:val="List Paragraph"/>
    <w:basedOn w:val="a"/>
    <w:uiPriority w:val="34"/>
    <w:qFormat/>
    <w:rsid w:val="00AB1368"/>
    <w:pPr>
      <w:ind w:left="720"/>
      <w:contextualSpacing/>
    </w:pPr>
  </w:style>
  <w:style w:type="table" w:styleId="a7">
    <w:name w:val="Table Grid"/>
    <w:basedOn w:val="a1"/>
    <w:uiPriority w:val="39"/>
    <w:rsid w:val="00412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268B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268B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753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b.ru/longread/edtech-v-rossii-menshe-chem-edte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ends.rbc.ru/trends/education/5d68e8fb9a7947360f1e2e52" TargetMode="External"/><Relationship Id="rId5" Type="http://schemas.openxmlformats.org/officeDocument/2006/relationships/hyperlink" Target="https://finance.rambler.ru/markets/45066225-investitsii-v-edtech-chto-zhdet-rynok-obrazovaniya-v-2021-god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Федякова</dc:creator>
  <cp:keywords/>
  <dc:description/>
  <cp:lastModifiedBy>Аня Богатова</cp:lastModifiedBy>
  <cp:revision>51</cp:revision>
  <dcterms:created xsi:type="dcterms:W3CDTF">2021-03-22T12:46:00Z</dcterms:created>
  <dcterms:modified xsi:type="dcterms:W3CDTF">2021-03-22T18:08:00Z</dcterms:modified>
</cp:coreProperties>
</file>