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336" w:rsidRPr="000B4336" w:rsidRDefault="00713D74" w:rsidP="000B4336">
      <w:pPr>
        <w:spacing w:after="10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Исследование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порфиразиновых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и фталоцианиновых фотосенсибилизаторов при различных факторах методом</w:t>
      </w:r>
      <w:r w:rsidR="00B21DA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динамического рассеяния света</w:t>
      </w:r>
      <w:bookmarkStart w:id="0" w:name="_GoBack"/>
      <w:bookmarkEnd w:id="0"/>
    </w:p>
    <w:p w:rsidR="000B4336" w:rsidRPr="000B4336" w:rsidRDefault="000B4336" w:rsidP="000B4336">
      <w:pPr>
        <w:spacing w:after="10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B433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Крот А.Р., 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Сергеева И.А.</w:t>
      </w:r>
      <w:r w:rsidRPr="000B4336">
        <w:rPr>
          <w:rFonts w:ascii="Times New Roman" w:eastAsia="Calibri" w:hAnsi="Times New Roman" w:cs="Times New Roman"/>
          <w:b/>
          <w:i/>
          <w:sz w:val="24"/>
          <w:szCs w:val="24"/>
        </w:rPr>
        <w:t>, Федорова К.В.</w:t>
      </w:r>
    </w:p>
    <w:p w:rsidR="00D9039E" w:rsidRDefault="000B4336" w:rsidP="00F6787F">
      <w:pPr>
        <w:spacing w:after="10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Аспирант,</w:t>
      </w:r>
      <w:r w:rsidRPr="000B4336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D9039E">
        <w:rPr>
          <w:rFonts w:ascii="Times New Roman" w:eastAsia="Calibri" w:hAnsi="Times New Roman" w:cs="Times New Roman"/>
          <w:i/>
          <w:sz w:val="24"/>
          <w:szCs w:val="24"/>
        </w:rPr>
        <w:t>доцент</w:t>
      </w:r>
      <w:r w:rsidR="00715E6A">
        <w:rPr>
          <w:rFonts w:ascii="Times New Roman" w:eastAsia="Calibri" w:hAnsi="Times New Roman" w:cs="Times New Roman"/>
          <w:i/>
          <w:sz w:val="24"/>
          <w:szCs w:val="24"/>
        </w:rPr>
        <w:t xml:space="preserve">, </w:t>
      </w:r>
      <w:r w:rsidRPr="000B4336">
        <w:rPr>
          <w:rFonts w:ascii="Times New Roman" w:eastAsia="Calibri" w:hAnsi="Times New Roman" w:cs="Times New Roman"/>
          <w:i/>
          <w:sz w:val="24"/>
          <w:szCs w:val="24"/>
        </w:rPr>
        <w:t>кандидат физико-математических наук</w:t>
      </w:r>
      <w:r w:rsidR="00F6787F">
        <w:rPr>
          <w:rFonts w:ascii="Times New Roman" w:eastAsia="Calibri" w:hAnsi="Times New Roman" w:cs="Times New Roman"/>
          <w:i/>
          <w:sz w:val="24"/>
          <w:szCs w:val="24"/>
        </w:rPr>
        <w:t xml:space="preserve">, </w:t>
      </w:r>
      <w:r w:rsidR="00D9039E">
        <w:rPr>
          <w:rFonts w:ascii="Times New Roman" w:eastAsia="Calibri" w:hAnsi="Times New Roman" w:cs="Times New Roman"/>
          <w:i/>
          <w:sz w:val="24"/>
          <w:szCs w:val="24"/>
        </w:rPr>
        <w:t xml:space="preserve">доцент, </w:t>
      </w:r>
      <w:r w:rsidR="00F6787F" w:rsidRPr="000B4336">
        <w:rPr>
          <w:rFonts w:ascii="Times New Roman" w:eastAsia="Calibri" w:hAnsi="Times New Roman" w:cs="Times New Roman"/>
          <w:i/>
          <w:sz w:val="24"/>
          <w:szCs w:val="24"/>
        </w:rPr>
        <w:t>кандидат физико-математических наук</w:t>
      </w:r>
      <w:r w:rsidR="00F6787F" w:rsidRPr="000B433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</w:p>
    <w:p w:rsidR="000B4336" w:rsidRPr="000B4336" w:rsidRDefault="000B4336" w:rsidP="00F6787F">
      <w:pPr>
        <w:spacing w:after="10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0B433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Московский государственный университет имени </w:t>
      </w:r>
      <w:proofErr w:type="spellStart"/>
      <w:r w:rsidRPr="000B433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М.В.Ломоносова</w:t>
      </w:r>
      <w:proofErr w:type="spellEnd"/>
      <w:r w:rsidRPr="000B433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</w:t>
      </w:r>
    </w:p>
    <w:p w:rsidR="000B4336" w:rsidRPr="000B4336" w:rsidRDefault="000B4336" w:rsidP="000B4336">
      <w:pPr>
        <w:shd w:val="clear" w:color="auto" w:fill="FFFFFF"/>
        <w:spacing w:after="10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0B433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физический факультет, Москва, Россия</w:t>
      </w:r>
    </w:p>
    <w:p w:rsidR="000B4336" w:rsidRPr="000B4336" w:rsidRDefault="000B4336" w:rsidP="000B4336">
      <w:pPr>
        <w:shd w:val="clear" w:color="auto" w:fill="FFFFFF"/>
        <w:spacing w:after="10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B4336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val="en-US"/>
        </w:rPr>
        <w:t>E</w:t>
      </w:r>
      <w:r w:rsidRPr="000B4336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</w:rPr>
        <w:t>-</w:t>
      </w:r>
      <w:r w:rsidRPr="000B4336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val="en-US"/>
        </w:rPr>
        <w:t>mail</w:t>
      </w:r>
      <w:r w:rsidRPr="000B4336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Pr="000B4336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val="en-US"/>
        </w:rPr>
        <w:t>ar</w:t>
      </w:r>
      <w:proofErr w:type="spellEnd"/>
      <w:r w:rsidRPr="000B4336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</w:rPr>
        <w:t>.</w:t>
      </w:r>
      <w:proofErr w:type="spellStart"/>
      <w:r w:rsidRPr="000B4336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val="en-US"/>
        </w:rPr>
        <w:t>krot</w:t>
      </w:r>
      <w:proofErr w:type="spellEnd"/>
      <w:r w:rsidRPr="000B4336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</w:rPr>
        <w:t>@</w:t>
      </w:r>
      <w:r w:rsidRPr="000B4336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val="en-US"/>
        </w:rPr>
        <w:t>physics</w:t>
      </w:r>
      <w:r w:rsidRPr="000B4336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</w:rPr>
        <w:t>.</w:t>
      </w:r>
      <w:proofErr w:type="spellStart"/>
      <w:r w:rsidRPr="000B4336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val="en-US"/>
        </w:rPr>
        <w:t>msu</w:t>
      </w:r>
      <w:proofErr w:type="spellEnd"/>
      <w:r w:rsidRPr="000B4336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</w:rPr>
        <w:t>.</w:t>
      </w:r>
      <w:proofErr w:type="spellStart"/>
      <w:r w:rsidRPr="000B4336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val="en-US"/>
        </w:rPr>
        <w:t>ru</w:t>
      </w:r>
      <w:proofErr w:type="spellEnd"/>
    </w:p>
    <w:p w:rsidR="00713D74" w:rsidRDefault="00713D74" w:rsidP="00713D74">
      <w:pPr>
        <w:spacing w:after="10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4336">
        <w:rPr>
          <w:rFonts w:ascii="Times New Roman" w:eastAsia="Calibri" w:hAnsi="Times New Roman" w:cs="Times New Roman"/>
          <w:sz w:val="24"/>
          <w:szCs w:val="24"/>
        </w:rPr>
        <w:t>Данная работа посвящена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определению среднего размера гидродинамического радиуса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наночастиц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 w:rsidRPr="000B433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B4336">
        <w:rPr>
          <w:rFonts w:ascii="Times New Roman" w:eastAsia="Calibri" w:hAnsi="Times New Roman" w:cs="Times New Roman"/>
          <w:sz w:val="24"/>
          <w:szCs w:val="24"/>
        </w:rPr>
        <w:t>порфиразиновых</w:t>
      </w:r>
      <w:proofErr w:type="spellEnd"/>
      <w:r w:rsidRPr="000B4336">
        <w:rPr>
          <w:rFonts w:ascii="Times New Roman" w:eastAsia="Calibri" w:hAnsi="Times New Roman" w:cs="Times New Roman"/>
          <w:sz w:val="24"/>
          <w:szCs w:val="24"/>
        </w:rPr>
        <w:t xml:space="preserve"> и фталоцианиновых фотосенсибилизаторов, синтезированных при различных мольных отношениях вещества и </w:t>
      </w:r>
      <w:proofErr w:type="spellStart"/>
      <w:r w:rsidRPr="000B4336">
        <w:rPr>
          <w:rFonts w:ascii="Times New Roman" w:eastAsia="Calibri" w:hAnsi="Times New Roman" w:cs="Times New Roman"/>
          <w:sz w:val="24"/>
          <w:szCs w:val="24"/>
        </w:rPr>
        <w:t>поливинилпирролидона</w:t>
      </w:r>
      <w:proofErr w:type="spellEnd"/>
      <w:r w:rsidRPr="000B4336">
        <w:rPr>
          <w:rFonts w:ascii="Times New Roman" w:eastAsia="Calibri" w:hAnsi="Times New Roman" w:cs="Times New Roman"/>
          <w:sz w:val="24"/>
          <w:szCs w:val="24"/>
        </w:rPr>
        <w:t xml:space="preserve"> (ПВП), выступающего в качестве поверхностно-активного вещества. </w:t>
      </w:r>
      <w:r>
        <w:rPr>
          <w:rFonts w:ascii="Times New Roman" w:eastAsia="Calibri" w:hAnsi="Times New Roman" w:cs="Times New Roman"/>
          <w:sz w:val="24"/>
          <w:szCs w:val="24"/>
        </w:rPr>
        <w:t xml:space="preserve">Указанные соединения </w:t>
      </w:r>
      <w:r w:rsidRPr="000B4336">
        <w:rPr>
          <w:rFonts w:ascii="Times New Roman" w:eastAsia="Calibri" w:hAnsi="Times New Roman" w:cs="Times New Roman"/>
          <w:sz w:val="24"/>
          <w:szCs w:val="24"/>
        </w:rPr>
        <w:t>являются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B2310">
        <w:rPr>
          <w:rFonts w:ascii="Times New Roman" w:eastAsia="Calibri" w:hAnsi="Times New Roman" w:cs="Times New Roman"/>
          <w:sz w:val="24"/>
          <w:szCs w:val="24"/>
        </w:rPr>
        <w:t xml:space="preserve">основой для создания перспективных отечественных препаратов для диагностики и терапии онкологических заболеваний, как минимум, не уступающих зарубежным аналогам. </w:t>
      </w:r>
      <w:r w:rsidRPr="000B4336">
        <w:rPr>
          <w:rFonts w:ascii="Times New Roman" w:eastAsia="Calibri" w:hAnsi="Times New Roman" w:cs="Times New Roman"/>
          <w:sz w:val="24"/>
          <w:szCs w:val="24"/>
        </w:rPr>
        <w:t>[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Pr="000B4336">
        <w:rPr>
          <w:rFonts w:ascii="Times New Roman" w:eastAsia="Calibri" w:hAnsi="Times New Roman" w:cs="Times New Roman"/>
          <w:sz w:val="24"/>
          <w:szCs w:val="24"/>
        </w:rPr>
        <w:t>]</w:t>
      </w:r>
      <w:r>
        <w:rPr>
          <w:rFonts w:ascii="Times New Roman" w:eastAsia="Calibri" w:hAnsi="Times New Roman" w:cs="Times New Roman"/>
          <w:sz w:val="24"/>
          <w:szCs w:val="24"/>
        </w:rPr>
        <w:t xml:space="preserve">.   </w:t>
      </w:r>
    </w:p>
    <w:p w:rsidR="00713D74" w:rsidRDefault="00713D74" w:rsidP="00CD5835">
      <w:pPr>
        <w:spacing w:after="10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3D74">
        <w:rPr>
          <w:rFonts w:ascii="Times New Roman" w:eastAsia="Calibri" w:hAnsi="Times New Roman" w:cs="Times New Roman"/>
          <w:sz w:val="24"/>
          <w:szCs w:val="24"/>
        </w:rPr>
        <w:t>Одним из методов противоопухолевого лечения является фотодинамическая терапия (ФДТ), основанная на способности специальных фоточувствительн</w:t>
      </w:r>
      <w:r>
        <w:rPr>
          <w:rFonts w:ascii="Times New Roman" w:eastAsia="Calibri" w:hAnsi="Times New Roman" w:cs="Times New Roman"/>
          <w:sz w:val="24"/>
          <w:szCs w:val="24"/>
        </w:rPr>
        <w:t xml:space="preserve">ых веществ фотосенсибилизаторов </w:t>
      </w:r>
      <w:r w:rsidRPr="00713D74">
        <w:rPr>
          <w:rFonts w:ascii="Times New Roman" w:eastAsia="Calibri" w:hAnsi="Times New Roman" w:cs="Times New Roman"/>
          <w:sz w:val="24"/>
          <w:szCs w:val="24"/>
        </w:rPr>
        <w:t>накапливаться в патогенных тканях и под воздействием ионизирующего излучения инициировать фотохимические реакции, в результате которых выделяются активные формы кислорода, разрушающие раковые клетки. Одним из преимуществ ФДТ является высокая степень локализации терапевтического воздействия на пораженную область в зоне накопления препарата и воздействия луча. Также ФДТ избавляет от риска хирургического вмешательства и тяжелых системных осложнений и допускает многократное повторение при низкой стоимости лечения.</w:t>
      </w:r>
    </w:p>
    <w:p w:rsidR="00CD5835" w:rsidRDefault="006410E2" w:rsidP="00CD5835">
      <w:pPr>
        <w:spacing w:after="10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Метод динамического рассеяния света (ДРС)</w:t>
      </w:r>
      <w:r w:rsidR="00713D74">
        <w:rPr>
          <w:rFonts w:ascii="Times New Roman" w:eastAsia="Calibri" w:hAnsi="Times New Roman" w:cs="Times New Roman"/>
          <w:sz w:val="24"/>
          <w:szCs w:val="24"/>
        </w:rPr>
        <w:t>, используемый в данной работе,</w:t>
      </w:r>
      <w:r>
        <w:rPr>
          <w:rFonts w:ascii="Times New Roman" w:eastAsia="Calibri" w:hAnsi="Times New Roman" w:cs="Times New Roman"/>
          <w:sz w:val="24"/>
          <w:szCs w:val="24"/>
        </w:rPr>
        <w:t xml:space="preserve"> является оптическим методом, позволяющим оценивать флуктуации рассеянного света, отражающие</w:t>
      </w:r>
      <w:r w:rsidRPr="00CD5835">
        <w:rPr>
          <w:rFonts w:ascii="Times New Roman" w:eastAsia="Calibri" w:hAnsi="Times New Roman" w:cs="Times New Roman"/>
          <w:sz w:val="24"/>
          <w:szCs w:val="24"/>
        </w:rPr>
        <w:t xml:space="preserve"> дина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мику микроструктурных процессов </w:t>
      </w:r>
      <w:r w:rsidRPr="00E8795B">
        <w:rPr>
          <w:rFonts w:ascii="Times New Roman" w:eastAsia="Calibri" w:hAnsi="Times New Roman" w:cs="Times New Roman"/>
          <w:sz w:val="24"/>
          <w:szCs w:val="24"/>
        </w:rPr>
        <w:t>дисперсных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систем. Данный метод </w:t>
      </w:r>
      <w:r w:rsidR="00E8795B" w:rsidRPr="00E8795B">
        <w:rPr>
          <w:rFonts w:ascii="Times New Roman" w:eastAsia="Calibri" w:hAnsi="Times New Roman" w:cs="Times New Roman"/>
          <w:sz w:val="24"/>
          <w:szCs w:val="24"/>
        </w:rPr>
        <w:t>имеет ряд преимуществ, по сравнению с другими методами определения размера наночастиц, позволяя определять эффективный гидродинамический радиус частиц в жидких средах, не оказывая влияния на структуру фотосенсибилизатора.</w:t>
      </w:r>
      <w:r w:rsidR="00CD58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13D74">
        <w:rPr>
          <w:rFonts w:ascii="Times New Roman" w:eastAsia="Calibri" w:hAnsi="Times New Roman" w:cs="Times New Roman"/>
          <w:sz w:val="24"/>
          <w:szCs w:val="24"/>
        </w:rPr>
        <w:t>[2</w:t>
      </w:r>
      <w:r w:rsidR="00CD5835" w:rsidRPr="000B4336">
        <w:rPr>
          <w:rFonts w:ascii="Times New Roman" w:eastAsia="Calibri" w:hAnsi="Times New Roman" w:cs="Times New Roman"/>
          <w:sz w:val="24"/>
          <w:szCs w:val="24"/>
        </w:rPr>
        <w:t>].</w:t>
      </w:r>
      <w:r w:rsidR="00CD5835" w:rsidRPr="00CD583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B4336" w:rsidRDefault="000B4336" w:rsidP="000B4336">
      <w:pPr>
        <w:spacing w:after="10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4336">
        <w:rPr>
          <w:rFonts w:ascii="Times New Roman" w:eastAsia="Calibri" w:hAnsi="Times New Roman" w:cs="Times New Roman"/>
          <w:sz w:val="24"/>
          <w:szCs w:val="24"/>
        </w:rPr>
        <w:t xml:space="preserve">По </w:t>
      </w:r>
      <w:r w:rsidR="008B2310">
        <w:rPr>
          <w:rFonts w:ascii="Times New Roman" w:eastAsia="Calibri" w:hAnsi="Times New Roman" w:cs="Times New Roman"/>
          <w:sz w:val="24"/>
          <w:szCs w:val="24"/>
        </w:rPr>
        <w:t>итогам</w:t>
      </w:r>
      <w:r w:rsidRPr="000B4336">
        <w:rPr>
          <w:rFonts w:ascii="Times New Roman" w:eastAsia="Calibri" w:hAnsi="Times New Roman" w:cs="Times New Roman"/>
          <w:sz w:val="24"/>
          <w:szCs w:val="24"/>
        </w:rPr>
        <w:t xml:space="preserve"> проведенного исследования был</w:t>
      </w:r>
      <w:r w:rsidR="008B2310">
        <w:rPr>
          <w:rFonts w:ascii="Times New Roman" w:eastAsia="Calibri" w:hAnsi="Times New Roman" w:cs="Times New Roman"/>
          <w:sz w:val="24"/>
          <w:szCs w:val="24"/>
        </w:rPr>
        <w:t xml:space="preserve">а </w:t>
      </w:r>
      <w:r w:rsidRPr="000B4336">
        <w:rPr>
          <w:rFonts w:ascii="Times New Roman" w:eastAsia="Calibri" w:hAnsi="Times New Roman" w:cs="Times New Roman"/>
          <w:sz w:val="24"/>
          <w:szCs w:val="24"/>
        </w:rPr>
        <w:t>обнаружен</w:t>
      </w:r>
      <w:r w:rsidR="008B2310">
        <w:rPr>
          <w:rFonts w:ascii="Times New Roman" w:eastAsia="Calibri" w:hAnsi="Times New Roman" w:cs="Times New Roman"/>
          <w:sz w:val="24"/>
          <w:szCs w:val="24"/>
        </w:rPr>
        <w:t>а тенденция к</w:t>
      </w:r>
      <w:r w:rsidRPr="000B433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753FA">
        <w:rPr>
          <w:rFonts w:ascii="Times New Roman" w:eastAsia="Calibri" w:hAnsi="Times New Roman" w:cs="Times New Roman"/>
          <w:sz w:val="24"/>
          <w:szCs w:val="24"/>
        </w:rPr>
        <w:t>увеличени</w:t>
      </w:r>
      <w:r w:rsidR="008B2310">
        <w:rPr>
          <w:rFonts w:ascii="Times New Roman" w:eastAsia="Calibri" w:hAnsi="Times New Roman" w:cs="Times New Roman"/>
          <w:sz w:val="24"/>
          <w:szCs w:val="24"/>
        </w:rPr>
        <w:t>ю</w:t>
      </w:r>
      <w:r w:rsidRPr="000B4336">
        <w:rPr>
          <w:rFonts w:ascii="Times New Roman" w:eastAsia="Calibri" w:hAnsi="Times New Roman" w:cs="Times New Roman"/>
          <w:sz w:val="24"/>
          <w:szCs w:val="24"/>
        </w:rPr>
        <w:t xml:space="preserve"> среднего размера гидродинамического радиуса наночастиц при </w:t>
      </w:r>
      <w:r w:rsidR="005753FA">
        <w:rPr>
          <w:rFonts w:ascii="Times New Roman" w:eastAsia="Calibri" w:hAnsi="Times New Roman" w:cs="Times New Roman"/>
          <w:sz w:val="24"/>
          <w:szCs w:val="24"/>
        </w:rPr>
        <w:t>росте</w:t>
      </w:r>
      <w:r w:rsidRPr="000B4336">
        <w:rPr>
          <w:rFonts w:ascii="Times New Roman" w:eastAsia="Calibri" w:hAnsi="Times New Roman" w:cs="Times New Roman"/>
          <w:sz w:val="24"/>
          <w:szCs w:val="24"/>
        </w:rPr>
        <w:t xml:space="preserve"> относительной концентрации </w:t>
      </w:r>
      <w:r w:rsidR="008B2310" w:rsidRPr="000B4336">
        <w:rPr>
          <w:rFonts w:ascii="Times New Roman" w:eastAsia="Calibri" w:hAnsi="Times New Roman" w:cs="Times New Roman"/>
          <w:sz w:val="24"/>
          <w:szCs w:val="24"/>
        </w:rPr>
        <w:t>поверхностно-активного вещества</w:t>
      </w:r>
      <w:r w:rsidR="008B2310">
        <w:rPr>
          <w:rFonts w:ascii="Times New Roman" w:eastAsia="Calibri" w:hAnsi="Times New Roman" w:cs="Times New Roman"/>
          <w:sz w:val="24"/>
          <w:szCs w:val="24"/>
        </w:rPr>
        <w:t xml:space="preserve"> ПВП</w:t>
      </w:r>
      <w:r w:rsidRPr="000B4336">
        <w:rPr>
          <w:rFonts w:ascii="Times New Roman" w:eastAsia="Calibri" w:hAnsi="Times New Roman" w:cs="Times New Roman"/>
          <w:sz w:val="24"/>
          <w:szCs w:val="24"/>
        </w:rPr>
        <w:t xml:space="preserve"> [</w:t>
      </w:r>
      <w:r w:rsidR="00F33A28">
        <w:rPr>
          <w:rFonts w:ascii="Times New Roman" w:eastAsia="Calibri" w:hAnsi="Times New Roman" w:cs="Times New Roman"/>
          <w:sz w:val="24"/>
          <w:szCs w:val="24"/>
        </w:rPr>
        <w:t>3</w:t>
      </w:r>
      <w:r w:rsidR="008B2310">
        <w:rPr>
          <w:rFonts w:ascii="Times New Roman" w:eastAsia="Calibri" w:hAnsi="Times New Roman" w:cs="Times New Roman"/>
          <w:sz w:val="24"/>
          <w:szCs w:val="24"/>
        </w:rPr>
        <w:t>]. Д</w:t>
      </w:r>
      <w:r w:rsidR="00F33A28">
        <w:rPr>
          <w:rFonts w:ascii="Times New Roman" w:eastAsia="Calibri" w:hAnsi="Times New Roman" w:cs="Times New Roman"/>
          <w:sz w:val="24"/>
          <w:szCs w:val="24"/>
        </w:rPr>
        <w:t>анная работа направлена на</w:t>
      </w:r>
      <w:r w:rsidR="008B2310">
        <w:rPr>
          <w:rFonts w:ascii="Times New Roman" w:eastAsia="Calibri" w:hAnsi="Times New Roman" w:cs="Times New Roman"/>
          <w:sz w:val="24"/>
          <w:szCs w:val="24"/>
        </w:rPr>
        <w:t xml:space="preserve"> всесторонний анализ полученных экспериментальных результатов и поиск методов эффективного</w:t>
      </w:r>
      <w:r w:rsidR="00F33A28">
        <w:rPr>
          <w:rFonts w:ascii="Times New Roman" w:eastAsia="Calibri" w:hAnsi="Times New Roman" w:cs="Times New Roman"/>
          <w:sz w:val="24"/>
          <w:szCs w:val="24"/>
        </w:rPr>
        <w:t xml:space="preserve"> определени</w:t>
      </w:r>
      <w:r w:rsidR="00836DA7">
        <w:rPr>
          <w:rFonts w:ascii="Times New Roman" w:eastAsia="Calibri" w:hAnsi="Times New Roman" w:cs="Times New Roman"/>
          <w:sz w:val="24"/>
          <w:szCs w:val="24"/>
        </w:rPr>
        <w:t>я достоверного размера наночастиц при различных</w:t>
      </w:r>
      <w:r w:rsidR="00F33A28">
        <w:rPr>
          <w:rFonts w:ascii="Times New Roman" w:eastAsia="Calibri" w:hAnsi="Times New Roman" w:cs="Times New Roman"/>
          <w:sz w:val="24"/>
          <w:szCs w:val="24"/>
        </w:rPr>
        <w:t xml:space="preserve"> фактор</w:t>
      </w:r>
      <w:r w:rsidR="00836DA7">
        <w:rPr>
          <w:rFonts w:ascii="Times New Roman" w:eastAsia="Calibri" w:hAnsi="Times New Roman" w:cs="Times New Roman"/>
          <w:sz w:val="24"/>
          <w:szCs w:val="24"/>
        </w:rPr>
        <w:t>ах</w:t>
      </w:r>
      <w:r w:rsidR="00F33A28">
        <w:rPr>
          <w:rFonts w:ascii="Times New Roman" w:eastAsia="Calibri" w:hAnsi="Times New Roman" w:cs="Times New Roman"/>
          <w:sz w:val="24"/>
          <w:szCs w:val="24"/>
        </w:rPr>
        <w:t>, влияющих на результат проведенных измерений, а также возможных ограничений применения метода ДРС,</w:t>
      </w:r>
      <w:r w:rsidR="00836DA7">
        <w:rPr>
          <w:rFonts w:ascii="Times New Roman" w:eastAsia="Calibri" w:hAnsi="Times New Roman" w:cs="Times New Roman"/>
          <w:sz w:val="24"/>
          <w:szCs w:val="24"/>
        </w:rPr>
        <w:t xml:space="preserve"> в том числе</w:t>
      </w:r>
      <w:r w:rsidR="00F33A2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15E6A">
        <w:rPr>
          <w:rFonts w:ascii="Times New Roman" w:eastAsia="Calibri" w:hAnsi="Times New Roman" w:cs="Times New Roman"/>
          <w:sz w:val="24"/>
          <w:szCs w:val="24"/>
        </w:rPr>
        <w:t xml:space="preserve">учёт влияния </w:t>
      </w:r>
      <w:r w:rsidR="00836DA7">
        <w:rPr>
          <w:rFonts w:ascii="Times New Roman" w:eastAsia="Calibri" w:hAnsi="Times New Roman" w:cs="Times New Roman"/>
          <w:sz w:val="24"/>
          <w:szCs w:val="24"/>
        </w:rPr>
        <w:t>эффекта возникновения «</w:t>
      </w:r>
      <w:proofErr w:type="spellStart"/>
      <w:r w:rsidR="00715E6A">
        <w:rPr>
          <w:rFonts w:ascii="Times New Roman" w:eastAsia="Calibri" w:hAnsi="Times New Roman" w:cs="Times New Roman"/>
          <w:sz w:val="24"/>
          <w:szCs w:val="24"/>
        </w:rPr>
        <w:t>артефактного</w:t>
      </w:r>
      <w:proofErr w:type="spellEnd"/>
      <w:r w:rsidR="00715E6A">
        <w:rPr>
          <w:rFonts w:ascii="Times New Roman" w:eastAsia="Calibri" w:hAnsi="Times New Roman" w:cs="Times New Roman"/>
          <w:sz w:val="24"/>
          <w:szCs w:val="24"/>
        </w:rPr>
        <w:t xml:space="preserve"> пика</w:t>
      </w:r>
      <w:r w:rsidR="00836DA7">
        <w:rPr>
          <w:rFonts w:ascii="Times New Roman" w:eastAsia="Calibri" w:hAnsi="Times New Roman" w:cs="Times New Roman"/>
          <w:sz w:val="24"/>
          <w:szCs w:val="24"/>
        </w:rPr>
        <w:t>»</w:t>
      </w:r>
      <w:r w:rsidR="00715E6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DA7">
        <w:rPr>
          <w:rFonts w:ascii="Times New Roman" w:eastAsia="Calibri" w:hAnsi="Times New Roman" w:cs="Times New Roman"/>
          <w:sz w:val="24"/>
          <w:szCs w:val="24"/>
        </w:rPr>
        <w:t>при исследовании сред с низкой концентрацией частиц</w:t>
      </w:r>
      <w:r w:rsidR="00715E6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15E6A" w:rsidRPr="000B4336">
        <w:rPr>
          <w:rFonts w:ascii="Times New Roman" w:eastAsia="Calibri" w:hAnsi="Times New Roman" w:cs="Times New Roman"/>
          <w:sz w:val="24"/>
          <w:szCs w:val="24"/>
        </w:rPr>
        <w:t>[</w:t>
      </w:r>
      <w:r w:rsidR="008F04A7">
        <w:rPr>
          <w:rFonts w:ascii="Times New Roman" w:eastAsia="Calibri" w:hAnsi="Times New Roman" w:cs="Times New Roman"/>
          <w:sz w:val="24"/>
          <w:szCs w:val="24"/>
        </w:rPr>
        <w:t>4</w:t>
      </w:r>
      <w:r w:rsidR="00715E6A" w:rsidRPr="000B4336">
        <w:rPr>
          <w:rFonts w:ascii="Times New Roman" w:eastAsia="Calibri" w:hAnsi="Times New Roman" w:cs="Times New Roman"/>
          <w:sz w:val="24"/>
          <w:szCs w:val="24"/>
        </w:rPr>
        <w:t>]</w:t>
      </w:r>
      <w:r w:rsidRPr="000B4336">
        <w:rPr>
          <w:rFonts w:ascii="Times New Roman" w:eastAsia="Calibri" w:hAnsi="Times New Roman" w:cs="Times New Roman"/>
          <w:sz w:val="24"/>
          <w:szCs w:val="24"/>
        </w:rPr>
        <w:t xml:space="preserve">.  </w:t>
      </w:r>
    </w:p>
    <w:p w:rsidR="00836DA7" w:rsidRPr="000B4336" w:rsidRDefault="00836DA7" w:rsidP="000B4336">
      <w:pPr>
        <w:spacing w:after="10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6DA7">
        <w:rPr>
          <w:rFonts w:ascii="Times New Roman" w:eastAsia="Calibri" w:hAnsi="Times New Roman" w:cs="Times New Roman"/>
          <w:sz w:val="24"/>
          <w:szCs w:val="24"/>
        </w:rPr>
        <w:t>Работа выполнена при поддержке Междисциплинарной научно-образовательной школы Московского университета «Фотонные и квантовые технологии. Цифровая медицина».</w:t>
      </w:r>
    </w:p>
    <w:p w:rsidR="000B4336" w:rsidRPr="000B4336" w:rsidRDefault="000B4336" w:rsidP="000B4336">
      <w:pPr>
        <w:keepNext/>
        <w:keepLines/>
        <w:spacing w:after="100" w:line="240" w:lineRule="auto"/>
        <w:ind w:firstLine="397"/>
        <w:jc w:val="center"/>
        <w:outlineLvl w:val="0"/>
        <w:rPr>
          <w:rFonts w:ascii="Cambria" w:eastAsia="Times New Roman" w:hAnsi="Cambria" w:cs="Times New Roman"/>
          <w:b/>
          <w:bCs/>
          <w:sz w:val="28"/>
          <w:szCs w:val="28"/>
          <w:lang w:val="en-US"/>
        </w:rPr>
      </w:pPr>
      <w:r w:rsidRPr="000B4336">
        <w:rPr>
          <w:rFonts w:ascii="Cambria" w:eastAsia="Times New Roman" w:hAnsi="Cambria" w:cs="Times New Roman"/>
          <w:b/>
          <w:bCs/>
          <w:sz w:val="28"/>
          <w:szCs w:val="28"/>
        </w:rPr>
        <w:t>Литература</w:t>
      </w:r>
    </w:p>
    <w:p w:rsidR="00713D74" w:rsidRPr="00713D74" w:rsidRDefault="00713D74" w:rsidP="00713D7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8B2310">
        <w:rPr>
          <w:rFonts w:ascii="Times New Roman" w:eastAsia="Calibri" w:hAnsi="Times New Roman" w:cs="Times New Roman"/>
          <w:sz w:val="24"/>
          <w:szCs w:val="24"/>
          <w:lang w:val="en-US"/>
        </w:rPr>
        <w:t>Shufeng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Yan, </w:t>
      </w:r>
      <w:proofErr w:type="spellStart"/>
      <w:r w:rsidRPr="008B2310">
        <w:rPr>
          <w:rFonts w:ascii="Times New Roman" w:eastAsia="Calibri" w:hAnsi="Times New Roman" w:cs="Times New Roman"/>
          <w:sz w:val="24"/>
          <w:szCs w:val="24"/>
          <w:lang w:val="en-US"/>
        </w:rPr>
        <w:t>Hanhan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B2310">
        <w:rPr>
          <w:rFonts w:ascii="Times New Roman" w:eastAsia="Calibri" w:hAnsi="Times New Roman" w:cs="Times New Roman"/>
          <w:sz w:val="24"/>
          <w:szCs w:val="24"/>
          <w:lang w:val="en-US"/>
        </w:rPr>
        <w:t>Guo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B2310">
        <w:rPr>
          <w:rFonts w:ascii="Times New Roman" w:eastAsia="Calibri" w:hAnsi="Times New Roman" w:cs="Times New Roman"/>
          <w:sz w:val="24"/>
          <w:szCs w:val="24"/>
          <w:lang w:val="en-US"/>
        </w:rPr>
        <w:t>Jianqiang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8B2310">
        <w:rPr>
          <w:rFonts w:ascii="Times New Roman" w:eastAsia="Calibri" w:hAnsi="Times New Roman" w:cs="Times New Roman"/>
          <w:sz w:val="24"/>
          <w:szCs w:val="24"/>
          <w:lang w:val="en-US"/>
        </w:rPr>
        <w:t>Su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B2310">
        <w:rPr>
          <w:rFonts w:ascii="Times New Roman" w:eastAsia="Calibri" w:hAnsi="Times New Roman" w:cs="Times New Roman"/>
          <w:sz w:val="24"/>
          <w:szCs w:val="24"/>
          <w:lang w:val="en-US"/>
        </w:rPr>
        <w:t>Jincan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8B2310">
        <w:rPr>
          <w:rFonts w:ascii="Times New Roman" w:eastAsia="Calibri" w:hAnsi="Times New Roman" w:cs="Times New Roman"/>
          <w:sz w:val="24"/>
          <w:szCs w:val="24"/>
          <w:lang w:val="en-US"/>
        </w:rPr>
        <w:t>Chen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B2310">
        <w:rPr>
          <w:rFonts w:ascii="Times New Roman" w:eastAsia="Calibri" w:hAnsi="Times New Roman" w:cs="Times New Roman"/>
          <w:sz w:val="24"/>
          <w:szCs w:val="24"/>
          <w:lang w:val="en-US"/>
        </w:rPr>
        <w:t>Xiaorong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8B2310">
        <w:rPr>
          <w:rFonts w:ascii="Times New Roman" w:eastAsia="Calibri" w:hAnsi="Times New Roman" w:cs="Times New Roman"/>
          <w:sz w:val="24"/>
          <w:szCs w:val="24"/>
          <w:lang w:val="en-US"/>
        </w:rPr>
        <w:t>Song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B2310">
        <w:rPr>
          <w:rFonts w:ascii="Times New Roman" w:eastAsia="Calibri" w:hAnsi="Times New Roman" w:cs="Times New Roman"/>
          <w:sz w:val="24"/>
          <w:szCs w:val="24"/>
          <w:lang w:val="en-US"/>
        </w:rPr>
        <w:t>Mingdong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8B2310">
        <w:rPr>
          <w:rFonts w:ascii="Times New Roman" w:eastAsia="Calibri" w:hAnsi="Times New Roman" w:cs="Times New Roman"/>
          <w:sz w:val="24"/>
          <w:szCs w:val="24"/>
          <w:lang w:val="en-US"/>
        </w:rPr>
        <w:t>Huang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B2310">
        <w:rPr>
          <w:rFonts w:ascii="Times New Roman" w:eastAsia="Calibri" w:hAnsi="Times New Roman" w:cs="Times New Roman"/>
          <w:sz w:val="24"/>
          <w:szCs w:val="24"/>
          <w:lang w:val="en-US"/>
        </w:rPr>
        <w:t>Juncheng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8B2310">
        <w:rPr>
          <w:rFonts w:ascii="Times New Roman" w:eastAsia="Calibri" w:hAnsi="Times New Roman" w:cs="Times New Roman"/>
          <w:sz w:val="24"/>
          <w:szCs w:val="24"/>
          <w:lang w:val="en-US"/>
        </w:rPr>
        <w:t>Zhang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B2310">
        <w:rPr>
          <w:rFonts w:ascii="Times New Roman" w:eastAsia="Calibri" w:hAnsi="Times New Roman" w:cs="Times New Roman"/>
          <w:sz w:val="24"/>
          <w:szCs w:val="24"/>
          <w:lang w:val="en-US"/>
        </w:rPr>
        <w:t>ZhuoChen</w:t>
      </w:r>
      <w:proofErr w:type="spellEnd"/>
      <w:r w:rsidRPr="00F33A2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. </w:t>
      </w:r>
      <w:r w:rsidRPr="008B231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Effects of hydroxyl radicals produced by a zinc </w:t>
      </w:r>
      <w:proofErr w:type="spellStart"/>
      <w:r w:rsidRPr="008B2310">
        <w:rPr>
          <w:rFonts w:ascii="Times New Roman" w:eastAsia="Calibri" w:hAnsi="Times New Roman" w:cs="Times New Roman"/>
          <w:sz w:val="24"/>
          <w:szCs w:val="24"/>
          <w:lang w:val="en-US"/>
        </w:rPr>
        <w:t>phthalocyanine</w:t>
      </w:r>
      <w:proofErr w:type="spellEnd"/>
      <w:r w:rsidRPr="008B231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photosensitizer on tumor DNA</w:t>
      </w:r>
      <w:r w:rsidRPr="00F33A2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. </w:t>
      </w:r>
      <w:r w:rsidRPr="008B2310">
        <w:rPr>
          <w:rFonts w:ascii="Times New Roman" w:eastAsia="Calibri" w:hAnsi="Times New Roman" w:cs="Times New Roman"/>
          <w:sz w:val="24"/>
          <w:szCs w:val="24"/>
          <w:lang w:val="en-US"/>
        </w:rPr>
        <w:t>Elsevier</w:t>
      </w:r>
      <w:r w:rsidRPr="00F33A28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  <w:r w:rsidRPr="008B2310">
        <w:rPr>
          <w:lang w:val="en-US"/>
        </w:rPr>
        <w:t xml:space="preserve"> </w:t>
      </w:r>
      <w:r w:rsidRPr="008B2310">
        <w:rPr>
          <w:rFonts w:ascii="Times New Roman" w:eastAsia="Calibri" w:hAnsi="Times New Roman" w:cs="Times New Roman"/>
          <w:sz w:val="24"/>
          <w:szCs w:val="24"/>
          <w:lang w:val="en-US"/>
        </w:rPr>
        <w:t>Dyes and Pigments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  <w:r w:rsidRPr="00F33A2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8B2310">
        <w:rPr>
          <w:rFonts w:ascii="Times New Roman" w:eastAsia="Calibri" w:hAnsi="Times New Roman" w:cs="Times New Roman"/>
          <w:sz w:val="24"/>
          <w:szCs w:val="24"/>
        </w:rPr>
        <w:t xml:space="preserve">2020.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 </w:t>
      </w:r>
      <w:r w:rsidRPr="008B2310">
        <w:rPr>
          <w:rFonts w:ascii="Times New Roman" w:eastAsia="Calibri" w:hAnsi="Times New Roman" w:cs="Times New Roman"/>
          <w:sz w:val="24"/>
          <w:szCs w:val="24"/>
        </w:rPr>
        <w:t xml:space="preserve">173.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P</w:t>
      </w:r>
      <w:r w:rsidRPr="008B2310">
        <w:rPr>
          <w:rFonts w:ascii="Times New Roman" w:eastAsia="Calibri" w:hAnsi="Times New Roman" w:cs="Times New Roman"/>
          <w:sz w:val="24"/>
          <w:szCs w:val="24"/>
        </w:rPr>
        <w:t>. 1-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7</w:t>
      </w:r>
      <w:r w:rsidRPr="008B231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B4336" w:rsidRPr="00E8795B" w:rsidRDefault="00E8795B" w:rsidP="00E8795B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E8795B">
        <w:rPr>
          <w:rFonts w:ascii="Times New Roman" w:eastAsia="Calibri" w:hAnsi="Times New Roman" w:cs="Times New Roman"/>
          <w:sz w:val="24"/>
          <w:szCs w:val="24"/>
          <w:lang w:val="en-US"/>
        </w:rPr>
        <w:lastRenderedPageBreak/>
        <w:t xml:space="preserve">Carlos </w:t>
      </w:r>
      <w:proofErr w:type="spellStart"/>
      <w:r w:rsidRPr="00E8795B">
        <w:rPr>
          <w:rFonts w:ascii="Times New Roman" w:eastAsia="Calibri" w:hAnsi="Times New Roman" w:cs="Times New Roman"/>
          <w:sz w:val="24"/>
          <w:szCs w:val="24"/>
          <w:lang w:val="en-US"/>
        </w:rPr>
        <w:t>Adelantado</w:t>
      </w:r>
      <w:proofErr w:type="spellEnd"/>
      <w:r w:rsidR="00CD5835" w:rsidRPr="00E8795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. </w:t>
      </w:r>
      <w:r w:rsidRPr="00E8795B">
        <w:rPr>
          <w:rFonts w:ascii="Times New Roman" w:eastAsia="Calibri" w:hAnsi="Times New Roman" w:cs="Times New Roman"/>
          <w:sz w:val="24"/>
          <w:szCs w:val="24"/>
          <w:lang w:val="en-US"/>
        </w:rPr>
        <w:t>New Metrological Approach for Sizing Silica Nanoparticles by Dynamic Light Scattering with Applicability to Various Food Samples</w:t>
      </w:r>
      <w:r w:rsidR="00CD5835" w:rsidRPr="00E8795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. </w:t>
      </w:r>
      <w:r w:rsidRPr="00E8795B">
        <w:rPr>
          <w:rFonts w:ascii="Times New Roman" w:eastAsia="Calibri" w:hAnsi="Times New Roman" w:cs="Times New Roman"/>
          <w:sz w:val="24"/>
          <w:szCs w:val="24"/>
          <w:lang w:val="en-US"/>
        </w:rPr>
        <w:t>Analytical Letters</w:t>
      </w:r>
      <w:r w:rsidR="00CD5835" w:rsidRPr="00E8795B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  <w:r w:rsidRPr="00E8795B">
        <w:rPr>
          <w:lang w:val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Nanotechnology.</w:t>
      </w:r>
      <w:r w:rsidR="00CD5835" w:rsidRPr="00E8795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2020. P.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1</w:t>
      </w:r>
      <w:r w:rsidR="00CD5835" w:rsidRPr="00E8795B">
        <w:rPr>
          <w:rFonts w:ascii="Times New Roman" w:eastAsia="Calibri" w:hAnsi="Times New Roman" w:cs="Times New Roman"/>
          <w:sz w:val="24"/>
          <w:szCs w:val="24"/>
          <w:lang w:val="en-US"/>
        </w:rPr>
        <w:t>-1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0</w:t>
      </w:r>
      <w:r w:rsidR="00CD5835" w:rsidRPr="00E8795B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0B4336" w:rsidRDefault="000B4336" w:rsidP="000B433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B4336">
        <w:rPr>
          <w:rFonts w:ascii="Times New Roman" w:eastAsia="Calibri" w:hAnsi="Times New Roman" w:cs="Times New Roman"/>
          <w:sz w:val="24"/>
          <w:szCs w:val="24"/>
        </w:rPr>
        <w:t>Крот</w:t>
      </w:r>
      <w:r w:rsidRPr="008B23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B4336">
        <w:rPr>
          <w:rFonts w:ascii="Times New Roman" w:eastAsia="Calibri" w:hAnsi="Times New Roman" w:cs="Times New Roman"/>
          <w:sz w:val="24"/>
          <w:szCs w:val="24"/>
        </w:rPr>
        <w:t>А</w:t>
      </w:r>
      <w:r w:rsidRPr="008B2310">
        <w:rPr>
          <w:rFonts w:ascii="Times New Roman" w:eastAsia="Calibri" w:hAnsi="Times New Roman" w:cs="Times New Roman"/>
          <w:sz w:val="24"/>
          <w:szCs w:val="24"/>
        </w:rPr>
        <w:t>.</w:t>
      </w:r>
      <w:r w:rsidRPr="000B4336">
        <w:rPr>
          <w:rFonts w:ascii="Times New Roman" w:eastAsia="Calibri" w:hAnsi="Times New Roman" w:cs="Times New Roman"/>
          <w:sz w:val="24"/>
          <w:szCs w:val="24"/>
        </w:rPr>
        <w:t>Р</w:t>
      </w:r>
      <w:r w:rsidRPr="008B2310">
        <w:rPr>
          <w:rFonts w:ascii="Times New Roman" w:eastAsia="Calibri" w:hAnsi="Times New Roman" w:cs="Times New Roman"/>
          <w:sz w:val="24"/>
          <w:szCs w:val="24"/>
        </w:rPr>
        <w:t xml:space="preserve">., </w:t>
      </w:r>
      <w:r w:rsidRPr="000B4336">
        <w:rPr>
          <w:rFonts w:ascii="Times New Roman" w:eastAsia="Calibri" w:hAnsi="Times New Roman" w:cs="Times New Roman"/>
          <w:sz w:val="24"/>
          <w:szCs w:val="24"/>
        </w:rPr>
        <w:t>Ю</w:t>
      </w:r>
      <w:r w:rsidRPr="008B2310">
        <w:rPr>
          <w:rFonts w:ascii="Times New Roman" w:eastAsia="Calibri" w:hAnsi="Times New Roman" w:cs="Times New Roman"/>
          <w:sz w:val="24"/>
          <w:szCs w:val="24"/>
        </w:rPr>
        <w:t>.</w:t>
      </w:r>
      <w:r w:rsidRPr="000B4336">
        <w:rPr>
          <w:rFonts w:ascii="Times New Roman" w:eastAsia="Calibri" w:hAnsi="Times New Roman" w:cs="Times New Roman"/>
          <w:sz w:val="24"/>
          <w:szCs w:val="24"/>
        </w:rPr>
        <w:t>Д</w:t>
      </w:r>
      <w:r w:rsidRPr="008B231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0B4336">
        <w:rPr>
          <w:rFonts w:ascii="Times New Roman" w:eastAsia="Calibri" w:hAnsi="Times New Roman" w:cs="Times New Roman"/>
          <w:sz w:val="24"/>
          <w:szCs w:val="24"/>
        </w:rPr>
        <w:t>Строганова</w:t>
      </w:r>
      <w:r w:rsidRPr="008B231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B4336">
        <w:rPr>
          <w:rFonts w:ascii="Times New Roman" w:eastAsia="Calibri" w:hAnsi="Times New Roman" w:cs="Times New Roman"/>
          <w:sz w:val="24"/>
          <w:szCs w:val="24"/>
        </w:rPr>
        <w:t>И</w:t>
      </w:r>
      <w:r w:rsidRPr="008B2310">
        <w:rPr>
          <w:rFonts w:ascii="Times New Roman" w:eastAsia="Calibri" w:hAnsi="Times New Roman" w:cs="Times New Roman"/>
          <w:sz w:val="24"/>
          <w:szCs w:val="24"/>
        </w:rPr>
        <w:t>.</w:t>
      </w:r>
      <w:r w:rsidRPr="000B4336">
        <w:rPr>
          <w:rFonts w:ascii="Times New Roman" w:eastAsia="Calibri" w:hAnsi="Times New Roman" w:cs="Times New Roman"/>
          <w:sz w:val="24"/>
          <w:szCs w:val="24"/>
        </w:rPr>
        <w:t>А</w:t>
      </w:r>
      <w:r w:rsidRPr="008B231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0B4336">
        <w:rPr>
          <w:rFonts w:ascii="Times New Roman" w:eastAsia="Calibri" w:hAnsi="Times New Roman" w:cs="Times New Roman"/>
          <w:sz w:val="24"/>
          <w:szCs w:val="24"/>
        </w:rPr>
        <w:t>Сергеева</w:t>
      </w:r>
      <w:r w:rsidRPr="008B231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B4336">
        <w:rPr>
          <w:rFonts w:ascii="Times New Roman" w:eastAsia="Calibri" w:hAnsi="Times New Roman" w:cs="Times New Roman"/>
          <w:sz w:val="24"/>
          <w:szCs w:val="24"/>
        </w:rPr>
        <w:t>К</w:t>
      </w:r>
      <w:r w:rsidRPr="008B2310">
        <w:rPr>
          <w:rFonts w:ascii="Times New Roman" w:eastAsia="Calibri" w:hAnsi="Times New Roman" w:cs="Times New Roman"/>
          <w:sz w:val="24"/>
          <w:szCs w:val="24"/>
        </w:rPr>
        <w:t>.</w:t>
      </w:r>
      <w:r w:rsidRPr="000B4336">
        <w:rPr>
          <w:rFonts w:ascii="Times New Roman" w:eastAsia="Calibri" w:hAnsi="Times New Roman" w:cs="Times New Roman"/>
          <w:sz w:val="24"/>
          <w:szCs w:val="24"/>
        </w:rPr>
        <w:t>В</w:t>
      </w:r>
      <w:r w:rsidRPr="008B231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0B4336">
        <w:rPr>
          <w:rFonts w:ascii="Times New Roman" w:eastAsia="Calibri" w:hAnsi="Times New Roman" w:cs="Times New Roman"/>
          <w:sz w:val="24"/>
          <w:szCs w:val="24"/>
        </w:rPr>
        <w:t>Федорова</w:t>
      </w:r>
      <w:r w:rsidRPr="008B231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B4336">
        <w:rPr>
          <w:rFonts w:ascii="Times New Roman" w:eastAsia="Calibri" w:hAnsi="Times New Roman" w:cs="Times New Roman"/>
          <w:sz w:val="24"/>
          <w:szCs w:val="24"/>
        </w:rPr>
        <w:t>Ю</w:t>
      </w:r>
      <w:r w:rsidRPr="008B2310">
        <w:rPr>
          <w:rFonts w:ascii="Times New Roman" w:eastAsia="Calibri" w:hAnsi="Times New Roman" w:cs="Times New Roman"/>
          <w:sz w:val="24"/>
          <w:szCs w:val="24"/>
        </w:rPr>
        <w:t>.</w:t>
      </w:r>
      <w:r w:rsidRPr="000B4336">
        <w:rPr>
          <w:rFonts w:ascii="Times New Roman" w:eastAsia="Calibri" w:hAnsi="Times New Roman" w:cs="Times New Roman"/>
          <w:sz w:val="24"/>
          <w:szCs w:val="24"/>
        </w:rPr>
        <w:t>С</w:t>
      </w:r>
      <w:r w:rsidRPr="008B231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0B4336">
        <w:rPr>
          <w:rFonts w:ascii="Times New Roman" w:eastAsia="Calibri" w:hAnsi="Times New Roman" w:cs="Times New Roman"/>
          <w:sz w:val="24"/>
          <w:szCs w:val="24"/>
        </w:rPr>
        <w:t>Коростей</w:t>
      </w:r>
      <w:proofErr w:type="spellEnd"/>
      <w:r w:rsidRPr="008B231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B4336">
        <w:rPr>
          <w:rFonts w:ascii="Times New Roman" w:eastAsia="Calibri" w:hAnsi="Times New Roman" w:cs="Times New Roman"/>
          <w:sz w:val="24"/>
          <w:szCs w:val="24"/>
        </w:rPr>
        <w:t>И</w:t>
      </w:r>
      <w:r w:rsidRPr="008B2310">
        <w:rPr>
          <w:rFonts w:ascii="Times New Roman" w:eastAsia="Calibri" w:hAnsi="Times New Roman" w:cs="Times New Roman"/>
          <w:sz w:val="24"/>
          <w:szCs w:val="24"/>
        </w:rPr>
        <w:t>.</w:t>
      </w:r>
      <w:r w:rsidRPr="000B4336">
        <w:rPr>
          <w:rFonts w:ascii="Times New Roman" w:eastAsia="Calibri" w:hAnsi="Times New Roman" w:cs="Times New Roman"/>
          <w:sz w:val="24"/>
          <w:szCs w:val="24"/>
        </w:rPr>
        <w:t>О</w:t>
      </w:r>
      <w:r w:rsidRPr="008B231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0B4336">
        <w:rPr>
          <w:rFonts w:ascii="Times New Roman" w:eastAsia="Calibri" w:hAnsi="Times New Roman" w:cs="Times New Roman"/>
          <w:sz w:val="24"/>
          <w:szCs w:val="24"/>
        </w:rPr>
        <w:t>Балашова</w:t>
      </w:r>
      <w:r w:rsidRPr="008B231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B4336">
        <w:rPr>
          <w:rFonts w:ascii="Times New Roman" w:eastAsia="Calibri" w:hAnsi="Times New Roman" w:cs="Times New Roman"/>
          <w:sz w:val="24"/>
          <w:szCs w:val="24"/>
        </w:rPr>
        <w:t>В</w:t>
      </w:r>
      <w:r w:rsidRPr="008B231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0B4336">
        <w:rPr>
          <w:rFonts w:ascii="Times New Roman" w:eastAsia="Calibri" w:hAnsi="Times New Roman" w:cs="Times New Roman"/>
          <w:sz w:val="24"/>
          <w:szCs w:val="24"/>
        </w:rPr>
        <w:t>Е</w:t>
      </w:r>
      <w:r w:rsidRPr="008B231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0B4336">
        <w:rPr>
          <w:rFonts w:ascii="Times New Roman" w:eastAsia="Calibri" w:hAnsi="Times New Roman" w:cs="Times New Roman"/>
          <w:sz w:val="24"/>
          <w:szCs w:val="24"/>
        </w:rPr>
        <w:t>Пушкарев</w:t>
      </w:r>
      <w:r w:rsidRPr="008B231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B4336">
        <w:rPr>
          <w:rFonts w:ascii="Times New Roman" w:eastAsia="Calibri" w:hAnsi="Times New Roman" w:cs="Times New Roman"/>
          <w:sz w:val="24"/>
          <w:szCs w:val="24"/>
        </w:rPr>
        <w:t>П</w:t>
      </w:r>
      <w:r w:rsidRPr="008B231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0B4336">
        <w:rPr>
          <w:rFonts w:ascii="Times New Roman" w:eastAsia="Calibri" w:hAnsi="Times New Roman" w:cs="Times New Roman"/>
          <w:sz w:val="24"/>
          <w:szCs w:val="24"/>
        </w:rPr>
        <w:t>А</w:t>
      </w:r>
      <w:r w:rsidRPr="008B231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0B4336">
        <w:rPr>
          <w:rFonts w:ascii="Times New Roman" w:eastAsia="Calibri" w:hAnsi="Times New Roman" w:cs="Times New Roman"/>
          <w:sz w:val="24"/>
          <w:szCs w:val="24"/>
        </w:rPr>
        <w:t>Тараканов</w:t>
      </w:r>
      <w:r w:rsidRPr="008B231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0B4336">
        <w:rPr>
          <w:rFonts w:ascii="Times New Roman" w:eastAsia="Calibri" w:hAnsi="Times New Roman" w:cs="Times New Roman"/>
          <w:sz w:val="24"/>
          <w:szCs w:val="24"/>
        </w:rPr>
        <w:t xml:space="preserve">Исследование устойчивости фотосенсибилизаторов на основе </w:t>
      </w:r>
      <w:proofErr w:type="spellStart"/>
      <w:r w:rsidRPr="000B4336">
        <w:rPr>
          <w:rFonts w:ascii="Times New Roman" w:eastAsia="Calibri" w:hAnsi="Times New Roman" w:cs="Times New Roman"/>
          <w:sz w:val="24"/>
          <w:szCs w:val="24"/>
        </w:rPr>
        <w:t>тетрапиррольных</w:t>
      </w:r>
      <w:proofErr w:type="spellEnd"/>
      <w:r w:rsidRPr="000B4336">
        <w:rPr>
          <w:rFonts w:ascii="Times New Roman" w:eastAsia="Calibri" w:hAnsi="Times New Roman" w:cs="Times New Roman"/>
          <w:sz w:val="24"/>
          <w:szCs w:val="24"/>
        </w:rPr>
        <w:t xml:space="preserve"> комплексов алюминия, магния и цинка при различных факторах. Ученые записки физического факультета Московского Университета. Выпуск №3. 2018.</w:t>
      </w:r>
    </w:p>
    <w:p w:rsidR="00715E6A" w:rsidRPr="000B4336" w:rsidRDefault="00715E6A" w:rsidP="00715E6A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15E6A">
        <w:rPr>
          <w:rFonts w:ascii="Times New Roman" w:eastAsia="Calibri" w:hAnsi="Times New Roman" w:cs="Times New Roman"/>
          <w:sz w:val="24"/>
          <w:szCs w:val="24"/>
        </w:rPr>
        <w:t xml:space="preserve">Кириченко М.Н., </w:t>
      </w:r>
      <w:proofErr w:type="spellStart"/>
      <w:r w:rsidRPr="00715E6A">
        <w:rPr>
          <w:rFonts w:ascii="Times New Roman" w:eastAsia="Calibri" w:hAnsi="Times New Roman" w:cs="Times New Roman"/>
          <w:sz w:val="24"/>
          <w:szCs w:val="24"/>
        </w:rPr>
        <w:t>Саноева</w:t>
      </w:r>
      <w:proofErr w:type="spellEnd"/>
      <w:r w:rsidRPr="00715E6A">
        <w:rPr>
          <w:rFonts w:ascii="Times New Roman" w:eastAsia="Calibri" w:hAnsi="Times New Roman" w:cs="Times New Roman"/>
          <w:sz w:val="24"/>
          <w:szCs w:val="24"/>
        </w:rPr>
        <w:t xml:space="preserve"> А.Т., Чайков Л.Л. Появление </w:t>
      </w:r>
      <w:proofErr w:type="spellStart"/>
      <w:r w:rsidRPr="00715E6A">
        <w:rPr>
          <w:rFonts w:ascii="Times New Roman" w:eastAsia="Calibri" w:hAnsi="Times New Roman" w:cs="Times New Roman"/>
          <w:sz w:val="24"/>
          <w:szCs w:val="24"/>
        </w:rPr>
        <w:t>артефактного</w:t>
      </w:r>
      <w:proofErr w:type="spellEnd"/>
      <w:r w:rsidRPr="00715E6A">
        <w:rPr>
          <w:rFonts w:ascii="Times New Roman" w:eastAsia="Calibri" w:hAnsi="Times New Roman" w:cs="Times New Roman"/>
          <w:sz w:val="24"/>
          <w:szCs w:val="24"/>
        </w:rPr>
        <w:t xml:space="preserve"> пика в распределении частиц по размерам, измеряемым методо</w:t>
      </w:r>
      <w:r>
        <w:rPr>
          <w:rFonts w:ascii="Times New Roman" w:eastAsia="Calibri" w:hAnsi="Times New Roman" w:cs="Times New Roman"/>
          <w:sz w:val="24"/>
          <w:szCs w:val="24"/>
        </w:rPr>
        <w:t>м ДРС при малых концентрациях.</w:t>
      </w:r>
      <w:r w:rsidRPr="00715E6A">
        <w:rPr>
          <w:rFonts w:ascii="Times New Roman" w:eastAsia="Calibri" w:hAnsi="Times New Roman" w:cs="Times New Roman"/>
          <w:sz w:val="24"/>
          <w:szCs w:val="24"/>
        </w:rPr>
        <w:t xml:space="preserve"> Краткие сообщения по физике ФИАН. 2016. № 8. СС. 32 – 38.</w:t>
      </w:r>
    </w:p>
    <w:p w:rsidR="000B4336" w:rsidRPr="000B4336" w:rsidRDefault="000B4336" w:rsidP="000B4336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Calibri" w:eastAsia="Calibri" w:hAnsi="Calibri" w:cs="Times New Roman"/>
          <w:sz w:val="24"/>
          <w:szCs w:val="24"/>
        </w:rPr>
      </w:pPr>
    </w:p>
    <w:p w:rsidR="00BC2CA1" w:rsidRDefault="00BC2CA1"/>
    <w:sectPr w:rsidR="00BC2CA1" w:rsidSect="00E2590D">
      <w:pgSz w:w="11906" w:h="16838" w:code="9"/>
      <w:pgMar w:top="1134" w:right="1361" w:bottom="1259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5673C"/>
    <w:multiLevelType w:val="hybridMultilevel"/>
    <w:tmpl w:val="66A652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7E3"/>
    <w:rsid w:val="000B4336"/>
    <w:rsid w:val="000C3560"/>
    <w:rsid w:val="005753FA"/>
    <w:rsid w:val="006410E2"/>
    <w:rsid w:val="00713D74"/>
    <w:rsid w:val="00715E6A"/>
    <w:rsid w:val="007C77E3"/>
    <w:rsid w:val="00836DA7"/>
    <w:rsid w:val="008B2310"/>
    <w:rsid w:val="008F04A7"/>
    <w:rsid w:val="00B21DA2"/>
    <w:rsid w:val="00BC2CA1"/>
    <w:rsid w:val="00CD5835"/>
    <w:rsid w:val="00D9039E"/>
    <w:rsid w:val="00E8795B"/>
    <w:rsid w:val="00EC5AE0"/>
    <w:rsid w:val="00F33A28"/>
    <w:rsid w:val="00F6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1DEDE"/>
  <w15:chartTrackingRefBased/>
  <w15:docId w15:val="{325FB922-5247-4371-A00B-2F357616F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9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Крот Алексей Романович</cp:lastModifiedBy>
  <cp:revision>6</cp:revision>
  <dcterms:created xsi:type="dcterms:W3CDTF">2020-10-25T09:57:00Z</dcterms:created>
  <dcterms:modified xsi:type="dcterms:W3CDTF">2021-03-15T07:12:00Z</dcterms:modified>
</cp:coreProperties>
</file>