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3A3F" w:rsidRDefault="00DE5C7C" w:rsidP="00DE5C7C">
      <w:pPr>
        <w:tabs>
          <w:tab w:val="left" w:pos="364"/>
        </w:tabs>
        <w:ind w:firstLine="426"/>
        <w:jc w:val="center"/>
        <w:rPr>
          <w:b/>
          <w:bCs/>
          <w:color w:val="000000"/>
          <w:shd w:val="clear" w:color="auto" w:fill="FFFFFF"/>
        </w:rPr>
      </w:pPr>
      <w:r>
        <w:rPr>
          <w:b/>
          <w:bCs/>
          <w:color w:val="000000"/>
          <w:shd w:val="clear" w:color="auto" w:fill="FFFFFF"/>
        </w:rPr>
        <w:t>Оптимизация оптического метода анализа</w:t>
      </w:r>
      <w:r w:rsidR="00E0582C">
        <w:rPr>
          <w:b/>
          <w:bCs/>
          <w:color w:val="000000"/>
          <w:shd w:val="clear" w:color="auto" w:fill="FFFFFF"/>
        </w:rPr>
        <w:t xml:space="preserve"> </w:t>
      </w:r>
      <w:proofErr w:type="spellStart"/>
      <w:r w:rsidR="00E0582C">
        <w:rPr>
          <w:b/>
          <w:bCs/>
          <w:color w:val="000000"/>
          <w:shd w:val="clear" w:color="auto" w:fill="FFFFFF"/>
        </w:rPr>
        <w:t>Бозе-Эйнштейновского</w:t>
      </w:r>
      <w:proofErr w:type="spellEnd"/>
      <w:r w:rsidR="00E0582C">
        <w:rPr>
          <w:b/>
          <w:bCs/>
          <w:color w:val="000000"/>
          <w:shd w:val="clear" w:color="auto" w:fill="FFFFFF"/>
        </w:rPr>
        <w:t xml:space="preserve"> конденсата магнонов </w:t>
      </w:r>
      <w:proofErr w:type="gramStart"/>
      <w:r w:rsidR="00E0582C">
        <w:rPr>
          <w:b/>
          <w:bCs/>
          <w:color w:val="000000"/>
          <w:shd w:val="clear" w:color="auto" w:fill="FFFFFF"/>
        </w:rPr>
        <w:t>в</w:t>
      </w:r>
      <w:proofErr w:type="gramEnd"/>
      <w:r w:rsidR="00E0582C">
        <w:rPr>
          <w:b/>
          <w:bCs/>
          <w:color w:val="000000"/>
          <w:shd w:val="clear" w:color="auto" w:fill="FFFFFF"/>
        </w:rPr>
        <w:t xml:space="preserve"> </w:t>
      </w:r>
      <w:proofErr w:type="gramStart"/>
      <w:r w:rsidR="00B16FE8" w:rsidRPr="00B16FE8">
        <w:rPr>
          <w:b/>
          <w:bCs/>
          <w:color w:val="000000"/>
          <w:shd w:val="clear" w:color="auto" w:fill="FFFFFF"/>
        </w:rPr>
        <w:t>ЖИГ</w:t>
      </w:r>
      <w:proofErr w:type="gramEnd"/>
      <w:r w:rsidR="00FB5AC7" w:rsidRPr="00FB5AC7">
        <w:rPr>
          <w:b/>
          <w:bCs/>
          <w:color w:val="000000"/>
          <w:shd w:val="clear" w:color="auto" w:fill="FFFFFF"/>
        </w:rPr>
        <w:t xml:space="preserve"> </w:t>
      </w:r>
      <w:r w:rsidR="00E0582C">
        <w:rPr>
          <w:b/>
          <w:bCs/>
          <w:color w:val="000000"/>
          <w:shd w:val="clear" w:color="auto" w:fill="FFFFFF"/>
        </w:rPr>
        <w:t>пленках</w:t>
      </w:r>
    </w:p>
    <w:p w:rsidR="00DE5C7C" w:rsidRDefault="00DE5C7C" w:rsidP="00CF67A9">
      <w:pPr>
        <w:rPr>
          <w:b/>
          <w:bCs/>
          <w:color w:val="000000"/>
          <w:shd w:val="clear" w:color="auto" w:fill="FFFFFF"/>
        </w:rPr>
      </w:pPr>
    </w:p>
    <w:p w:rsidR="00856789" w:rsidRPr="00BC53DF" w:rsidRDefault="00F7017D" w:rsidP="00856789">
      <w:pPr>
        <w:ind w:firstLine="426"/>
        <w:jc w:val="center"/>
        <w:rPr>
          <w:b/>
          <w:i/>
        </w:rPr>
      </w:pPr>
      <w:r>
        <w:rPr>
          <w:rStyle w:val="a3"/>
          <w:b/>
          <w:bCs/>
          <w:color w:val="000000"/>
          <w:shd w:val="clear" w:color="auto" w:fill="FFFFFF"/>
        </w:rPr>
        <w:t>Петров П.Е</w:t>
      </w:r>
      <w:r w:rsidR="00856789" w:rsidRPr="00BC53DF">
        <w:rPr>
          <w:rStyle w:val="a3"/>
          <w:b/>
          <w:bCs/>
          <w:color w:val="000000"/>
          <w:shd w:val="clear" w:color="auto" w:fill="FFFFFF"/>
        </w:rPr>
        <w:t>.</w:t>
      </w:r>
      <w:r w:rsidR="00856789" w:rsidRPr="00BC53DF">
        <w:rPr>
          <w:rStyle w:val="a3"/>
          <w:b/>
          <w:bCs/>
          <w:i w:val="0"/>
          <w:color w:val="000000"/>
          <w:shd w:val="clear" w:color="auto" w:fill="FFFFFF"/>
          <w:vertAlign w:val="superscript"/>
        </w:rPr>
        <w:t>1</w:t>
      </w:r>
      <w:r w:rsidR="00856789" w:rsidRPr="00BC53DF">
        <w:rPr>
          <w:rStyle w:val="a3"/>
          <w:b/>
          <w:bCs/>
          <w:color w:val="000000"/>
          <w:shd w:val="clear" w:color="auto" w:fill="FFFFFF"/>
        </w:rPr>
        <w:t>,</w:t>
      </w:r>
      <w:r w:rsidR="00856789" w:rsidRPr="00BC53DF">
        <w:rPr>
          <w:b/>
          <w:i/>
        </w:rPr>
        <w:t xml:space="preserve"> </w:t>
      </w:r>
      <w:r>
        <w:rPr>
          <w:b/>
          <w:i/>
        </w:rPr>
        <w:t>Князев</w:t>
      </w:r>
      <w:r w:rsidR="00856789" w:rsidRPr="00BC53DF">
        <w:rPr>
          <w:b/>
          <w:i/>
        </w:rPr>
        <w:t xml:space="preserve"> </w:t>
      </w:r>
      <w:r>
        <w:rPr>
          <w:b/>
          <w:i/>
        </w:rPr>
        <w:t>Г.А</w:t>
      </w:r>
      <w:r w:rsidR="00856789" w:rsidRPr="00BC53DF">
        <w:rPr>
          <w:b/>
          <w:i/>
        </w:rPr>
        <w:t>.</w:t>
      </w:r>
      <w:r w:rsidR="00856789" w:rsidRPr="00BC53DF">
        <w:rPr>
          <w:rStyle w:val="a3"/>
          <w:b/>
          <w:bCs/>
          <w:i w:val="0"/>
          <w:color w:val="000000"/>
          <w:shd w:val="clear" w:color="auto" w:fill="FFFFFF"/>
          <w:vertAlign w:val="superscript"/>
        </w:rPr>
        <w:t>2</w:t>
      </w:r>
    </w:p>
    <w:p w:rsidR="00856789" w:rsidRPr="00856789" w:rsidRDefault="00856789" w:rsidP="00856789">
      <w:pPr>
        <w:ind w:firstLine="426"/>
        <w:jc w:val="center"/>
        <w:rPr>
          <w:b/>
          <w:bCs/>
          <w:color w:val="000000"/>
          <w:shd w:val="clear" w:color="auto" w:fill="FFFFFF"/>
        </w:rPr>
      </w:pPr>
      <w:r w:rsidRPr="00BC53DF">
        <w:rPr>
          <w:rStyle w:val="a3"/>
          <w:bCs/>
          <w:i w:val="0"/>
          <w:color w:val="000000"/>
          <w:shd w:val="clear" w:color="auto" w:fill="FFFFFF"/>
          <w:vertAlign w:val="superscript"/>
        </w:rPr>
        <w:t>1</w:t>
      </w:r>
      <w:r w:rsidR="00F7017D">
        <w:rPr>
          <w:rStyle w:val="a3"/>
          <w:color w:val="000000"/>
          <w:shd w:val="clear" w:color="auto" w:fill="FFFFFF"/>
        </w:rPr>
        <w:t>студент</w:t>
      </w:r>
      <w:r w:rsidRPr="00BC53DF">
        <w:rPr>
          <w:rStyle w:val="a3"/>
          <w:color w:val="000000"/>
          <w:shd w:val="clear" w:color="auto" w:fill="FFFFFF"/>
        </w:rPr>
        <w:t>,</w:t>
      </w:r>
      <w:r w:rsidRPr="00BC53DF">
        <w:rPr>
          <w:i/>
          <w:color w:val="000000"/>
          <w:shd w:val="clear" w:color="auto" w:fill="FFFFFF"/>
        </w:rPr>
        <w:t xml:space="preserve"> </w:t>
      </w:r>
      <w:r w:rsidRPr="00BC53DF">
        <w:rPr>
          <w:rStyle w:val="a3"/>
          <w:bCs/>
          <w:i w:val="0"/>
          <w:color w:val="000000"/>
          <w:shd w:val="clear" w:color="auto" w:fill="FFFFFF"/>
          <w:vertAlign w:val="superscript"/>
        </w:rPr>
        <w:t>2</w:t>
      </w:r>
      <w:r w:rsidR="00F7017D">
        <w:rPr>
          <w:i/>
          <w:color w:val="000000"/>
          <w:shd w:val="clear" w:color="auto" w:fill="FFFFFF"/>
        </w:rPr>
        <w:t>доцент</w:t>
      </w:r>
    </w:p>
    <w:p w:rsidR="003C665C" w:rsidRPr="00FC2683" w:rsidRDefault="00145725" w:rsidP="00011E41">
      <w:pPr>
        <w:spacing w:after="200"/>
        <w:ind w:firstLine="426"/>
        <w:jc w:val="center"/>
        <w:rPr>
          <w:rStyle w:val="a3"/>
          <w:color w:val="000000"/>
          <w:shd w:val="clear" w:color="auto" w:fill="FFFFFF"/>
        </w:rPr>
      </w:pPr>
      <w:r w:rsidRPr="00145725">
        <w:rPr>
          <w:rStyle w:val="a3"/>
          <w:color w:val="000000"/>
          <w:shd w:val="clear" w:color="auto" w:fill="FFFFFF"/>
        </w:rPr>
        <w:t>Московский государственный университет имени М.В.Ломоносова,</w:t>
      </w:r>
      <w:r w:rsidRPr="00145725">
        <w:rPr>
          <w:rStyle w:val="apple-converted-space"/>
          <w:i/>
          <w:iCs/>
          <w:color w:val="000000"/>
          <w:shd w:val="clear" w:color="auto" w:fill="FFFFFF"/>
        </w:rPr>
        <w:t> </w:t>
      </w:r>
      <w:r w:rsidRPr="00145725">
        <w:rPr>
          <w:i/>
          <w:iCs/>
          <w:color w:val="000000"/>
          <w:shd w:val="clear" w:color="auto" w:fill="FFFFFF"/>
        </w:rPr>
        <w:br/>
      </w:r>
      <w:r>
        <w:rPr>
          <w:rStyle w:val="a3"/>
          <w:color w:val="000000"/>
          <w:shd w:val="clear" w:color="auto" w:fill="FFFFFF"/>
        </w:rPr>
        <w:t>физический факультет</w:t>
      </w:r>
      <w:r w:rsidRPr="00145725">
        <w:rPr>
          <w:rStyle w:val="a3"/>
          <w:color w:val="000000"/>
          <w:shd w:val="clear" w:color="auto" w:fill="FFFFFF"/>
        </w:rPr>
        <w:t>, Москва, Россия</w:t>
      </w:r>
      <w:r w:rsidRPr="00145725">
        <w:rPr>
          <w:i/>
          <w:iCs/>
          <w:color w:val="000000"/>
          <w:shd w:val="clear" w:color="auto" w:fill="FFFFFF"/>
        </w:rPr>
        <w:br/>
      </w:r>
      <w:r w:rsidRPr="00145725">
        <w:rPr>
          <w:rStyle w:val="a3"/>
          <w:color w:val="000000"/>
          <w:shd w:val="clear" w:color="auto" w:fill="FFFFFF"/>
        </w:rPr>
        <w:t>E–</w:t>
      </w:r>
      <w:proofErr w:type="spellStart"/>
      <w:r w:rsidRPr="00145725">
        <w:rPr>
          <w:rStyle w:val="a3"/>
          <w:color w:val="000000"/>
          <w:shd w:val="clear" w:color="auto" w:fill="FFFFFF"/>
        </w:rPr>
        <w:t>mail</w:t>
      </w:r>
      <w:proofErr w:type="spellEnd"/>
      <w:r w:rsidRPr="00082FB2">
        <w:rPr>
          <w:rStyle w:val="a3"/>
          <w:i w:val="0"/>
          <w:color w:val="000000"/>
          <w:shd w:val="clear" w:color="auto" w:fill="FFFFFF"/>
        </w:rPr>
        <w:t xml:space="preserve">: </w:t>
      </w:r>
      <w:proofErr w:type="spellStart"/>
      <w:r w:rsidR="00FC2683">
        <w:rPr>
          <w:rStyle w:val="a3"/>
          <w:color w:val="000000"/>
          <w:shd w:val="clear" w:color="auto" w:fill="FFFFFF"/>
          <w:lang w:val="en-US"/>
        </w:rPr>
        <w:t>pet</w:t>
      </w:r>
      <w:r w:rsidR="00373A3F">
        <w:rPr>
          <w:rStyle w:val="a3"/>
          <w:color w:val="000000"/>
          <w:shd w:val="clear" w:color="auto" w:fill="FFFFFF"/>
          <w:lang w:val="en-US"/>
        </w:rPr>
        <w:t>rov</w:t>
      </w:r>
      <w:proofErr w:type="spellEnd"/>
      <w:r w:rsidR="00373A3F" w:rsidRPr="00373A3F">
        <w:rPr>
          <w:rStyle w:val="a3"/>
          <w:color w:val="000000"/>
          <w:shd w:val="clear" w:color="auto" w:fill="FFFFFF"/>
        </w:rPr>
        <w:t>.</w:t>
      </w:r>
      <w:proofErr w:type="spellStart"/>
      <w:r w:rsidR="00373A3F">
        <w:rPr>
          <w:rStyle w:val="a3"/>
          <w:color w:val="000000"/>
          <w:shd w:val="clear" w:color="auto" w:fill="FFFFFF"/>
          <w:lang w:val="en-US"/>
        </w:rPr>
        <w:t>pe</w:t>
      </w:r>
      <w:proofErr w:type="spellEnd"/>
      <w:r w:rsidR="00373A3F" w:rsidRPr="00373A3F">
        <w:rPr>
          <w:rStyle w:val="a3"/>
          <w:color w:val="000000"/>
          <w:shd w:val="clear" w:color="auto" w:fill="FFFFFF"/>
        </w:rPr>
        <w:t>15</w:t>
      </w:r>
      <w:r w:rsidR="003A7D50" w:rsidRPr="003A7D50">
        <w:rPr>
          <w:i/>
          <w:shd w:val="clear" w:color="auto" w:fill="FFFFFF"/>
        </w:rPr>
        <w:t>@</w:t>
      </w:r>
      <w:r w:rsidR="00373A3F">
        <w:rPr>
          <w:i/>
          <w:shd w:val="clear" w:color="auto" w:fill="FFFFFF"/>
          <w:lang w:val="en-US"/>
        </w:rPr>
        <w:t>physics</w:t>
      </w:r>
      <w:r w:rsidR="00373A3F" w:rsidRPr="00373A3F">
        <w:rPr>
          <w:i/>
          <w:shd w:val="clear" w:color="auto" w:fill="FFFFFF"/>
        </w:rPr>
        <w:t>.</w:t>
      </w:r>
      <w:proofErr w:type="spellStart"/>
      <w:r w:rsidR="00373A3F">
        <w:rPr>
          <w:i/>
          <w:shd w:val="clear" w:color="auto" w:fill="FFFFFF"/>
          <w:lang w:val="en-US"/>
        </w:rPr>
        <w:t>msu</w:t>
      </w:r>
      <w:proofErr w:type="spellEnd"/>
      <w:r w:rsidR="003A7D50" w:rsidRPr="003A7D50">
        <w:rPr>
          <w:i/>
          <w:shd w:val="clear" w:color="auto" w:fill="FFFFFF"/>
        </w:rPr>
        <w:t>.</w:t>
      </w:r>
      <w:proofErr w:type="spellStart"/>
      <w:r w:rsidR="00373A3F">
        <w:rPr>
          <w:i/>
          <w:shd w:val="clear" w:color="auto" w:fill="FFFFFF"/>
          <w:lang w:val="en-US"/>
        </w:rPr>
        <w:t>ru</w:t>
      </w:r>
      <w:proofErr w:type="spellEnd"/>
    </w:p>
    <w:p w:rsidR="00011E41" w:rsidRPr="00266DF6" w:rsidRDefault="00E0582C" w:rsidP="00E0582C">
      <w:pPr>
        <w:ind w:firstLine="426"/>
        <w:jc w:val="both"/>
      </w:pPr>
      <w:proofErr w:type="spellStart"/>
      <w:r>
        <w:t>Бозе-Эйнштейновский</w:t>
      </w:r>
      <w:proofErr w:type="spellEnd"/>
      <w:r>
        <w:t xml:space="preserve"> конденсат</w:t>
      </w:r>
      <w:r w:rsidR="00801B7D">
        <w:t xml:space="preserve"> (БЭК)</w:t>
      </w:r>
      <w:r>
        <w:t xml:space="preserve"> магнонов, возбуждаемый в тонких пленках </w:t>
      </w:r>
      <w:proofErr w:type="spellStart"/>
      <w:proofErr w:type="gramStart"/>
      <w:r w:rsidR="00FB5AC7">
        <w:t>железо-иттриевого</w:t>
      </w:r>
      <w:proofErr w:type="spellEnd"/>
      <w:proofErr w:type="gramEnd"/>
      <w:r w:rsidR="00FB5AC7">
        <w:t xml:space="preserve"> граната (</w:t>
      </w:r>
      <w:r w:rsidR="00B16FE8">
        <w:t>ЖИГ</w:t>
      </w:r>
      <w:r w:rsidR="00FB5AC7">
        <w:t>), представляет большой практический интерес в областях квантовой физики, квантов</w:t>
      </w:r>
      <w:r w:rsidR="00BF0DCE">
        <w:t>ой теории информации и квантовых</w:t>
      </w:r>
      <w:r w:rsidR="00FB5AC7">
        <w:t xml:space="preserve"> </w:t>
      </w:r>
      <w:r w:rsidR="00BF0DCE">
        <w:t>вычислений</w:t>
      </w:r>
      <w:r w:rsidR="00F7017D">
        <w:t xml:space="preserve"> [1</w:t>
      </w:r>
      <w:r w:rsidR="00266DF6" w:rsidRPr="00266DF6">
        <w:t>]</w:t>
      </w:r>
      <w:r w:rsidR="00FB5AC7">
        <w:t>.</w:t>
      </w:r>
      <w:r w:rsidR="00373A3F">
        <w:t xml:space="preserve"> </w:t>
      </w:r>
      <w:r w:rsidR="009072CA">
        <w:t xml:space="preserve">Измерение </w:t>
      </w:r>
      <w:proofErr w:type="gramStart"/>
      <w:r w:rsidR="009072CA">
        <w:t>фазы</w:t>
      </w:r>
      <w:r w:rsidR="00FB5AC7">
        <w:t xml:space="preserve"> </w:t>
      </w:r>
      <w:r w:rsidR="009072CA">
        <w:t xml:space="preserve">волновой функции квантового состояния </w:t>
      </w:r>
      <w:r w:rsidR="00266DF6">
        <w:t>конденсата магнонов</w:t>
      </w:r>
      <w:proofErr w:type="gramEnd"/>
      <w:r w:rsidR="00266DF6">
        <w:t xml:space="preserve"> </w:t>
      </w:r>
      <w:r w:rsidR="009072CA">
        <w:t>можно производить радиочастотным</w:t>
      </w:r>
      <w:r w:rsidR="00373A3F">
        <w:t xml:space="preserve"> и</w:t>
      </w:r>
      <w:r w:rsidR="009072CA">
        <w:t xml:space="preserve"> оптическим методами.</w:t>
      </w:r>
    </w:p>
    <w:p w:rsidR="00F00A6E" w:rsidRDefault="009072CA" w:rsidP="00960F5E">
      <w:pPr>
        <w:ind w:firstLine="426"/>
        <w:jc w:val="both"/>
      </w:pPr>
      <w:r>
        <w:t xml:space="preserve">В работе рассмотрена возможность оптимизации </w:t>
      </w:r>
      <w:r w:rsidR="0063563F">
        <w:t xml:space="preserve">схемы </w:t>
      </w:r>
      <w:r>
        <w:t>оптическ</w:t>
      </w:r>
      <w:r w:rsidR="0063563F">
        <w:t>ой</w:t>
      </w:r>
      <w:r>
        <w:t xml:space="preserve"> </w:t>
      </w:r>
      <w:r w:rsidR="0063563F">
        <w:t>регистрации распределения</w:t>
      </w:r>
      <w:r>
        <w:t xml:space="preserve"> </w:t>
      </w:r>
      <w:proofErr w:type="spellStart"/>
      <w:r>
        <w:t>БЭКа</w:t>
      </w:r>
      <w:proofErr w:type="spellEnd"/>
      <w:r>
        <w:t xml:space="preserve"> магнонов </w:t>
      </w:r>
      <w:proofErr w:type="gramStart"/>
      <w:r>
        <w:t>в</w:t>
      </w:r>
      <w:proofErr w:type="gramEnd"/>
      <w:r>
        <w:t xml:space="preserve"> </w:t>
      </w:r>
      <w:proofErr w:type="gramStart"/>
      <w:r w:rsidR="00B16FE8" w:rsidRPr="00B16FE8">
        <w:t>ЖИГ</w:t>
      </w:r>
      <w:proofErr w:type="gramEnd"/>
      <w:r>
        <w:t xml:space="preserve"> пленках. Исходная оптическая схема использует треугольную призму с показателем преломления </w:t>
      </w:r>
      <m:oMath>
        <m:r>
          <w:rPr>
            <w:rFonts w:ascii="Cambria Math" w:hAnsi="Cambria Math"/>
          </w:rPr>
          <m:t>n=1.97</m:t>
        </m:r>
      </m:oMath>
      <w:r w:rsidR="007C50DF">
        <w:t xml:space="preserve"> для получения достаточно больших углов падения лазерного излучения на</w:t>
      </w:r>
      <w:r w:rsidR="006A2901">
        <w:t xml:space="preserve"> овальную </w:t>
      </w:r>
      <w:r w:rsidR="00B16FE8" w:rsidRPr="00B16FE8">
        <w:t>ЖИГ</w:t>
      </w:r>
      <w:r w:rsidR="007C50DF" w:rsidRPr="007C50DF">
        <w:t xml:space="preserve"> </w:t>
      </w:r>
      <w:r w:rsidR="007C50DF">
        <w:t>пленку</w:t>
      </w:r>
      <w:r w:rsidR="006A2901">
        <w:t xml:space="preserve"> размерами </w:t>
      </w:r>
      <m:oMath>
        <m:r>
          <w:rPr>
            <w:rFonts w:ascii="Cambria Math" w:hAnsi="Cambria Math"/>
          </w:rPr>
          <m:t>5 ×1.5</m:t>
        </m:r>
      </m:oMath>
      <w:r w:rsidR="006A2901" w:rsidRPr="006A2901">
        <w:t xml:space="preserve"> </w:t>
      </w:r>
      <w:r w:rsidR="006A2901">
        <w:t>мкм</w:t>
      </w:r>
      <w:r w:rsidR="007C50DF">
        <w:t xml:space="preserve">, нанесенную на подложку из </w:t>
      </w:r>
      <w:proofErr w:type="spellStart"/>
      <w:proofErr w:type="gramStart"/>
      <w:r w:rsidR="007C50DF">
        <w:t>гадолиний-галлиевого</w:t>
      </w:r>
      <w:proofErr w:type="spellEnd"/>
      <w:proofErr w:type="gramEnd"/>
      <w:r w:rsidR="007C50DF">
        <w:t xml:space="preserve"> граната толщиной </w:t>
      </w:r>
      <m:oMath>
        <m:r>
          <w:rPr>
            <w:rFonts w:ascii="Cambria Math" w:hAnsi="Cambria Math"/>
          </w:rPr>
          <m:t>h=</m:t>
        </m:r>
        <m:r>
          <w:rPr>
            <w:rFonts w:ascii="Cambria Math" w:hAnsi="Cambria Math"/>
          </w:rPr>
          <m:t>300</m:t>
        </m:r>
      </m:oMath>
      <w:r w:rsidR="006A2901">
        <w:t xml:space="preserve"> мкм. Подложка с образцом помещена </w:t>
      </w:r>
      <w:r w:rsidR="0063563F">
        <w:t xml:space="preserve">на </w:t>
      </w:r>
      <w:r w:rsidR="00F00A6E">
        <w:t>полосковый</w:t>
      </w:r>
      <w:r w:rsidR="006A2901">
        <w:t xml:space="preserve"> СВЧ резонатор</w:t>
      </w:r>
      <w:r w:rsidR="00987D54">
        <w:t>,</w:t>
      </w:r>
      <w:r w:rsidR="00F00A6E">
        <w:t xml:space="preserve"> полем которого производится возбуждение прецессии магнонов</w:t>
      </w:r>
      <w:r w:rsidR="00F7017D">
        <w:t xml:space="preserve"> [2</w:t>
      </w:r>
      <w:r w:rsidR="00373A3F" w:rsidRPr="00373A3F">
        <w:t>]</w:t>
      </w:r>
      <w:r w:rsidR="00F00A6E">
        <w:t>.</w:t>
      </w:r>
      <w:r w:rsidR="006A2901">
        <w:t xml:space="preserve"> </w:t>
      </w:r>
      <w:r w:rsidR="00F00A6E">
        <w:t>С</w:t>
      </w:r>
      <w:r w:rsidR="006A2901">
        <w:t xml:space="preserve">истема находится во внешнем </w:t>
      </w:r>
      <w:r w:rsidR="00F00A6E">
        <w:t>перестраиваемом</w:t>
      </w:r>
      <w:r w:rsidR="00EF391D">
        <w:t xml:space="preserve"> </w:t>
      </w:r>
      <w:r w:rsidR="006A2901">
        <w:t xml:space="preserve">магнитном поле напряженности </w:t>
      </w:r>
      <m:oMath>
        <m:r>
          <w:rPr>
            <w:rFonts w:ascii="Cambria Math" w:hAnsi="Cambria Math"/>
          </w:rPr>
          <m:t>H</m:t>
        </m:r>
      </m:oMath>
      <w:r w:rsidR="006A2901" w:rsidRPr="006A2901">
        <w:t xml:space="preserve">. </w:t>
      </w:r>
      <w:r w:rsidR="00F00A6E">
        <w:t>Благодаря тому, что ток лазера модулирован на частоте близкой к частоте СВЧ сигнала в резонаторе, и</w:t>
      </w:r>
      <w:r w:rsidR="006A2901">
        <w:t>злучение на выходе из призмы детектируется при помощи балансного фотодетектора</w:t>
      </w:r>
      <w:r w:rsidR="00F00A6E">
        <w:t xml:space="preserve"> на разностной частоте (около 1кГц)</w:t>
      </w:r>
      <w:r w:rsidR="006A2901">
        <w:t xml:space="preserve">. </w:t>
      </w:r>
    </w:p>
    <w:p w:rsidR="00960F5E" w:rsidRPr="00960F5E" w:rsidRDefault="00F00A6E" w:rsidP="00960F5E">
      <w:pPr>
        <w:ind w:firstLine="426"/>
        <w:jc w:val="both"/>
      </w:pPr>
      <w:r>
        <w:t>К сожалению,</w:t>
      </w:r>
      <w:r w:rsidR="006A2901">
        <w:t xml:space="preserve"> подобн</w:t>
      </w:r>
      <w:r>
        <w:t>ая</w:t>
      </w:r>
      <w:r w:rsidR="006A2901">
        <w:t xml:space="preserve"> реализаци</w:t>
      </w:r>
      <w:r>
        <w:t>я</w:t>
      </w:r>
      <w:r w:rsidR="006A2901">
        <w:t xml:space="preserve"> оптического метода </w:t>
      </w:r>
      <w:r w:rsidR="00E553FE">
        <w:t>регистрации</w:t>
      </w:r>
      <w:r w:rsidR="006A2901">
        <w:t xml:space="preserve"> </w:t>
      </w:r>
      <w:r>
        <w:t>динамики намагниченности</w:t>
      </w:r>
      <w:r w:rsidR="006A2901">
        <w:t xml:space="preserve"> </w:t>
      </w:r>
      <w:proofErr w:type="gramStart"/>
      <w:r w:rsidR="006A2901">
        <w:t>в</w:t>
      </w:r>
      <w:proofErr w:type="gramEnd"/>
      <w:r w:rsidR="006A2901">
        <w:t xml:space="preserve"> </w:t>
      </w:r>
      <w:proofErr w:type="gramStart"/>
      <w:r w:rsidR="00B16FE8" w:rsidRPr="00B16FE8">
        <w:t>ЖИГ</w:t>
      </w:r>
      <w:proofErr w:type="gramEnd"/>
      <w:r w:rsidR="006A2901" w:rsidRPr="006A2901">
        <w:t xml:space="preserve"> </w:t>
      </w:r>
      <w:r w:rsidR="006A2901">
        <w:t>пленка</w:t>
      </w:r>
      <w:r>
        <w:t xml:space="preserve">х позволяет сканировать </w:t>
      </w:r>
      <w:r w:rsidR="00E553FE">
        <w:t>о</w:t>
      </w:r>
      <w:r w:rsidR="006A2901">
        <w:t>браз</w:t>
      </w:r>
      <w:r w:rsidR="00E553FE">
        <w:t>е</w:t>
      </w:r>
      <w:r w:rsidR="006A2901">
        <w:t>ц</w:t>
      </w:r>
      <w:r w:rsidR="00E553FE">
        <w:t xml:space="preserve"> только по одной из координат</w:t>
      </w:r>
      <w:r w:rsidR="00960F5E">
        <w:t xml:space="preserve">. </w:t>
      </w:r>
    </w:p>
    <w:tbl>
      <w:tblPr>
        <w:tblW w:w="10328" w:type="dxa"/>
        <w:jc w:val="center"/>
        <w:tblLayout w:type="fixed"/>
        <w:tblLook w:val="04A0"/>
      </w:tblPr>
      <w:tblGrid>
        <w:gridCol w:w="15"/>
        <w:gridCol w:w="10050"/>
        <w:gridCol w:w="263"/>
      </w:tblGrid>
      <w:tr w:rsidR="00813C9E" w:rsidRPr="00F670FD" w:rsidTr="00442D0A">
        <w:trPr>
          <w:gridBefore w:val="1"/>
          <w:wBefore w:w="15" w:type="dxa"/>
          <w:trHeight w:val="2985"/>
          <w:jc w:val="center"/>
        </w:trPr>
        <w:tc>
          <w:tcPr>
            <w:tcW w:w="10050" w:type="dxa"/>
            <w:shd w:val="clear" w:color="auto" w:fill="auto"/>
            <w:vAlign w:val="center"/>
          </w:tcPr>
          <w:p w:rsidR="00813C9E" w:rsidRDefault="00373A3F" w:rsidP="00A318C8">
            <w:pPr>
              <w:ind w:firstLine="426"/>
              <w:jc w:val="center"/>
              <w:rPr>
                <w:lang w:val="en-US"/>
              </w:rPr>
            </w:pPr>
            <w:r>
              <w:rPr>
                <w:noProof/>
              </w:rPr>
              <w:drawing>
                <wp:inline distT="0" distB="0" distL="0" distR="0">
                  <wp:extent cx="4213091" cy="1975449"/>
                  <wp:effectExtent l="19050" t="0" r="0" b="0"/>
                  <wp:docPr id="2" name="Рисунок 1" descr="bitmap23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tmap2323.png"/>
                          <pic:cNvPicPr/>
                        </pic:nvPicPr>
                        <pic:blipFill>
                          <a:blip r:embed="rId8" cstate="print"/>
                          <a:stretch>
                            <a:fillRect/>
                          </a:stretch>
                        </pic:blipFill>
                        <pic:spPr>
                          <a:xfrm>
                            <a:off x="0" y="0"/>
                            <a:ext cx="4218321" cy="1977901"/>
                          </a:xfrm>
                          <a:prstGeom prst="rect">
                            <a:avLst/>
                          </a:prstGeom>
                        </pic:spPr>
                      </pic:pic>
                    </a:graphicData>
                  </a:graphic>
                </wp:inline>
              </w:drawing>
            </w:r>
          </w:p>
          <w:p w:rsidR="00373A3F" w:rsidRPr="00373A3F" w:rsidRDefault="00373A3F" w:rsidP="00A318C8">
            <w:pPr>
              <w:ind w:firstLine="426"/>
              <w:jc w:val="center"/>
              <w:rPr>
                <w:lang w:val="en-US"/>
              </w:rPr>
            </w:pPr>
          </w:p>
        </w:tc>
        <w:tc>
          <w:tcPr>
            <w:tcW w:w="263" w:type="dxa"/>
          </w:tcPr>
          <w:p w:rsidR="00813C9E" w:rsidRPr="00A659DC" w:rsidRDefault="00813C9E" w:rsidP="00011E41">
            <w:pPr>
              <w:ind w:firstLine="426"/>
            </w:pPr>
          </w:p>
        </w:tc>
      </w:tr>
      <w:tr w:rsidR="00813C9E" w:rsidRPr="00F670FD" w:rsidTr="00442D0A">
        <w:trPr>
          <w:trHeight w:val="363"/>
          <w:jc w:val="center"/>
        </w:trPr>
        <w:tc>
          <w:tcPr>
            <w:tcW w:w="10328" w:type="dxa"/>
            <w:gridSpan w:val="3"/>
            <w:shd w:val="clear" w:color="auto" w:fill="auto"/>
            <w:vAlign w:val="center"/>
          </w:tcPr>
          <w:p w:rsidR="00813C9E" w:rsidRPr="001315A8" w:rsidRDefault="00813C9E" w:rsidP="00011E41">
            <w:pPr>
              <w:ind w:firstLine="426"/>
              <w:jc w:val="center"/>
              <w:rPr>
                <w:sz w:val="22"/>
                <w:szCs w:val="22"/>
              </w:rPr>
            </w:pPr>
            <w:r w:rsidRPr="002700F0">
              <w:rPr>
                <w:b/>
                <w:i/>
                <w:sz w:val="22"/>
                <w:szCs w:val="22"/>
              </w:rPr>
              <w:t>Рис. 1.</w:t>
            </w:r>
            <w:r w:rsidRPr="002700F0">
              <w:rPr>
                <w:sz w:val="22"/>
                <w:szCs w:val="22"/>
              </w:rPr>
              <w:t xml:space="preserve"> </w:t>
            </w:r>
            <w:r>
              <w:rPr>
                <w:sz w:val="22"/>
                <w:szCs w:val="22"/>
              </w:rPr>
              <w:t xml:space="preserve">Схема </w:t>
            </w:r>
            <w:r w:rsidR="00DE5C7C">
              <w:rPr>
                <w:sz w:val="22"/>
                <w:szCs w:val="22"/>
              </w:rPr>
              <w:t>установки с использованием призмы</w:t>
            </w:r>
          </w:p>
          <w:p w:rsidR="00373A3F" w:rsidRPr="001315A8" w:rsidRDefault="00373A3F" w:rsidP="00011E41">
            <w:pPr>
              <w:ind w:firstLine="426"/>
              <w:jc w:val="center"/>
              <w:rPr>
                <w:sz w:val="22"/>
                <w:szCs w:val="22"/>
              </w:rPr>
            </w:pPr>
          </w:p>
          <w:p w:rsidR="00373A3F" w:rsidRDefault="00373A3F" w:rsidP="00373A3F">
            <w:pPr>
              <w:ind w:left="454" w:right="454" w:firstLine="397"/>
              <w:jc w:val="both"/>
              <w:rPr>
                <w:color w:val="000000"/>
              </w:rPr>
            </w:pPr>
            <w:r>
              <w:rPr>
                <w:color w:val="000000"/>
              </w:rPr>
              <w:t xml:space="preserve">Недостатков оптической схемы, использующей призму, лишены схемы, использующие периодические структуры. Благодаря дифракции света на этих структурах появляется возможность осуществлять сканирование образца по двум координатам. Также возможно достичь достаточно больших углов падения излучения </w:t>
            </w:r>
            <w:proofErr w:type="gramStart"/>
            <w:r>
              <w:rPr>
                <w:color w:val="000000"/>
              </w:rPr>
              <w:t>на</w:t>
            </w:r>
            <w:proofErr w:type="gramEnd"/>
            <w:r>
              <w:rPr>
                <w:color w:val="000000"/>
              </w:rPr>
              <w:t xml:space="preserve"> </w:t>
            </w:r>
            <w:proofErr w:type="gramStart"/>
            <w:r w:rsidRPr="00B16FE8">
              <w:rPr>
                <w:color w:val="000000"/>
              </w:rPr>
              <w:t>ЖИГ</w:t>
            </w:r>
            <w:proofErr w:type="gramEnd"/>
            <w:r w:rsidRPr="00960F5E">
              <w:rPr>
                <w:color w:val="000000"/>
              </w:rPr>
              <w:t xml:space="preserve"> </w:t>
            </w:r>
            <w:r>
              <w:rPr>
                <w:color w:val="000000"/>
              </w:rPr>
              <w:t xml:space="preserve">пленку, вплоть до касательного падения, при уменьшении размеров отверстий на решетке. Также преимуществом таких схем использования является компактность и простота юстировки. </w:t>
            </w:r>
          </w:p>
          <w:p w:rsidR="00373A3F" w:rsidRPr="00373A3F" w:rsidRDefault="00373A3F" w:rsidP="00373A3F">
            <w:pPr>
              <w:ind w:left="454" w:right="454" w:firstLine="426"/>
              <w:jc w:val="center"/>
              <w:rPr>
                <w:sz w:val="22"/>
                <w:szCs w:val="22"/>
              </w:rPr>
            </w:pPr>
          </w:p>
          <w:p w:rsidR="00FC2683" w:rsidRPr="00E0582C" w:rsidRDefault="00FC2683" w:rsidP="00011E41">
            <w:pPr>
              <w:ind w:firstLine="426"/>
              <w:jc w:val="center"/>
              <w:rPr>
                <w:b/>
                <w:i/>
                <w:sz w:val="22"/>
                <w:szCs w:val="22"/>
              </w:rPr>
            </w:pPr>
            <w:r w:rsidRPr="00FC2683">
              <w:rPr>
                <w:sz w:val="22"/>
                <w:szCs w:val="22"/>
              </w:rPr>
              <w:lastRenderedPageBreak/>
              <w:t xml:space="preserve"> </w:t>
            </w:r>
            <w:r w:rsidRPr="002700F0">
              <w:rPr>
                <w:b/>
                <w:i/>
                <w:sz w:val="22"/>
                <w:szCs w:val="22"/>
              </w:rPr>
              <w:t xml:space="preserve"> </w:t>
            </w:r>
            <w:r w:rsidR="00987D54">
              <w:rPr>
                <w:b/>
                <w:i/>
                <w:noProof/>
                <w:sz w:val="22"/>
                <w:szCs w:val="22"/>
              </w:rPr>
              <w:drawing>
                <wp:inline distT="0" distB="0" distL="0" distR="0">
                  <wp:extent cx="5787051" cy="2234241"/>
                  <wp:effectExtent l="19050" t="0" r="4149" b="0"/>
                  <wp:docPr id="6" name="Рисунок 5" descr="Графики БЭК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ки БЭК 1.jpg"/>
                          <pic:cNvPicPr/>
                        </pic:nvPicPr>
                        <pic:blipFill>
                          <a:blip r:embed="rId9" cstate="print"/>
                          <a:stretch>
                            <a:fillRect/>
                          </a:stretch>
                        </pic:blipFill>
                        <pic:spPr>
                          <a:xfrm>
                            <a:off x="0" y="0"/>
                            <a:ext cx="5794669" cy="2237182"/>
                          </a:xfrm>
                          <a:prstGeom prst="rect">
                            <a:avLst/>
                          </a:prstGeom>
                        </pic:spPr>
                      </pic:pic>
                    </a:graphicData>
                  </a:graphic>
                </wp:inline>
              </w:drawing>
            </w:r>
          </w:p>
          <w:p w:rsidR="00FC2683" w:rsidRPr="00FC2683" w:rsidRDefault="00FC2683" w:rsidP="00FC2683">
            <w:pPr>
              <w:ind w:firstLine="426"/>
              <w:jc w:val="center"/>
              <w:rPr>
                <w:sz w:val="22"/>
                <w:szCs w:val="22"/>
              </w:rPr>
            </w:pPr>
            <w:r>
              <w:rPr>
                <w:b/>
                <w:i/>
                <w:sz w:val="22"/>
                <w:szCs w:val="22"/>
              </w:rPr>
              <w:t>Рис. </w:t>
            </w:r>
            <w:r w:rsidRPr="00FC2683">
              <w:rPr>
                <w:b/>
                <w:i/>
                <w:sz w:val="22"/>
                <w:szCs w:val="22"/>
              </w:rPr>
              <w:t>2</w:t>
            </w:r>
            <w:r w:rsidRPr="002700F0">
              <w:rPr>
                <w:b/>
                <w:i/>
                <w:sz w:val="22"/>
                <w:szCs w:val="22"/>
              </w:rPr>
              <w:t>.</w:t>
            </w:r>
            <w:r w:rsidRPr="002700F0">
              <w:rPr>
                <w:sz w:val="22"/>
                <w:szCs w:val="22"/>
              </w:rPr>
              <w:t xml:space="preserve"> </w:t>
            </w:r>
            <w:r>
              <w:rPr>
                <w:sz w:val="22"/>
                <w:szCs w:val="22"/>
              </w:rPr>
              <w:t xml:space="preserve">Зависимости амплитуды (слева) и фазы (справа) </w:t>
            </w:r>
            <w:r w:rsidR="00E0582C">
              <w:rPr>
                <w:sz w:val="22"/>
                <w:szCs w:val="22"/>
              </w:rPr>
              <w:t>сигнала от внешнего магнитного поля</w:t>
            </w:r>
          </w:p>
        </w:tc>
      </w:tr>
    </w:tbl>
    <w:p w:rsidR="00813C9E" w:rsidRDefault="00813C9E" w:rsidP="00011E41">
      <w:pPr>
        <w:ind w:firstLine="426"/>
        <w:jc w:val="center"/>
      </w:pPr>
    </w:p>
    <w:p w:rsidR="00494F0B" w:rsidRDefault="00E553FE" w:rsidP="00011E41">
      <w:pPr>
        <w:ind w:firstLine="397"/>
        <w:jc w:val="both"/>
        <w:rPr>
          <w:color w:val="000000"/>
        </w:rPr>
      </w:pPr>
      <w:r>
        <w:rPr>
          <w:color w:val="000000"/>
        </w:rPr>
        <w:t xml:space="preserve">Возможно два варианта нанесения периодических структур. Наиболее известным является вариант нанесения </w:t>
      </w:r>
      <w:proofErr w:type="spellStart"/>
      <w:r>
        <w:rPr>
          <w:color w:val="000000"/>
        </w:rPr>
        <w:t>плазмонной</w:t>
      </w:r>
      <w:proofErr w:type="spellEnd"/>
      <w:r>
        <w:rPr>
          <w:color w:val="000000"/>
        </w:rPr>
        <w:t xml:space="preserve"> решетки на поверхность пленки ЖИГ </w:t>
      </w:r>
      <w:r w:rsidRPr="00E553FE">
        <w:rPr>
          <w:color w:val="000000"/>
        </w:rPr>
        <w:t>[</w:t>
      </w:r>
      <w:r w:rsidR="00F7017D">
        <w:rPr>
          <w:color w:val="000000"/>
        </w:rPr>
        <w:t>3</w:t>
      </w:r>
      <w:r w:rsidR="00CF67A9" w:rsidRPr="00CF67A9">
        <w:rPr>
          <w:color w:val="000000"/>
        </w:rPr>
        <w:t>,4</w:t>
      </w:r>
      <w:r w:rsidRPr="00E553FE">
        <w:rPr>
          <w:color w:val="000000"/>
        </w:rPr>
        <w:t xml:space="preserve">]. </w:t>
      </w:r>
      <w:r>
        <w:rPr>
          <w:color w:val="000000"/>
        </w:rPr>
        <w:t xml:space="preserve">Благодаря линейному </w:t>
      </w:r>
      <w:proofErr w:type="spellStart"/>
      <w:r>
        <w:rPr>
          <w:color w:val="000000"/>
        </w:rPr>
        <w:t>магнито-фотонному</w:t>
      </w:r>
      <w:proofErr w:type="spellEnd"/>
      <w:r>
        <w:rPr>
          <w:color w:val="000000"/>
        </w:rPr>
        <w:t xml:space="preserve"> </w:t>
      </w:r>
      <w:proofErr w:type="spellStart"/>
      <w:r>
        <w:rPr>
          <w:color w:val="000000"/>
        </w:rPr>
        <w:t>интенсивностному</w:t>
      </w:r>
      <w:proofErr w:type="spellEnd"/>
      <w:r>
        <w:rPr>
          <w:color w:val="000000"/>
        </w:rPr>
        <w:t xml:space="preserve"> эффекту, удается достичь весьма высокого уровня модуляции. Однако возникает необходимость создания </w:t>
      </w:r>
      <w:proofErr w:type="spellStart"/>
      <w:r>
        <w:rPr>
          <w:color w:val="000000"/>
        </w:rPr>
        <w:t>субволновых</w:t>
      </w:r>
      <w:proofErr w:type="spellEnd"/>
      <w:r>
        <w:rPr>
          <w:color w:val="000000"/>
        </w:rPr>
        <w:t xml:space="preserve"> решеток, что затрудняет сканирование образца в достаточно большой области. Также не решенным остается вопрос о подведении СВЧ сигнала для возбуждения магнонов. </w:t>
      </w:r>
      <w:r w:rsidR="00494F0B">
        <w:rPr>
          <w:color w:val="000000"/>
        </w:rPr>
        <w:t xml:space="preserve">Альтернативным </w:t>
      </w:r>
      <w:r>
        <w:rPr>
          <w:color w:val="000000"/>
        </w:rPr>
        <w:t xml:space="preserve">является создание </w:t>
      </w:r>
      <w:r w:rsidR="0083786A">
        <w:rPr>
          <w:color w:val="000000"/>
        </w:rPr>
        <w:t xml:space="preserve">периодической структуры со стороны подложки из </w:t>
      </w:r>
      <w:proofErr w:type="spellStart"/>
      <w:proofErr w:type="gramStart"/>
      <w:r w:rsidR="0083786A">
        <w:rPr>
          <w:color w:val="000000"/>
        </w:rPr>
        <w:t>гадолиний-галлиевого</w:t>
      </w:r>
      <w:proofErr w:type="spellEnd"/>
      <w:proofErr w:type="gramEnd"/>
      <w:r w:rsidR="0083786A">
        <w:rPr>
          <w:color w:val="000000"/>
        </w:rPr>
        <w:t xml:space="preserve"> граната. Такая структура может быть записана оптически непосредственно внутри подложки </w:t>
      </w:r>
      <w:r w:rsidR="0083786A" w:rsidRPr="0083786A">
        <w:rPr>
          <w:color w:val="000000"/>
        </w:rPr>
        <w:t>[</w:t>
      </w:r>
      <w:r w:rsidR="00F7017D">
        <w:rPr>
          <w:color w:val="000000"/>
        </w:rPr>
        <w:t>3</w:t>
      </w:r>
      <w:r w:rsidR="0083786A" w:rsidRPr="0083786A">
        <w:rPr>
          <w:color w:val="000000"/>
        </w:rPr>
        <w:t>] либо нанесена в виде металлической дифракционной решетки сверху подложки.</w:t>
      </w:r>
      <w:r w:rsidR="0083786A">
        <w:rPr>
          <w:color w:val="000000"/>
        </w:rPr>
        <w:t xml:space="preserve"> Последний вариант является наиболее простым с технической точки зрения, поэтому он был детально ис</w:t>
      </w:r>
      <w:r w:rsidR="00987D54">
        <w:rPr>
          <w:color w:val="000000"/>
        </w:rPr>
        <w:t>с</w:t>
      </w:r>
      <w:r w:rsidR="0083786A">
        <w:rPr>
          <w:color w:val="000000"/>
        </w:rPr>
        <w:t>ледован в настоящей работе</w:t>
      </w:r>
      <w:r w:rsidR="00BF0DCE">
        <w:rPr>
          <w:color w:val="000000"/>
        </w:rPr>
        <w:t>.</w:t>
      </w:r>
    </w:p>
    <w:p w:rsidR="00BF0DCE" w:rsidRPr="001315A8" w:rsidRDefault="0083786A" w:rsidP="00011E41">
      <w:pPr>
        <w:ind w:firstLine="397"/>
        <w:jc w:val="both"/>
        <w:rPr>
          <w:bCs/>
          <w:color w:val="000000"/>
          <w:shd w:val="clear" w:color="auto" w:fill="FFFFFF"/>
        </w:rPr>
      </w:pPr>
      <w:proofErr w:type="gramStart"/>
      <w:r>
        <w:rPr>
          <w:color w:val="000000"/>
        </w:rPr>
        <w:t>Рассмотренные</w:t>
      </w:r>
      <w:r w:rsidR="00BF0DCE">
        <w:rPr>
          <w:color w:val="000000"/>
        </w:rPr>
        <w:t xml:space="preserve"> методы </w:t>
      </w:r>
      <w:r w:rsidR="00BF0DCE">
        <w:rPr>
          <w:bCs/>
          <w:color w:val="000000"/>
          <w:shd w:val="clear" w:color="auto" w:fill="FFFFFF"/>
        </w:rPr>
        <w:t>оптимизации</w:t>
      </w:r>
      <w:r w:rsidR="00BF0DCE" w:rsidRPr="00BF0DCE">
        <w:rPr>
          <w:bCs/>
          <w:color w:val="000000"/>
          <w:shd w:val="clear" w:color="auto" w:fill="FFFFFF"/>
        </w:rPr>
        <w:t xml:space="preserve"> оптическо</w:t>
      </w:r>
      <w:r>
        <w:rPr>
          <w:bCs/>
          <w:color w:val="000000"/>
          <w:shd w:val="clear" w:color="auto" w:fill="FFFFFF"/>
        </w:rPr>
        <w:t>й</w:t>
      </w:r>
      <w:r w:rsidR="00BF0DCE" w:rsidRPr="00BF0DCE">
        <w:rPr>
          <w:bCs/>
          <w:color w:val="000000"/>
          <w:shd w:val="clear" w:color="auto" w:fill="FFFFFF"/>
        </w:rPr>
        <w:t xml:space="preserve"> </w:t>
      </w:r>
      <w:r>
        <w:rPr>
          <w:bCs/>
          <w:color w:val="000000"/>
          <w:shd w:val="clear" w:color="auto" w:fill="FFFFFF"/>
        </w:rPr>
        <w:t>регистрации распределения</w:t>
      </w:r>
      <w:r w:rsidR="00BF0DCE" w:rsidRPr="00BF0DCE">
        <w:rPr>
          <w:bCs/>
          <w:color w:val="000000"/>
          <w:shd w:val="clear" w:color="auto" w:fill="FFFFFF"/>
        </w:rPr>
        <w:t xml:space="preserve"> </w:t>
      </w:r>
      <w:proofErr w:type="spellStart"/>
      <w:r w:rsidR="00BF0DCE" w:rsidRPr="00BF0DCE">
        <w:rPr>
          <w:bCs/>
          <w:color w:val="000000"/>
          <w:shd w:val="clear" w:color="auto" w:fill="FFFFFF"/>
        </w:rPr>
        <w:t>Бозе-Эйнштейновского</w:t>
      </w:r>
      <w:proofErr w:type="spellEnd"/>
      <w:r w:rsidR="00BF0DCE" w:rsidRPr="00BF0DCE">
        <w:rPr>
          <w:bCs/>
          <w:color w:val="000000"/>
          <w:shd w:val="clear" w:color="auto" w:fill="FFFFFF"/>
        </w:rPr>
        <w:t xml:space="preserve"> конденсата магнонов в </w:t>
      </w:r>
      <w:r w:rsidR="00BF0DCE">
        <w:rPr>
          <w:bCs/>
          <w:color w:val="000000"/>
          <w:shd w:val="clear" w:color="auto" w:fill="FFFFFF"/>
        </w:rPr>
        <w:t xml:space="preserve">тонких </w:t>
      </w:r>
      <w:r w:rsidR="00B16FE8" w:rsidRPr="00B16FE8">
        <w:rPr>
          <w:bCs/>
          <w:color w:val="000000"/>
          <w:shd w:val="clear" w:color="auto" w:fill="FFFFFF"/>
        </w:rPr>
        <w:t>ЖИГ</w:t>
      </w:r>
      <w:r w:rsidR="00BF0DCE" w:rsidRPr="00BF0DCE">
        <w:rPr>
          <w:bCs/>
          <w:color w:val="000000"/>
          <w:shd w:val="clear" w:color="auto" w:fill="FFFFFF"/>
        </w:rPr>
        <w:t xml:space="preserve"> пленках</w:t>
      </w:r>
      <w:r w:rsidR="00BF0DCE">
        <w:rPr>
          <w:bCs/>
          <w:color w:val="000000"/>
          <w:shd w:val="clear" w:color="auto" w:fill="FFFFFF"/>
        </w:rPr>
        <w:t xml:space="preserve"> с использованием дифракционных решеток позволяют обеспечить плоскостной анализ двумерного образца, повысить компактность и эффективность экспериментальных схем, связанных с квантовыми вычислениями и квантовой теории информации.</w:t>
      </w:r>
      <w:proofErr w:type="gramEnd"/>
    </w:p>
    <w:p w:rsidR="00C724CB" w:rsidRPr="001315A8" w:rsidRDefault="00C724CB" w:rsidP="00011E41">
      <w:pPr>
        <w:ind w:firstLine="397"/>
        <w:jc w:val="both"/>
        <w:rPr>
          <w:color w:val="000000"/>
        </w:rPr>
      </w:pPr>
    </w:p>
    <w:p w:rsidR="004F0E58" w:rsidRPr="00DB011B" w:rsidRDefault="00813C9E" w:rsidP="00011E41">
      <w:pPr>
        <w:ind w:firstLine="397"/>
        <w:jc w:val="both"/>
        <w:rPr>
          <w:color w:val="000000"/>
        </w:rPr>
      </w:pPr>
      <w:r w:rsidRPr="00DE5C7C">
        <w:rPr>
          <w:color w:val="000000"/>
        </w:rPr>
        <w:t xml:space="preserve">Работа выполнена </w:t>
      </w:r>
      <w:r w:rsidR="001315A8">
        <w:rPr>
          <w:color w:val="000000"/>
        </w:rPr>
        <w:t xml:space="preserve">при поддержке гранта РНФ № 19-12-00397 и </w:t>
      </w:r>
      <w:r w:rsidR="0083786A">
        <w:t>в рамках тематики</w:t>
      </w:r>
      <w:r w:rsidR="007B2B1C" w:rsidRPr="00DE5C7C">
        <w:t xml:space="preserve"> Междисциплинарной научно-образовательной школы Московского университета «Фотонные и квантовые технологии. Цифровая медицина»</w:t>
      </w:r>
      <w:r w:rsidRPr="00DE5C7C">
        <w:rPr>
          <w:color w:val="000000"/>
        </w:rPr>
        <w:t>.</w:t>
      </w:r>
    </w:p>
    <w:p w:rsidR="001C65A7" w:rsidRDefault="001C65A7" w:rsidP="001315A8">
      <w:pPr>
        <w:jc w:val="both"/>
        <w:rPr>
          <w:b/>
        </w:rPr>
      </w:pPr>
    </w:p>
    <w:p w:rsidR="001942D4" w:rsidRPr="00960F5E" w:rsidRDefault="00813C9E" w:rsidP="00011E41">
      <w:pPr>
        <w:ind w:firstLine="426"/>
        <w:jc w:val="center"/>
        <w:rPr>
          <w:b/>
          <w:color w:val="000000"/>
          <w:shd w:val="clear" w:color="auto" w:fill="FFFFFF"/>
        </w:rPr>
      </w:pPr>
      <w:r w:rsidRPr="00825453">
        <w:rPr>
          <w:b/>
          <w:color w:val="000000"/>
          <w:shd w:val="clear" w:color="auto" w:fill="FFFFFF"/>
        </w:rPr>
        <w:t>Литература</w:t>
      </w:r>
    </w:p>
    <w:p w:rsidR="00DE5C7C" w:rsidRPr="00960F5E" w:rsidRDefault="00DE5C7C" w:rsidP="00011E41">
      <w:pPr>
        <w:ind w:firstLine="426"/>
        <w:jc w:val="center"/>
        <w:rPr>
          <w:b/>
        </w:rPr>
      </w:pPr>
    </w:p>
    <w:p w:rsidR="00F7017D" w:rsidRPr="00F7017D" w:rsidRDefault="00F7017D" w:rsidP="00F7017D">
      <w:pPr>
        <w:pStyle w:val="ab"/>
        <w:numPr>
          <w:ilvl w:val="0"/>
          <w:numId w:val="6"/>
        </w:numPr>
        <w:ind w:left="709" w:hanging="283"/>
        <w:rPr>
          <w:i/>
          <w:color w:val="000000"/>
          <w:szCs w:val="20"/>
          <w:lang w:val="en-US"/>
        </w:rPr>
      </w:pPr>
      <w:proofErr w:type="spellStart"/>
      <w:r>
        <w:rPr>
          <w:szCs w:val="20"/>
          <w:lang w:val="en-US"/>
        </w:rPr>
        <w:t>Bunkov</w:t>
      </w:r>
      <w:proofErr w:type="spellEnd"/>
      <w:r>
        <w:rPr>
          <w:szCs w:val="20"/>
          <w:lang w:val="en-US"/>
        </w:rPr>
        <w:t xml:space="preserve"> Yu. M., </w:t>
      </w:r>
      <w:proofErr w:type="spellStart"/>
      <w:r>
        <w:rPr>
          <w:szCs w:val="20"/>
          <w:lang w:val="en-US"/>
        </w:rPr>
        <w:t>Volovik</w:t>
      </w:r>
      <w:proofErr w:type="spellEnd"/>
      <w:r>
        <w:rPr>
          <w:szCs w:val="20"/>
          <w:lang w:val="en-US"/>
        </w:rPr>
        <w:t xml:space="preserve"> G.E. </w:t>
      </w:r>
      <w:proofErr w:type="spellStart"/>
      <w:r>
        <w:rPr>
          <w:szCs w:val="20"/>
          <w:lang w:val="en-US"/>
        </w:rPr>
        <w:t>Magnon</w:t>
      </w:r>
      <w:proofErr w:type="spellEnd"/>
      <w:r>
        <w:rPr>
          <w:szCs w:val="20"/>
          <w:lang w:val="en-US"/>
        </w:rPr>
        <w:t xml:space="preserve"> Bose-Einstein condensation and spin </w:t>
      </w:r>
      <w:proofErr w:type="spellStart"/>
      <w:r>
        <w:rPr>
          <w:szCs w:val="20"/>
          <w:lang w:val="en-US"/>
        </w:rPr>
        <w:t>superfluidity</w:t>
      </w:r>
      <w:proofErr w:type="spellEnd"/>
      <w:r>
        <w:rPr>
          <w:szCs w:val="20"/>
          <w:lang w:val="en-US"/>
        </w:rPr>
        <w:t xml:space="preserve">// J. Phys.: </w:t>
      </w:r>
      <w:proofErr w:type="spellStart"/>
      <w:r>
        <w:rPr>
          <w:szCs w:val="20"/>
          <w:lang w:val="en-US"/>
        </w:rPr>
        <w:t>Condens</w:t>
      </w:r>
      <w:proofErr w:type="spellEnd"/>
      <w:r>
        <w:rPr>
          <w:szCs w:val="20"/>
          <w:lang w:val="en-US"/>
        </w:rPr>
        <w:t>. Matter. 2010. V. 22. P. 1-5.</w:t>
      </w:r>
    </w:p>
    <w:p w:rsidR="00C00B14" w:rsidRPr="00C00B14" w:rsidRDefault="00DE5C7C" w:rsidP="001C34DE">
      <w:pPr>
        <w:pStyle w:val="ab"/>
        <w:numPr>
          <w:ilvl w:val="0"/>
          <w:numId w:val="6"/>
        </w:numPr>
        <w:ind w:left="709" w:hanging="283"/>
        <w:rPr>
          <w:i/>
          <w:color w:val="000000"/>
          <w:szCs w:val="20"/>
          <w:lang w:val="en-US"/>
        </w:rPr>
      </w:pPr>
      <w:proofErr w:type="spellStart"/>
      <w:r>
        <w:rPr>
          <w:szCs w:val="20"/>
          <w:lang w:val="en-US"/>
        </w:rPr>
        <w:t>Vetoshko</w:t>
      </w:r>
      <w:proofErr w:type="spellEnd"/>
      <w:r w:rsidRPr="00DE5C7C">
        <w:rPr>
          <w:szCs w:val="20"/>
          <w:lang w:val="en-US"/>
        </w:rPr>
        <w:t xml:space="preserve"> </w:t>
      </w:r>
      <w:r>
        <w:rPr>
          <w:szCs w:val="20"/>
          <w:lang w:val="en-US"/>
        </w:rPr>
        <w:t>P</w:t>
      </w:r>
      <w:r w:rsidRPr="00DE5C7C">
        <w:rPr>
          <w:szCs w:val="20"/>
          <w:lang w:val="en-US"/>
        </w:rPr>
        <w:t>.</w:t>
      </w:r>
      <w:r>
        <w:rPr>
          <w:szCs w:val="20"/>
          <w:lang w:val="en-US"/>
        </w:rPr>
        <w:t>M</w:t>
      </w:r>
      <w:r w:rsidRPr="00DE5C7C">
        <w:rPr>
          <w:szCs w:val="20"/>
          <w:lang w:val="en-US"/>
        </w:rPr>
        <w:t xml:space="preserve">., </w:t>
      </w:r>
      <w:proofErr w:type="spellStart"/>
      <w:r>
        <w:rPr>
          <w:szCs w:val="20"/>
          <w:lang w:val="en-US"/>
        </w:rPr>
        <w:t>Knyaz</w:t>
      </w:r>
      <w:proofErr w:type="spellEnd"/>
      <w:r w:rsidR="0063563F">
        <w:rPr>
          <w:szCs w:val="20"/>
        </w:rPr>
        <w:t>е</w:t>
      </w:r>
      <w:r>
        <w:rPr>
          <w:szCs w:val="20"/>
          <w:lang w:val="en-US"/>
        </w:rPr>
        <w:t>v</w:t>
      </w:r>
      <w:r w:rsidRPr="00DE5C7C">
        <w:rPr>
          <w:szCs w:val="20"/>
          <w:lang w:val="en-US"/>
        </w:rPr>
        <w:t xml:space="preserve"> </w:t>
      </w:r>
      <w:r>
        <w:rPr>
          <w:szCs w:val="20"/>
          <w:lang w:val="en-US"/>
        </w:rPr>
        <w:t>G</w:t>
      </w:r>
      <w:r w:rsidRPr="00DE5C7C">
        <w:rPr>
          <w:szCs w:val="20"/>
          <w:lang w:val="en-US"/>
        </w:rPr>
        <w:t>.</w:t>
      </w:r>
      <w:r>
        <w:rPr>
          <w:szCs w:val="20"/>
          <w:lang w:val="en-US"/>
        </w:rPr>
        <w:t>A</w:t>
      </w:r>
      <w:r w:rsidRPr="00DE5C7C">
        <w:rPr>
          <w:szCs w:val="20"/>
          <w:lang w:val="en-US"/>
        </w:rPr>
        <w:t xml:space="preserve">., </w:t>
      </w:r>
      <w:proofErr w:type="spellStart"/>
      <w:r>
        <w:rPr>
          <w:szCs w:val="20"/>
          <w:lang w:val="en-US"/>
        </w:rPr>
        <w:t>Kuzmichev</w:t>
      </w:r>
      <w:proofErr w:type="spellEnd"/>
      <w:r w:rsidRPr="00DE5C7C">
        <w:rPr>
          <w:szCs w:val="20"/>
          <w:lang w:val="en-US"/>
        </w:rPr>
        <w:t xml:space="preserve"> </w:t>
      </w:r>
      <w:r>
        <w:rPr>
          <w:szCs w:val="20"/>
          <w:lang w:val="en-US"/>
        </w:rPr>
        <w:t>A</w:t>
      </w:r>
      <w:r w:rsidRPr="00DE5C7C">
        <w:rPr>
          <w:szCs w:val="20"/>
          <w:lang w:val="en-US"/>
        </w:rPr>
        <w:t>.</w:t>
      </w:r>
      <w:r>
        <w:rPr>
          <w:szCs w:val="20"/>
          <w:lang w:val="en-US"/>
        </w:rPr>
        <w:t>N</w:t>
      </w:r>
      <w:r w:rsidRPr="00DE5C7C">
        <w:rPr>
          <w:szCs w:val="20"/>
          <w:lang w:val="en-US"/>
        </w:rPr>
        <w:t xml:space="preserve">., </w:t>
      </w:r>
      <w:proofErr w:type="spellStart"/>
      <w:r>
        <w:rPr>
          <w:szCs w:val="20"/>
          <w:lang w:val="en-US"/>
        </w:rPr>
        <w:t>Kholin</w:t>
      </w:r>
      <w:proofErr w:type="spellEnd"/>
      <w:r w:rsidRPr="00DE5C7C">
        <w:rPr>
          <w:szCs w:val="20"/>
          <w:lang w:val="en-US"/>
        </w:rPr>
        <w:t xml:space="preserve"> </w:t>
      </w:r>
      <w:r>
        <w:rPr>
          <w:szCs w:val="20"/>
          <w:lang w:val="en-US"/>
        </w:rPr>
        <w:t>A</w:t>
      </w:r>
      <w:r w:rsidRPr="00DE5C7C">
        <w:rPr>
          <w:szCs w:val="20"/>
          <w:lang w:val="en-US"/>
        </w:rPr>
        <w:t>.</w:t>
      </w:r>
      <w:r>
        <w:rPr>
          <w:szCs w:val="20"/>
          <w:lang w:val="en-US"/>
        </w:rPr>
        <w:t>A</w:t>
      </w:r>
      <w:r w:rsidRPr="00DE5C7C">
        <w:rPr>
          <w:szCs w:val="20"/>
          <w:lang w:val="en-US"/>
        </w:rPr>
        <w:t xml:space="preserve">., </w:t>
      </w:r>
      <w:proofErr w:type="spellStart"/>
      <w:r>
        <w:rPr>
          <w:szCs w:val="20"/>
          <w:lang w:val="en-US"/>
        </w:rPr>
        <w:t>Belotelov</w:t>
      </w:r>
      <w:proofErr w:type="spellEnd"/>
      <w:r w:rsidRPr="00DE5C7C">
        <w:rPr>
          <w:szCs w:val="20"/>
          <w:lang w:val="en-US"/>
        </w:rPr>
        <w:t xml:space="preserve"> </w:t>
      </w:r>
      <w:r>
        <w:rPr>
          <w:szCs w:val="20"/>
          <w:lang w:val="en-US"/>
        </w:rPr>
        <w:t>V</w:t>
      </w:r>
      <w:r w:rsidRPr="00DE5C7C">
        <w:rPr>
          <w:szCs w:val="20"/>
          <w:lang w:val="en-US"/>
        </w:rPr>
        <w:t>.</w:t>
      </w:r>
      <w:r>
        <w:rPr>
          <w:szCs w:val="20"/>
          <w:lang w:val="en-US"/>
        </w:rPr>
        <w:t>I</w:t>
      </w:r>
      <w:r w:rsidRPr="00DE5C7C">
        <w:rPr>
          <w:szCs w:val="20"/>
          <w:lang w:val="en-US"/>
        </w:rPr>
        <w:t xml:space="preserve">. &amp; </w:t>
      </w:r>
      <w:proofErr w:type="spellStart"/>
      <w:r>
        <w:rPr>
          <w:szCs w:val="20"/>
          <w:lang w:val="en-US"/>
        </w:rPr>
        <w:t>Bunkov</w:t>
      </w:r>
      <w:proofErr w:type="spellEnd"/>
      <w:r w:rsidRPr="00DE5C7C">
        <w:rPr>
          <w:szCs w:val="20"/>
          <w:lang w:val="en-US"/>
        </w:rPr>
        <w:t xml:space="preserve"> </w:t>
      </w:r>
      <w:r>
        <w:rPr>
          <w:szCs w:val="20"/>
          <w:lang w:val="en-US"/>
        </w:rPr>
        <w:t>Yu</w:t>
      </w:r>
      <w:r w:rsidRPr="00DE5C7C">
        <w:rPr>
          <w:szCs w:val="20"/>
          <w:lang w:val="en-US"/>
        </w:rPr>
        <w:t xml:space="preserve">. </w:t>
      </w:r>
      <w:r>
        <w:rPr>
          <w:szCs w:val="20"/>
          <w:lang w:val="en-US"/>
        </w:rPr>
        <w:t>M</w:t>
      </w:r>
      <w:r w:rsidRPr="00DE5C7C">
        <w:rPr>
          <w:szCs w:val="20"/>
          <w:lang w:val="en-US"/>
        </w:rPr>
        <w:t xml:space="preserve">. </w:t>
      </w:r>
      <w:r>
        <w:rPr>
          <w:szCs w:val="20"/>
          <w:lang w:val="en-US"/>
        </w:rPr>
        <w:t xml:space="preserve">Bose-Einstein Condensation and Spin </w:t>
      </w:r>
      <w:proofErr w:type="spellStart"/>
      <w:r>
        <w:rPr>
          <w:szCs w:val="20"/>
          <w:lang w:val="en-US"/>
        </w:rPr>
        <w:t>Syperfluidity</w:t>
      </w:r>
      <w:proofErr w:type="spellEnd"/>
      <w:r>
        <w:rPr>
          <w:szCs w:val="20"/>
          <w:lang w:val="en-US"/>
        </w:rPr>
        <w:t xml:space="preserve"> of </w:t>
      </w:r>
      <w:proofErr w:type="spellStart"/>
      <w:r>
        <w:rPr>
          <w:szCs w:val="20"/>
          <w:lang w:val="en-US"/>
        </w:rPr>
        <w:t>Magnons</w:t>
      </w:r>
      <w:proofErr w:type="spellEnd"/>
      <w:r>
        <w:rPr>
          <w:szCs w:val="20"/>
          <w:lang w:val="en-US"/>
        </w:rPr>
        <w:t xml:space="preserve"> in a Perpendicularly Magnetized Yttrium Iron Garnet Film</w:t>
      </w:r>
      <w:r w:rsidR="001942D4" w:rsidRPr="00DE5C7C">
        <w:rPr>
          <w:szCs w:val="20"/>
          <w:lang w:val="en-US"/>
        </w:rPr>
        <w:t xml:space="preserve">// </w:t>
      </w:r>
      <w:r>
        <w:rPr>
          <w:szCs w:val="20"/>
          <w:lang w:val="en-US"/>
        </w:rPr>
        <w:t>JETP Letters. 2020</w:t>
      </w:r>
      <w:r w:rsidR="001942D4" w:rsidRPr="00DE5C7C">
        <w:rPr>
          <w:szCs w:val="20"/>
          <w:lang w:val="en-US"/>
        </w:rPr>
        <w:t xml:space="preserve">. </w:t>
      </w:r>
      <w:r w:rsidR="001942D4" w:rsidRPr="00011E41">
        <w:rPr>
          <w:szCs w:val="20"/>
          <w:lang w:val="en-US"/>
        </w:rPr>
        <w:t>V</w:t>
      </w:r>
      <w:r w:rsidRPr="0063563F">
        <w:rPr>
          <w:szCs w:val="20"/>
          <w:lang w:val="en-US"/>
        </w:rPr>
        <w:t>. 1</w:t>
      </w:r>
      <w:r>
        <w:rPr>
          <w:szCs w:val="20"/>
          <w:lang w:val="en-US"/>
        </w:rPr>
        <w:t>12</w:t>
      </w:r>
      <w:r w:rsidR="001942D4" w:rsidRPr="0063563F">
        <w:rPr>
          <w:szCs w:val="20"/>
          <w:lang w:val="en-US"/>
        </w:rPr>
        <w:t xml:space="preserve">. </w:t>
      </w:r>
      <w:r w:rsidR="001942D4" w:rsidRPr="00011E41">
        <w:rPr>
          <w:szCs w:val="20"/>
          <w:lang w:val="en-US"/>
        </w:rPr>
        <w:t>P</w:t>
      </w:r>
      <w:r w:rsidRPr="0063563F">
        <w:rPr>
          <w:szCs w:val="20"/>
          <w:lang w:val="en-US"/>
        </w:rPr>
        <w:t xml:space="preserve">. </w:t>
      </w:r>
      <w:r>
        <w:rPr>
          <w:szCs w:val="20"/>
          <w:lang w:val="en-US"/>
        </w:rPr>
        <w:t>299</w:t>
      </w:r>
      <w:r w:rsidRPr="0063563F">
        <w:rPr>
          <w:szCs w:val="20"/>
          <w:lang w:val="en-US"/>
        </w:rPr>
        <w:t>–</w:t>
      </w:r>
      <w:r>
        <w:rPr>
          <w:szCs w:val="20"/>
          <w:lang w:val="en-US"/>
        </w:rPr>
        <w:t>304</w:t>
      </w:r>
      <w:r w:rsidR="001942D4" w:rsidRPr="0063563F">
        <w:rPr>
          <w:szCs w:val="20"/>
          <w:lang w:val="en-US"/>
        </w:rPr>
        <w:t>.</w:t>
      </w:r>
    </w:p>
    <w:p w:rsidR="00373A3F" w:rsidRPr="00373A3F" w:rsidRDefault="00C00B14" w:rsidP="001C34DE">
      <w:pPr>
        <w:pStyle w:val="ab"/>
        <w:numPr>
          <w:ilvl w:val="0"/>
          <w:numId w:val="6"/>
        </w:numPr>
        <w:ind w:left="709" w:hanging="283"/>
        <w:rPr>
          <w:i/>
          <w:color w:val="000000"/>
          <w:szCs w:val="20"/>
          <w:lang w:val="en-US"/>
        </w:rPr>
      </w:pPr>
      <w:proofErr w:type="spellStart"/>
      <w:r>
        <w:rPr>
          <w:szCs w:val="20"/>
          <w:lang w:val="en-US"/>
        </w:rPr>
        <w:t>Knyazev</w:t>
      </w:r>
      <w:proofErr w:type="spellEnd"/>
      <w:r>
        <w:rPr>
          <w:szCs w:val="20"/>
          <w:lang w:val="en-US"/>
        </w:rPr>
        <w:t xml:space="preserve"> G.A., </w:t>
      </w:r>
      <w:proofErr w:type="spellStart"/>
      <w:r>
        <w:rPr>
          <w:szCs w:val="20"/>
          <w:lang w:val="en-US"/>
        </w:rPr>
        <w:t>Kapralov</w:t>
      </w:r>
      <w:proofErr w:type="spellEnd"/>
      <w:r>
        <w:rPr>
          <w:szCs w:val="20"/>
          <w:lang w:val="en-US"/>
        </w:rPr>
        <w:t xml:space="preserve"> P.O., </w:t>
      </w:r>
      <w:proofErr w:type="spellStart"/>
      <w:r>
        <w:rPr>
          <w:szCs w:val="20"/>
          <w:lang w:val="en-US"/>
        </w:rPr>
        <w:t>Gusev</w:t>
      </w:r>
      <w:proofErr w:type="spellEnd"/>
      <w:r>
        <w:rPr>
          <w:szCs w:val="20"/>
          <w:lang w:val="en-US"/>
        </w:rPr>
        <w:t xml:space="preserve"> N.A., </w:t>
      </w:r>
      <w:proofErr w:type="spellStart"/>
      <w:r>
        <w:rPr>
          <w:szCs w:val="20"/>
          <w:lang w:val="en-US"/>
        </w:rPr>
        <w:t>Kalish</w:t>
      </w:r>
      <w:proofErr w:type="spellEnd"/>
      <w:r>
        <w:rPr>
          <w:szCs w:val="20"/>
          <w:lang w:val="en-US"/>
        </w:rPr>
        <w:t xml:space="preserve"> A.N., </w:t>
      </w:r>
      <w:proofErr w:type="spellStart"/>
      <w:r>
        <w:rPr>
          <w:szCs w:val="20"/>
          <w:lang w:val="en-US"/>
        </w:rPr>
        <w:t>Vetoshko</w:t>
      </w:r>
      <w:proofErr w:type="spellEnd"/>
      <w:r>
        <w:rPr>
          <w:szCs w:val="20"/>
          <w:lang w:val="en-US"/>
        </w:rPr>
        <w:t xml:space="preserve"> P.M., </w:t>
      </w:r>
      <w:proofErr w:type="spellStart"/>
      <w:r>
        <w:rPr>
          <w:szCs w:val="20"/>
          <w:lang w:val="en-US"/>
        </w:rPr>
        <w:t>Dagesyan</w:t>
      </w:r>
      <w:proofErr w:type="spellEnd"/>
      <w:r>
        <w:rPr>
          <w:szCs w:val="20"/>
          <w:lang w:val="en-US"/>
        </w:rPr>
        <w:t xml:space="preserve"> S.A., </w:t>
      </w:r>
      <w:proofErr w:type="spellStart"/>
      <w:r>
        <w:rPr>
          <w:szCs w:val="20"/>
          <w:lang w:val="en-US"/>
        </w:rPr>
        <w:t>Shaposhnikov</w:t>
      </w:r>
      <w:proofErr w:type="spellEnd"/>
      <w:r>
        <w:rPr>
          <w:szCs w:val="20"/>
          <w:lang w:val="en-US"/>
        </w:rPr>
        <w:t xml:space="preserve"> A.N., </w:t>
      </w:r>
      <w:proofErr w:type="spellStart"/>
      <w:r>
        <w:rPr>
          <w:szCs w:val="20"/>
          <w:lang w:val="en-US"/>
        </w:rPr>
        <w:t>Prokopov</w:t>
      </w:r>
      <w:proofErr w:type="spellEnd"/>
      <w:r>
        <w:rPr>
          <w:szCs w:val="20"/>
          <w:lang w:val="en-US"/>
        </w:rPr>
        <w:t xml:space="preserve"> A.R., </w:t>
      </w:r>
      <w:proofErr w:type="spellStart"/>
      <w:r>
        <w:rPr>
          <w:szCs w:val="20"/>
          <w:lang w:val="en-US"/>
        </w:rPr>
        <w:t>Berzhansky</w:t>
      </w:r>
      <w:proofErr w:type="spellEnd"/>
      <w:r>
        <w:rPr>
          <w:szCs w:val="20"/>
          <w:lang w:val="en-US"/>
        </w:rPr>
        <w:t xml:space="preserve"> V.N., </w:t>
      </w:r>
      <w:proofErr w:type="spellStart"/>
      <w:r>
        <w:rPr>
          <w:szCs w:val="20"/>
          <w:lang w:val="en-US"/>
        </w:rPr>
        <w:t>Zvezdin</w:t>
      </w:r>
      <w:proofErr w:type="spellEnd"/>
      <w:r>
        <w:rPr>
          <w:szCs w:val="20"/>
          <w:lang w:val="en-US"/>
        </w:rPr>
        <w:t xml:space="preserve"> A.K., </w:t>
      </w:r>
      <w:proofErr w:type="spellStart"/>
      <w:r>
        <w:rPr>
          <w:szCs w:val="20"/>
          <w:lang w:val="en-US"/>
        </w:rPr>
        <w:t>Belotelov</w:t>
      </w:r>
      <w:proofErr w:type="spellEnd"/>
      <w:r>
        <w:rPr>
          <w:szCs w:val="20"/>
          <w:lang w:val="en-US"/>
        </w:rPr>
        <w:t xml:space="preserve"> V.I. </w:t>
      </w:r>
      <w:proofErr w:type="spellStart"/>
      <w:r>
        <w:rPr>
          <w:szCs w:val="20"/>
          <w:lang w:val="en-US"/>
        </w:rPr>
        <w:t>Magnetoplasmonic</w:t>
      </w:r>
      <w:proofErr w:type="spellEnd"/>
      <w:r>
        <w:rPr>
          <w:szCs w:val="20"/>
          <w:lang w:val="en-US"/>
        </w:rPr>
        <w:t xml:space="preserve"> Crystals for Highly Sensitive </w:t>
      </w:r>
      <w:proofErr w:type="spellStart"/>
      <w:r>
        <w:rPr>
          <w:szCs w:val="20"/>
          <w:lang w:val="en-US"/>
        </w:rPr>
        <w:t>Magnetometry</w:t>
      </w:r>
      <w:proofErr w:type="spellEnd"/>
      <w:r>
        <w:rPr>
          <w:szCs w:val="20"/>
          <w:lang w:val="en-US"/>
        </w:rPr>
        <w:t>// ASC Photonics. 2018. V. 5 (12). P. 4951-4959</w:t>
      </w:r>
      <w:r w:rsidR="00EA5415">
        <w:rPr>
          <w:szCs w:val="20"/>
          <w:lang w:val="en-US"/>
        </w:rPr>
        <w:t>.</w:t>
      </w:r>
    </w:p>
    <w:p w:rsidR="00011E41" w:rsidRPr="0063563F" w:rsidRDefault="00CF67A9" w:rsidP="001C34DE">
      <w:pPr>
        <w:pStyle w:val="ab"/>
        <w:numPr>
          <w:ilvl w:val="0"/>
          <w:numId w:val="6"/>
        </w:numPr>
        <w:ind w:left="709" w:hanging="283"/>
        <w:rPr>
          <w:i/>
          <w:color w:val="000000"/>
          <w:szCs w:val="20"/>
          <w:lang w:val="en-US"/>
        </w:rPr>
      </w:pPr>
      <w:proofErr w:type="spellStart"/>
      <w:r>
        <w:rPr>
          <w:szCs w:val="20"/>
          <w:lang w:val="en-US"/>
        </w:rPr>
        <w:t>Dotsenko</w:t>
      </w:r>
      <w:proofErr w:type="spellEnd"/>
      <w:r>
        <w:rPr>
          <w:szCs w:val="20"/>
          <w:lang w:val="en-US"/>
        </w:rPr>
        <w:t xml:space="preserve"> A.A., </w:t>
      </w:r>
      <w:proofErr w:type="spellStart"/>
      <w:r>
        <w:rPr>
          <w:szCs w:val="20"/>
          <w:lang w:val="en-US"/>
        </w:rPr>
        <w:t>Kalish</w:t>
      </w:r>
      <w:proofErr w:type="spellEnd"/>
      <w:r>
        <w:rPr>
          <w:szCs w:val="20"/>
          <w:lang w:val="en-US"/>
        </w:rPr>
        <w:t xml:space="preserve"> A.N., </w:t>
      </w:r>
      <w:proofErr w:type="spellStart"/>
      <w:r>
        <w:rPr>
          <w:szCs w:val="20"/>
          <w:lang w:val="en-US"/>
        </w:rPr>
        <w:t>Kozhaev</w:t>
      </w:r>
      <w:proofErr w:type="spellEnd"/>
      <w:r>
        <w:rPr>
          <w:szCs w:val="20"/>
          <w:lang w:val="en-US"/>
        </w:rPr>
        <w:t xml:space="preserve"> M.A., </w:t>
      </w:r>
      <w:proofErr w:type="spellStart"/>
      <w:r>
        <w:rPr>
          <w:szCs w:val="20"/>
          <w:lang w:val="en-US"/>
        </w:rPr>
        <w:t>Ignatyeva</w:t>
      </w:r>
      <w:proofErr w:type="spellEnd"/>
      <w:r>
        <w:rPr>
          <w:szCs w:val="20"/>
          <w:lang w:val="en-US"/>
        </w:rPr>
        <w:t xml:space="preserve"> D.O., </w:t>
      </w:r>
      <w:proofErr w:type="spellStart"/>
      <w:r>
        <w:rPr>
          <w:szCs w:val="20"/>
          <w:lang w:val="en-US"/>
        </w:rPr>
        <w:t>Achanta</w:t>
      </w:r>
      <w:proofErr w:type="spellEnd"/>
      <w:r>
        <w:rPr>
          <w:szCs w:val="20"/>
          <w:lang w:val="en-US"/>
        </w:rPr>
        <w:t xml:space="preserve"> V.G., </w:t>
      </w:r>
      <w:proofErr w:type="spellStart"/>
      <w:r>
        <w:rPr>
          <w:szCs w:val="20"/>
          <w:lang w:val="en-US"/>
        </w:rPr>
        <w:t>Zvezdin</w:t>
      </w:r>
      <w:proofErr w:type="spellEnd"/>
      <w:r>
        <w:rPr>
          <w:szCs w:val="20"/>
          <w:lang w:val="en-US"/>
        </w:rPr>
        <w:t xml:space="preserve"> A.K., </w:t>
      </w:r>
      <w:proofErr w:type="spellStart"/>
      <w:r>
        <w:rPr>
          <w:szCs w:val="20"/>
          <w:lang w:val="en-US"/>
        </w:rPr>
        <w:t>Belotelov</w:t>
      </w:r>
      <w:proofErr w:type="spellEnd"/>
      <w:r>
        <w:rPr>
          <w:szCs w:val="20"/>
          <w:lang w:val="en-US"/>
        </w:rPr>
        <w:t xml:space="preserve"> V.I. Magneto-optical effects in 2D </w:t>
      </w:r>
      <w:proofErr w:type="spellStart"/>
      <w:r>
        <w:rPr>
          <w:szCs w:val="20"/>
          <w:lang w:val="en-US"/>
        </w:rPr>
        <w:t>plasmonic</w:t>
      </w:r>
      <w:proofErr w:type="spellEnd"/>
      <w:r w:rsidR="00C00B14">
        <w:rPr>
          <w:szCs w:val="20"/>
          <w:lang w:val="en-US"/>
        </w:rPr>
        <w:t xml:space="preserve"> </w:t>
      </w:r>
      <w:r>
        <w:rPr>
          <w:szCs w:val="20"/>
          <w:lang w:val="en-US"/>
        </w:rPr>
        <w:t>gratings with various types of ordering// AIP Conf. Proc. 2020. V. 2300. P. 1-4.</w:t>
      </w:r>
      <w:r w:rsidR="00EF5FB6" w:rsidRPr="0063563F">
        <w:rPr>
          <w:i/>
          <w:szCs w:val="20"/>
          <w:lang w:val="en-US"/>
        </w:rPr>
        <w:t xml:space="preserve"> </w:t>
      </w:r>
    </w:p>
    <w:sectPr w:rsidR="00011E41" w:rsidRPr="0063563F" w:rsidSect="00373A3F">
      <w:footerReference w:type="even" r:id="rId10"/>
      <w:footerReference w:type="default" r:id="rId11"/>
      <w:pgSz w:w="11906" w:h="16838"/>
      <w:pgMar w:top="1134" w:right="1361" w:bottom="1247" w:left="136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1E28" w:rsidRDefault="00F01E28">
      <w:r>
        <w:separator/>
      </w:r>
    </w:p>
  </w:endnote>
  <w:endnote w:type="continuationSeparator" w:id="0">
    <w:p w:rsidR="00F01E28" w:rsidRDefault="00F01E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D0A" w:rsidRDefault="008474AE" w:rsidP="007C425E">
    <w:pPr>
      <w:pStyle w:val="a8"/>
      <w:framePr w:wrap="around" w:vAnchor="text" w:hAnchor="margin" w:xAlign="right" w:y="1"/>
      <w:rPr>
        <w:rStyle w:val="a9"/>
      </w:rPr>
    </w:pPr>
    <w:r>
      <w:rPr>
        <w:rStyle w:val="a9"/>
      </w:rPr>
      <w:fldChar w:fldCharType="begin"/>
    </w:r>
    <w:r w:rsidR="00442D0A">
      <w:rPr>
        <w:rStyle w:val="a9"/>
      </w:rPr>
      <w:instrText xml:space="preserve">PAGE  </w:instrText>
    </w:r>
    <w:r>
      <w:rPr>
        <w:rStyle w:val="a9"/>
      </w:rPr>
      <w:fldChar w:fldCharType="end"/>
    </w:r>
  </w:p>
  <w:p w:rsidR="00442D0A" w:rsidRDefault="00442D0A" w:rsidP="00101912">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D0A" w:rsidRDefault="00442D0A" w:rsidP="00101912">
    <w:pPr>
      <w:pStyle w:val="a8"/>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1E28" w:rsidRDefault="00F01E28">
      <w:r>
        <w:separator/>
      </w:r>
    </w:p>
  </w:footnote>
  <w:footnote w:type="continuationSeparator" w:id="0">
    <w:p w:rsidR="00F01E28" w:rsidRDefault="00F01E2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6C5BBE"/>
    <w:multiLevelType w:val="hybridMultilevel"/>
    <w:tmpl w:val="BBA078FC"/>
    <w:lvl w:ilvl="0" w:tplc="43E4D3E4">
      <w:start w:val="1"/>
      <w:numFmt w:val="decimal"/>
      <w:lvlText w:val="%1."/>
      <w:lvlJc w:val="left"/>
      <w:pPr>
        <w:ind w:left="928" w:hanging="360"/>
      </w:pPr>
      <w:rPr>
        <w:rFonts w:hint="default"/>
        <w:i w:val="0"/>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
    <w:nsid w:val="2E147A13"/>
    <w:multiLevelType w:val="hybridMultilevel"/>
    <w:tmpl w:val="B85E63DC"/>
    <w:lvl w:ilvl="0" w:tplc="43E4D3E4">
      <w:start w:val="1"/>
      <w:numFmt w:val="decimal"/>
      <w:lvlText w:val="%1."/>
      <w:lvlJc w:val="left"/>
      <w:pPr>
        <w:ind w:left="502"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41F3E9C"/>
    <w:multiLevelType w:val="hybridMultilevel"/>
    <w:tmpl w:val="34424BD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2EC1604"/>
    <w:multiLevelType w:val="hybridMultilevel"/>
    <w:tmpl w:val="BDB45472"/>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
    <w:nsid w:val="44C465DF"/>
    <w:multiLevelType w:val="hybridMultilevel"/>
    <w:tmpl w:val="7D941830"/>
    <w:lvl w:ilvl="0" w:tplc="05D65F6C">
      <w:start w:val="1"/>
      <w:numFmt w:val="decimal"/>
      <w:lvlText w:val="%1.  "/>
      <w:lvlJc w:val="left"/>
      <w:pPr>
        <w:ind w:left="360" w:hanging="360"/>
      </w:pPr>
      <w:rPr>
        <w:rFonts w:hint="default"/>
        <w:b w:val="0"/>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4901705C"/>
    <w:multiLevelType w:val="hybridMultilevel"/>
    <w:tmpl w:val="8D021212"/>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5"/>
  </w:num>
  <w:num w:numId="3">
    <w:abstractNumId w:val="3"/>
  </w:num>
  <w:num w:numId="4">
    <w:abstractNumId w:val="1"/>
  </w:num>
  <w:num w:numId="5">
    <w:abstractNumId w:val="2"/>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145725"/>
    <w:rsid w:val="00011E41"/>
    <w:rsid w:val="00041583"/>
    <w:rsid w:val="00057723"/>
    <w:rsid w:val="00073747"/>
    <w:rsid w:val="00082FB2"/>
    <w:rsid w:val="00084FBB"/>
    <w:rsid w:val="000A66E6"/>
    <w:rsid w:val="000A7C0A"/>
    <w:rsid w:val="000B764C"/>
    <w:rsid w:val="000C514B"/>
    <w:rsid w:val="000D3C93"/>
    <w:rsid w:val="00101912"/>
    <w:rsid w:val="00120B2F"/>
    <w:rsid w:val="001315A8"/>
    <w:rsid w:val="00145559"/>
    <w:rsid w:val="00145725"/>
    <w:rsid w:val="001510AB"/>
    <w:rsid w:val="001560FA"/>
    <w:rsid w:val="00191B00"/>
    <w:rsid w:val="001942D4"/>
    <w:rsid w:val="001C34DE"/>
    <w:rsid w:val="001C65A7"/>
    <w:rsid w:val="00203945"/>
    <w:rsid w:val="002428D0"/>
    <w:rsid w:val="002522CA"/>
    <w:rsid w:val="00266DF6"/>
    <w:rsid w:val="002700F0"/>
    <w:rsid w:val="002D0661"/>
    <w:rsid w:val="003134BF"/>
    <w:rsid w:val="0034624D"/>
    <w:rsid w:val="0036078F"/>
    <w:rsid w:val="00372B30"/>
    <w:rsid w:val="00373A3F"/>
    <w:rsid w:val="00387196"/>
    <w:rsid w:val="00390D74"/>
    <w:rsid w:val="003A1889"/>
    <w:rsid w:val="003A7D50"/>
    <w:rsid w:val="003B0219"/>
    <w:rsid w:val="003C665C"/>
    <w:rsid w:val="0040718C"/>
    <w:rsid w:val="00412D4B"/>
    <w:rsid w:val="00442D0A"/>
    <w:rsid w:val="00461070"/>
    <w:rsid w:val="00471C89"/>
    <w:rsid w:val="004774A3"/>
    <w:rsid w:val="00486049"/>
    <w:rsid w:val="00494F0B"/>
    <w:rsid w:val="004C1B51"/>
    <w:rsid w:val="004F0E58"/>
    <w:rsid w:val="004F3B26"/>
    <w:rsid w:val="005171B5"/>
    <w:rsid w:val="00522F93"/>
    <w:rsid w:val="00536E00"/>
    <w:rsid w:val="005656FA"/>
    <w:rsid w:val="00567E13"/>
    <w:rsid w:val="00585FDB"/>
    <w:rsid w:val="005A0ADD"/>
    <w:rsid w:val="005B478A"/>
    <w:rsid w:val="005C1810"/>
    <w:rsid w:val="005C5F32"/>
    <w:rsid w:val="005E4425"/>
    <w:rsid w:val="005E788B"/>
    <w:rsid w:val="005F4736"/>
    <w:rsid w:val="00604F95"/>
    <w:rsid w:val="00613B5D"/>
    <w:rsid w:val="00623A05"/>
    <w:rsid w:val="00630801"/>
    <w:rsid w:val="0063563F"/>
    <w:rsid w:val="0065799F"/>
    <w:rsid w:val="00665540"/>
    <w:rsid w:val="00684521"/>
    <w:rsid w:val="00691213"/>
    <w:rsid w:val="006939E8"/>
    <w:rsid w:val="006A2901"/>
    <w:rsid w:val="006C6C75"/>
    <w:rsid w:val="006D39CB"/>
    <w:rsid w:val="006E2A0B"/>
    <w:rsid w:val="006F21F0"/>
    <w:rsid w:val="00704E39"/>
    <w:rsid w:val="0071479B"/>
    <w:rsid w:val="00726440"/>
    <w:rsid w:val="007533AC"/>
    <w:rsid w:val="00763BEC"/>
    <w:rsid w:val="0078361D"/>
    <w:rsid w:val="007B0060"/>
    <w:rsid w:val="007B2B1C"/>
    <w:rsid w:val="007C0667"/>
    <w:rsid w:val="007C15AF"/>
    <w:rsid w:val="007C425E"/>
    <w:rsid w:val="007C50DF"/>
    <w:rsid w:val="007E281C"/>
    <w:rsid w:val="007E2B50"/>
    <w:rsid w:val="007E3472"/>
    <w:rsid w:val="007F5491"/>
    <w:rsid w:val="00801B7D"/>
    <w:rsid w:val="00804CEF"/>
    <w:rsid w:val="00813C9E"/>
    <w:rsid w:val="008309D3"/>
    <w:rsid w:val="0083786A"/>
    <w:rsid w:val="00842AC1"/>
    <w:rsid w:val="008474AE"/>
    <w:rsid w:val="00853D7F"/>
    <w:rsid w:val="00856789"/>
    <w:rsid w:val="008A2CA1"/>
    <w:rsid w:val="008A36BD"/>
    <w:rsid w:val="008D0BC8"/>
    <w:rsid w:val="008D3631"/>
    <w:rsid w:val="008E6318"/>
    <w:rsid w:val="008F13D0"/>
    <w:rsid w:val="008F41D2"/>
    <w:rsid w:val="008F5B75"/>
    <w:rsid w:val="00904BA7"/>
    <w:rsid w:val="009072CA"/>
    <w:rsid w:val="00925138"/>
    <w:rsid w:val="00960060"/>
    <w:rsid w:val="00960F5E"/>
    <w:rsid w:val="009654CD"/>
    <w:rsid w:val="00971DA1"/>
    <w:rsid w:val="00987D54"/>
    <w:rsid w:val="009C6D9B"/>
    <w:rsid w:val="009F1B7E"/>
    <w:rsid w:val="009F3AFE"/>
    <w:rsid w:val="00A318C8"/>
    <w:rsid w:val="00A435B9"/>
    <w:rsid w:val="00AC5AF7"/>
    <w:rsid w:val="00AD4300"/>
    <w:rsid w:val="00B07841"/>
    <w:rsid w:val="00B16FE8"/>
    <w:rsid w:val="00B40569"/>
    <w:rsid w:val="00B60661"/>
    <w:rsid w:val="00B71CCF"/>
    <w:rsid w:val="00B85620"/>
    <w:rsid w:val="00B87ADC"/>
    <w:rsid w:val="00B9050C"/>
    <w:rsid w:val="00BA269F"/>
    <w:rsid w:val="00BB1D57"/>
    <w:rsid w:val="00BC53DF"/>
    <w:rsid w:val="00BF0DCE"/>
    <w:rsid w:val="00BF1D85"/>
    <w:rsid w:val="00BF258B"/>
    <w:rsid w:val="00C00B14"/>
    <w:rsid w:val="00C13C66"/>
    <w:rsid w:val="00C23BEC"/>
    <w:rsid w:val="00C248C4"/>
    <w:rsid w:val="00C55FC0"/>
    <w:rsid w:val="00C724CB"/>
    <w:rsid w:val="00C82183"/>
    <w:rsid w:val="00C92CD8"/>
    <w:rsid w:val="00CC748C"/>
    <w:rsid w:val="00CD4908"/>
    <w:rsid w:val="00CE5B12"/>
    <w:rsid w:val="00CF67A9"/>
    <w:rsid w:val="00D11384"/>
    <w:rsid w:val="00D6493C"/>
    <w:rsid w:val="00D90DF5"/>
    <w:rsid w:val="00DA16D0"/>
    <w:rsid w:val="00DB011B"/>
    <w:rsid w:val="00DD7765"/>
    <w:rsid w:val="00DE5C7C"/>
    <w:rsid w:val="00DF44EB"/>
    <w:rsid w:val="00E0582C"/>
    <w:rsid w:val="00E20375"/>
    <w:rsid w:val="00E22224"/>
    <w:rsid w:val="00E23983"/>
    <w:rsid w:val="00E403D2"/>
    <w:rsid w:val="00E553FE"/>
    <w:rsid w:val="00E63F1A"/>
    <w:rsid w:val="00E64A9A"/>
    <w:rsid w:val="00E65676"/>
    <w:rsid w:val="00E65683"/>
    <w:rsid w:val="00EA4C97"/>
    <w:rsid w:val="00EA5415"/>
    <w:rsid w:val="00ED0FEB"/>
    <w:rsid w:val="00EE2373"/>
    <w:rsid w:val="00EF28C6"/>
    <w:rsid w:val="00EF391D"/>
    <w:rsid w:val="00EF5FB6"/>
    <w:rsid w:val="00F00A6E"/>
    <w:rsid w:val="00F01E28"/>
    <w:rsid w:val="00F30866"/>
    <w:rsid w:val="00F40B92"/>
    <w:rsid w:val="00F538BF"/>
    <w:rsid w:val="00F7017D"/>
    <w:rsid w:val="00F7405A"/>
    <w:rsid w:val="00FB5AC7"/>
    <w:rsid w:val="00FC0C73"/>
    <w:rsid w:val="00FC2683"/>
    <w:rsid w:val="00FF05B2"/>
    <w:rsid w:val="00FF6B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0D74"/>
    <w:rPr>
      <w:sz w:val="24"/>
      <w:szCs w:val="24"/>
    </w:rPr>
  </w:style>
  <w:style w:type="paragraph" w:styleId="2">
    <w:name w:val="heading 2"/>
    <w:basedOn w:val="a"/>
    <w:next w:val="a"/>
    <w:link w:val="20"/>
    <w:qFormat/>
    <w:rsid w:val="009F1B7E"/>
    <w:pPr>
      <w:keepNext/>
      <w:pageBreakBefore/>
      <w:spacing w:after="120" w:line="360" w:lineRule="auto"/>
      <w:ind w:firstLine="709"/>
      <w:jc w:val="center"/>
      <w:outlineLvl w:val="1"/>
    </w:pPr>
    <w:rPr>
      <w:b/>
      <w:bCs/>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sid w:val="00145725"/>
    <w:rPr>
      <w:i/>
      <w:iCs/>
    </w:rPr>
  </w:style>
  <w:style w:type="character" w:customStyle="1" w:styleId="apple-converted-space">
    <w:name w:val="apple-converted-space"/>
    <w:basedOn w:val="a0"/>
    <w:rsid w:val="00145725"/>
  </w:style>
  <w:style w:type="character" w:styleId="a4">
    <w:name w:val="Hyperlink"/>
    <w:rsid w:val="003C665C"/>
    <w:rPr>
      <w:color w:val="0000FF"/>
      <w:u w:val="single"/>
    </w:rPr>
  </w:style>
  <w:style w:type="paragraph" w:styleId="a5">
    <w:name w:val="No Spacing"/>
    <w:link w:val="a6"/>
    <w:qFormat/>
    <w:rsid w:val="0034624D"/>
    <w:rPr>
      <w:rFonts w:ascii="Calibri" w:hAnsi="Calibri"/>
      <w:sz w:val="22"/>
      <w:szCs w:val="22"/>
      <w:lang w:eastAsia="en-US"/>
    </w:rPr>
  </w:style>
  <w:style w:type="character" w:customStyle="1" w:styleId="a6">
    <w:name w:val="Без интервала Знак"/>
    <w:link w:val="a5"/>
    <w:rsid w:val="0034624D"/>
    <w:rPr>
      <w:rFonts w:ascii="Calibri" w:hAnsi="Calibri"/>
      <w:sz w:val="22"/>
      <w:szCs w:val="22"/>
      <w:lang w:val="ru-RU" w:eastAsia="en-US" w:bidi="ar-SA"/>
    </w:rPr>
  </w:style>
  <w:style w:type="character" w:customStyle="1" w:styleId="20">
    <w:name w:val="Заголовок 2 Знак"/>
    <w:link w:val="2"/>
    <w:rsid w:val="009F1B7E"/>
    <w:rPr>
      <w:b/>
      <w:bCs/>
      <w:iCs/>
      <w:sz w:val="28"/>
      <w:szCs w:val="28"/>
      <w:lang w:val="ru-RU" w:eastAsia="ru-RU" w:bidi="ar-SA"/>
    </w:rPr>
  </w:style>
  <w:style w:type="paragraph" w:styleId="a7">
    <w:name w:val="Normal (Web)"/>
    <w:basedOn w:val="a"/>
    <w:uiPriority w:val="99"/>
    <w:unhideWhenUsed/>
    <w:rsid w:val="007C0667"/>
    <w:pPr>
      <w:spacing w:before="100" w:beforeAutospacing="1" w:after="100" w:afterAutospacing="1"/>
    </w:pPr>
  </w:style>
  <w:style w:type="paragraph" w:styleId="a8">
    <w:name w:val="footer"/>
    <w:basedOn w:val="a"/>
    <w:rsid w:val="00101912"/>
    <w:pPr>
      <w:tabs>
        <w:tab w:val="center" w:pos="4677"/>
        <w:tab w:val="right" w:pos="9355"/>
      </w:tabs>
    </w:pPr>
  </w:style>
  <w:style w:type="character" w:styleId="a9">
    <w:name w:val="page number"/>
    <w:basedOn w:val="a0"/>
    <w:rsid w:val="00101912"/>
  </w:style>
  <w:style w:type="character" w:styleId="aa">
    <w:name w:val="Placeholder Text"/>
    <w:uiPriority w:val="99"/>
    <w:semiHidden/>
    <w:rsid w:val="00F7405A"/>
    <w:rPr>
      <w:color w:val="808080"/>
    </w:rPr>
  </w:style>
  <w:style w:type="paragraph" w:styleId="ab">
    <w:name w:val="List Paragraph"/>
    <w:basedOn w:val="a"/>
    <w:uiPriority w:val="34"/>
    <w:qFormat/>
    <w:rsid w:val="00F40B92"/>
    <w:pPr>
      <w:ind w:left="720"/>
      <w:contextualSpacing/>
    </w:pPr>
  </w:style>
  <w:style w:type="paragraph" w:styleId="ac">
    <w:name w:val="Balloon Text"/>
    <w:basedOn w:val="a"/>
    <w:link w:val="ad"/>
    <w:rsid w:val="00813C9E"/>
    <w:rPr>
      <w:rFonts w:ascii="Tahoma" w:hAnsi="Tahoma"/>
      <w:sz w:val="16"/>
      <w:szCs w:val="16"/>
    </w:rPr>
  </w:style>
  <w:style w:type="character" w:customStyle="1" w:styleId="ad">
    <w:name w:val="Текст выноски Знак"/>
    <w:link w:val="ac"/>
    <w:rsid w:val="00813C9E"/>
    <w:rPr>
      <w:rFonts w:ascii="Tahoma" w:hAnsi="Tahoma" w:cs="Tahoma"/>
      <w:sz w:val="16"/>
      <w:szCs w:val="16"/>
    </w:rPr>
  </w:style>
  <w:style w:type="paragraph" w:styleId="ae">
    <w:name w:val="header"/>
    <w:basedOn w:val="a"/>
    <w:link w:val="af"/>
    <w:semiHidden/>
    <w:unhideWhenUsed/>
    <w:rsid w:val="005B478A"/>
    <w:pPr>
      <w:tabs>
        <w:tab w:val="center" w:pos="4677"/>
        <w:tab w:val="right" w:pos="9355"/>
      </w:tabs>
    </w:pPr>
  </w:style>
  <w:style w:type="character" w:customStyle="1" w:styleId="af">
    <w:name w:val="Верхний колонтитул Знак"/>
    <w:link w:val="ae"/>
    <w:semiHidden/>
    <w:rsid w:val="005B478A"/>
    <w:rPr>
      <w:sz w:val="24"/>
      <w:szCs w:val="24"/>
    </w:rPr>
  </w:style>
  <w:style w:type="character" w:styleId="af0">
    <w:name w:val="annotation reference"/>
    <w:basedOn w:val="a0"/>
    <w:semiHidden/>
    <w:unhideWhenUsed/>
    <w:rsid w:val="00B16FE8"/>
    <w:rPr>
      <w:sz w:val="16"/>
      <w:szCs w:val="16"/>
    </w:rPr>
  </w:style>
  <w:style w:type="paragraph" w:styleId="af1">
    <w:name w:val="annotation text"/>
    <w:basedOn w:val="a"/>
    <w:link w:val="af2"/>
    <w:semiHidden/>
    <w:unhideWhenUsed/>
    <w:rsid w:val="00B16FE8"/>
    <w:rPr>
      <w:sz w:val="20"/>
      <w:szCs w:val="20"/>
    </w:rPr>
  </w:style>
  <w:style w:type="character" w:customStyle="1" w:styleId="af2">
    <w:name w:val="Текст примечания Знак"/>
    <w:basedOn w:val="a0"/>
    <w:link w:val="af1"/>
    <w:semiHidden/>
    <w:rsid w:val="00B16FE8"/>
  </w:style>
  <w:style w:type="paragraph" w:styleId="af3">
    <w:name w:val="annotation subject"/>
    <w:basedOn w:val="af1"/>
    <w:next w:val="af1"/>
    <w:link w:val="af4"/>
    <w:semiHidden/>
    <w:unhideWhenUsed/>
    <w:rsid w:val="00B16FE8"/>
    <w:rPr>
      <w:b/>
      <w:bCs/>
    </w:rPr>
  </w:style>
  <w:style w:type="character" w:customStyle="1" w:styleId="af4">
    <w:name w:val="Тема примечания Знак"/>
    <w:basedOn w:val="af2"/>
    <w:link w:val="af3"/>
    <w:semiHidden/>
    <w:rsid w:val="00B16FE8"/>
    <w:rPr>
      <w:b/>
      <w:bCs/>
    </w:rPr>
  </w:style>
</w:styles>
</file>

<file path=word/webSettings.xml><?xml version="1.0" encoding="utf-8"?>
<w:webSettings xmlns:r="http://schemas.openxmlformats.org/officeDocument/2006/relationships" xmlns:w="http://schemas.openxmlformats.org/wordprocessingml/2006/main">
  <w:divs>
    <w:div w:id="225996034">
      <w:bodyDiv w:val="1"/>
      <w:marLeft w:val="0"/>
      <w:marRight w:val="0"/>
      <w:marTop w:val="0"/>
      <w:marBottom w:val="0"/>
      <w:divBdr>
        <w:top w:val="none" w:sz="0" w:space="0" w:color="auto"/>
        <w:left w:val="none" w:sz="0" w:space="0" w:color="auto"/>
        <w:bottom w:val="none" w:sz="0" w:space="0" w:color="auto"/>
        <w:right w:val="none" w:sz="0" w:space="0" w:color="auto"/>
      </w:divBdr>
    </w:div>
    <w:div w:id="512497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83C769-145A-4A4B-8B80-16597AF81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681</Words>
  <Characters>3885</Characters>
  <Application>Microsoft Office Word</Application>
  <DocSecurity>0</DocSecurity>
  <Lines>32</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Особенности акустического поля мощных фазированных решеток для неинвазивной ультразвуковой хирургии</vt:lpstr>
      <vt:lpstr>Особенности акустического поля мощных фазированных решеток для неинвазивной ультразвуковой хирургии</vt:lpstr>
    </vt:vector>
  </TitlesOfParts>
  <Company>MSU</Company>
  <LinksUpToDate>false</LinksUpToDate>
  <CharactersWithSpaces>4557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Особенности акустического поля мощных фазированных решеток для неинвазивной ультразвуковой хирургии</dc:title>
  <dc:creator>PR</dc:creator>
  <cp:lastModifiedBy>Петя</cp:lastModifiedBy>
  <cp:revision>2</cp:revision>
  <dcterms:created xsi:type="dcterms:W3CDTF">2021-03-15T08:04:00Z</dcterms:created>
  <dcterms:modified xsi:type="dcterms:W3CDTF">2021-03-15T08:04:00Z</dcterms:modified>
</cp:coreProperties>
</file>