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43BF" w:rsidRDefault="00323BEB" w:rsidP="00A243BF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3BEB">
        <w:rPr>
          <w:rFonts w:ascii="Times New Roman" w:hAnsi="Times New Roman" w:cs="Times New Roman"/>
          <w:b/>
          <w:sz w:val="24"/>
          <w:szCs w:val="24"/>
        </w:rPr>
        <w:t>Причины реорганизац</w:t>
      </w:r>
      <w:r w:rsidR="00A243BF">
        <w:rPr>
          <w:rFonts w:ascii="Times New Roman" w:hAnsi="Times New Roman" w:cs="Times New Roman"/>
          <w:b/>
          <w:sz w:val="24"/>
          <w:szCs w:val="24"/>
        </w:rPr>
        <w:t>ии управления Алтайским округом</w:t>
      </w:r>
    </w:p>
    <w:p w:rsidR="00323BEB" w:rsidRPr="00323BEB" w:rsidRDefault="00323BEB" w:rsidP="00A243BF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3BEB">
        <w:rPr>
          <w:rFonts w:ascii="Times New Roman" w:hAnsi="Times New Roman" w:cs="Times New Roman"/>
          <w:b/>
          <w:sz w:val="24"/>
          <w:szCs w:val="24"/>
        </w:rPr>
        <w:t>(декабрь 1917 – июнь 1918 г.)</w:t>
      </w:r>
    </w:p>
    <w:p w:rsidR="00323BEB" w:rsidRPr="00323BEB" w:rsidRDefault="00A243BF" w:rsidP="00A243BF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Калашников А.А.</w:t>
      </w:r>
    </w:p>
    <w:p w:rsidR="00323BEB" w:rsidRPr="00323BEB" w:rsidRDefault="00A243BF" w:rsidP="00A243BF">
      <w:pPr>
        <w:spacing w:after="0" w:line="240" w:lineRule="auto"/>
        <w:ind w:firstLine="426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Студент</w:t>
      </w:r>
      <w:bookmarkStart w:id="0" w:name="_GoBack"/>
      <w:bookmarkEnd w:id="0"/>
    </w:p>
    <w:p w:rsidR="00323BEB" w:rsidRPr="00323BEB" w:rsidRDefault="00323BEB" w:rsidP="00A243BF">
      <w:pPr>
        <w:spacing w:after="0" w:line="240" w:lineRule="auto"/>
        <w:ind w:firstLine="426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23BEB">
        <w:rPr>
          <w:rFonts w:ascii="Times New Roman" w:hAnsi="Times New Roman" w:cs="Times New Roman"/>
          <w:i/>
          <w:sz w:val="24"/>
          <w:szCs w:val="24"/>
        </w:rPr>
        <w:t>Алтайский государстве</w:t>
      </w:r>
      <w:r w:rsidR="00A243BF">
        <w:rPr>
          <w:rFonts w:ascii="Times New Roman" w:hAnsi="Times New Roman" w:cs="Times New Roman"/>
          <w:i/>
          <w:sz w:val="24"/>
          <w:szCs w:val="24"/>
        </w:rPr>
        <w:t>нный педагогический университет</w:t>
      </w:r>
      <w:r w:rsidRPr="00323BEB">
        <w:rPr>
          <w:rFonts w:ascii="Times New Roman" w:hAnsi="Times New Roman" w:cs="Times New Roman"/>
          <w:i/>
          <w:sz w:val="24"/>
          <w:szCs w:val="24"/>
        </w:rPr>
        <w:t>,</w:t>
      </w:r>
      <w:r w:rsidR="00A243BF">
        <w:rPr>
          <w:rFonts w:ascii="Times New Roman" w:hAnsi="Times New Roman" w:cs="Times New Roman"/>
          <w:i/>
          <w:sz w:val="24"/>
          <w:szCs w:val="24"/>
        </w:rPr>
        <w:t xml:space="preserve"> г.</w:t>
      </w:r>
      <w:r w:rsidRPr="00323BEB">
        <w:rPr>
          <w:rFonts w:ascii="Times New Roman" w:hAnsi="Times New Roman" w:cs="Times New Roman"/>
          <w:i/>
          <w:sz w:val="24"/>
          <w:szCs w:val="24"/>
        </w:rPr>
        <w:t xml:space="preserve"> Барнаул, Россия</w:t>
      </w:r>
    </w:p>
    <w:p w:rsidR="00323BEB" w:rsidRPr="00323BEB" w:rsidRDefault="00323BEB" w:rsidP="00A243BF">
      <w:pPr>
        <w:spacing w:after="0" w:line="240" w:lineRule="auto"/>
        <w:ind w:firstLine="426"/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323BEB">
        <w:rPr>
          <w:rFonts w:ascii="Times New Roman" w:hAnsi="Times New Roman" w:cs="Times New Roman"/>
          <w:i/>
          <w:sz w:val="24"/>
          <w:szCs w:val="24"/>
          <w:lang w:val="en-US"/>
        </w:rPr>
        <w:t>E-mail: astralnykeks@gmail.com</w:t>
      </w:r>
    </w:p>
    <w:p w:rsidR="0091313E" w:rsidRDefault="008B1985" w:rsidP="00A243B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Принадлежность императору и </w:t>
      </w:r>
      <w:r w:rsidR="00EE0D02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едомственное подчинение</w:t>
      </w:r>
      <w:r w:rsidR="00EE0D02">
        <w:rPr>
          <w:rFonts w:ascii="Times New Roman" w:hAnsi="Times New Roman" w:cs="Times New Roman"/>
          <w:sz w:val="24"/>
          <w:szCs w:val="24"/>
        </w:rPr>
        <w:t xml:space="preserve"> </w:t>
      </w:r>
      <w:r w:rsidR="003419F3">
        <w:rPr>
          <w:rFonts w:ascii="Times New Roman" w:hAnsi="Times New Roman" w:cs="Times New Roman"/>
          <w:sz w:val="24"/>
          <w:szCs w:val="24"/>
        </w:rPr>
        <w:t xml:space="preserve">Алтайского </w:t>
      </w:r>
      <w:r w:rsidR="00EE0D02">
        <w:rPr>
          <w:rFonts w:ascii="Times New Roman" w:hAnsi="Times New Roman" w:cs="Times New Roman"/>
          <w:sz w:val="24"/>
          <w:szCs w:val="24"/>
        </w:rPr>
        <w:t>округа Кабинету его императорского величества предопределили не только особый статус</w:t>
      </w:r>
      <w:r w:rsidR="003419F3">
        <w:rPr>
          <w:rFonts w:ascii="Times New Roman" w:hAnsi="Times New Roman" w:cs="Times New Roman"/>
          <w:sz w:val="24"/>
          <w:szCs w:val="24"/>
        </w:rPr>
        <w:t xml:space="preserve"> региона</w:t>
      </w:r>
      <w:r w:rsidR="00EE0D02">
        <w:rPr>
          <w:rFonts w:ascii="Times New Roman" w:hAnsi="Times New Roman" w:cs="Times New Roman"/>
          <w:sz w:val="24"/>
          <w:szCs w:val="24"/>
        </w:rPr>
        <w:t xml:space="preserve">, но и способствовали </w:t>
      </w:r>
      <w:r>
        <w:rPr>
          <w:rFonts w:ascii="Times New Roman" w:hAnsi="Times New Roman" w:cs="Times New Roman"/>
          <w:sz w:val="24"/>
          <w:szCs w:val="24"/>
        </w:rPr>
        <w:t>созданию</w:t>
      </w:r>
      <w:r w:rsidR="00EE0D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округе</w:t>
      </w:r>
      <w:r w:rsidR="003419F3">
        <w:rPr>
          <w:rFonts w:ascii="Times New Roman" w:hAnsi="Times New Roman" w:cs="Times New Roman"/>
          <w:sz w:val="24"/>
          <w:szCs w:val="24"/>
        </w:rPr>
        <w:t xml:space="preserve"> </w:t>
      </w:r>
      <w:r w:rsidR="00F6322F">
        <w:rPr>
          <w:rFonts w:ascii="Times New Roman" w:hAnsi="Times New Roman" w:cs="Times New Roman"/>
          <w:sz w:val="24"/>
          <w:szCs w:val="24"/>
        </w:rPr>
        <w:t xml:space="preserve">административно-хозяйственной системы </w:t>
      </w:r>
      <w:r w:rsidR="003419F3">
        <w:rPr>
          <w:rFonts w:ascii="Times New Roman" w:hAnsi="Times New Roman" w:cs="Times New Roman"/>
          <w:sz w:val="24"/>
          <w:szCs w:val="24"/>
        </w:rPr>
        <w:t xml:space="preserve">отличной от общегосударственной. </w:t>
      </w:r>
      <w:r w:rsidR="005930F5">
        <w:rPr>
          <w:rFonts w:ascii="Times New Roman" w:hAnsi="Times New Roman" w:cs="Times New Roman"/>
          <w:sz w:val="24"/>
          <w:szCs w:val="24"/>
        </w:rPr>
        <w:t xml:space="preserve">Февральская революция </w:t>
      </w:r>
      <w:r w:rsidR="003419F3">
        <w:rPr>
          <w:rFonts w:ascii="Times New Roman" w:hAnsi="Times New Roman" w:cs="Times New Roman"/>
          <w:sz w:val="24"/>
          <w:szCs w:val="24"/>
        </w:rPr>
        <w:t xml:space="preserve">стала важной вехой в истории </w:t>
      </w:r>
      <w:r w:rsidR="00C15C3B">
        <w:rPr>
          <w:rFonts w:ascii="Times New Roman" w:hAnsi="Times New Roman" w:cs="Times New Roman"/>
          <w:sz w:val="24"/>
          <w:szCs w:val="24"/>
        </w:rPr>
        <w:t>хозяйственного развития</w:t>
      </w:r>
      <w:r w:rsidR="00B11263">
        <w:rPr>
          <w:rFonts w:ascii="Times New Roman" w:hAnsi="Times New Roman" w:cs="Times New Roman"/>
          <w:sz w:val="24"/>
          <w:szCs w:val="24"/>
        </w:rPr>
        <w:t xml:space="preserve"> </w:t>
      </w:r>
      <w:r w:rsidR="00B11263" w:rsidRPr="00F6322F">
        <w:rPr>
          <w:rFonts w:ascii="Times New Roman" w:hAnsi="Times New Roman" w:cs="Times New Roman"/>
          <w:sz w:val="24"/>
          <w:szCs w:val="24"/>
        </w:rPr>
        <w:t>округа</w:t>
      </w:r>
      <w:r w:rsidR="003419F3">
        <w:rPr>
          <w:rFonts w:ascii="Times New Roman" w:hAnsi="Times New Roman" w:cs="Times New Roman"/>
          <w:sz w:val="24"/>
          <w:szCs w:val="24"/>
        </w:rPr>
        <w:t>.</w:t>
      </w:r>
      <w:r w:rsidR="00626B1B">
        <w:rPr>
          <w:rFonts w:ascii="Times New Roman" w:hAnsi="Times New Roman" w:cs="Times New Roman"/>
          <w:sz w:val="24"/>
          <w:szCs w:val="24"/>
        </w:rPr>
        <w:t xml:space="preserve"> </w:t>
      </w:r>
      <w:r w:rsidR="0091313E">
        <w:rPr>
          <w:rFonts w:ascii="Times New Roman" w:hAnsi="Times New Roman" w:cs="Times New Roman"/>
          <w:sz w:val="24"/>
          <w:szCs w:val="24"/>
        </w:rPr>
        <w:t>П</w:t>
      </w:r>
      <w:r w:rsidR="005C1F94">
        <w:rPr>
          <w:rFonts w:ascii="Times New Roman" w:hAnsi="Times New Roman" w:cs="Times New Roman"/>
          <w:sz w:val="24"/>
          <w:szCs w:val="24"/>
        </w:rPr>
        <w:t xml:space="preserve">остановление Временного правительства от 27 марта 1917 г. </w:t>
      </w:r>
      <w:r w:rsidR="005C1F94" w:rsidRPr="005C1F94">
        <w:rPr>
          <w:rFonts w:ascii="Times New Roman" w:hAnsi="Times New Roman" w:cs="Times New Roman"/>
          <w:sz w:val="24"/>
          <w:szCs w:val="24"/>
        </w:rPr>
        <w:t>передавало земли Кабинета</w:t>
      </w:r>
      <w:r w:rsidR="00C80BAA">
        <w:rPr>
          <w:rFonts w:ascii="Times New Roman" w:hAnsi="Times New Roman" w:cs="Times New Roman"/>
          <w:sz w:val="24"/>
          <w:szCs w:val="24"/>
        </w:rPr>
        <w:t xml:space="preserve"> е.и.в.</w:t>
      </w:r>
      <w:r w:rsidR="005C1F94" w:rsidRPr="005C1F94">
        <w:rPr>
          <w:rFonts w:ascii="Times New Roman" w:hAnsi="Times New Roman" w:cs="Times New Roman"/>
          <w:sz w:val="24"/>
          <w:szCs w:val="24"/>
        </w:rPr>
        <w:t xml:space="preserve"> в казну</w:t>
      </w:r>
      <w:r w:rsidR="0091313E">
        <w:rPr>
          <w:rFonts w:ascii="Times New Roman" w:hAnsi="Times New Roman" w:cs="Times New Roman"/>
          <w:sz w:val="24"/>
          <w:szCs w:val="24"/>
        </w:rPr>
        <w:t>. Однако, в</w:t>
      </w:r>
      <w:r w:rsidR="000310ED">
        <w:rPr>
          <w:rFonts w:ascii="Times New Roman" w:hAnsi="Times New Roman" w:cs="Times New Roman"/>
          <w:sz w:val="24"/>
          <w:szCs w:val="24"/>
        </w:rPr>
        <w:t>ременное управление имуществом и ведение всех текущих дел в округе</w:t>
      </w:r>
      <w:r w:rsidR="00C11524">
        <w:rPr>
          <w:rFonts w:ascii="Times New Roman" w:hAnsi="Times New Roman" w:cs="Times New Roman"/>
          <w:sz w:val="24"/>
          <w:szCs w:val="24"/>
        </w:rPr>
        <w:t xml:space="preserve"> </w:t>
      </w:r>
      <w:r w:rsidR="000310ED">
        <w:rPr>
          <w:rFonts w:ascii="Times New Roman" w:hAnsi="Times New Roman" w:cs="Times New Roman"/>
          <w:sz w:val="24"/>
          <w:szCs w:val="24"/>
        </w:rPr>
        <w:t xml:space="preserve">было оставлено за </w:t>
      </w:r>
      <w:r w:rsidR="00626B1B">
        <w:rPr>
          <w:rFonts w:ascii="Times New Roman" w:hAnsi="Times New Roman" w:cs="Times New Roman"/>
          <w:sz w:val="24"/>
          <w:szCs w:val="24"/>
        </w:rPr>
        <w:t xml:space="preserve">региональной структурой бывшего Кабинета – </w:t>
      </w:r>
      <w:r w:rsidR="000310ED">
        <w:rPr>
          <w:rFonts w:ascii="Times New Roman" w:hAnsi="Times New Roman" w:cs="Times New Roman"/>
          <w:sz w:val="24"/>
          <w:szCs w:val="24"/>
        </w:rPr>
        <w:t>Управлением Алтайского округа</w:t>
      </w:r>
      <w:r w:rsidR="0022714A">
        <w:rPr>
          <w:rFonts w:ascii="Times New Roman" w:hAnsi="Times New Roman" w:cs="Times New Roman"/>
          <w:sz w:val="24"/>
          <w:szCs w:val="24"/>
        </w:rPr>
        <w:t xml:space="preserve"> (далее – УАО)</w:t>
      </w:r>
      <w:r w:rsidR="00C11524">
        <w:rPr>
          <w:rFonts w:ascii="Times New Roman" w:hAnsi="Times New Roman" w:cs="Times New Roman"/>
          <w:sz w:val="24"/>
          <w:szCs w:val="24"/>
        </w:rPr>
        <w:t>.</w:t>
      </w:r>
      <w:r w:rsidR="0091313E">
        <w:rPr>
          <w:rFonts w:ascii="Times New Roman" w:hAnsi="Times New Roman" w:cs="Times New Roman"/>
          <w:sz w:val="24"/>
          <w:szCs w:val="24"/>
        </w:rPr>
        <w:t xml:space="preserve"> Административно-хозяйственная система округа не подверглась серьезным изменениям на протяжении 1917 г.</w:t>
      </w:r>
    </w:p>
    <w:p w:rsidR="000310ED" w:rsidRDefault="0022714A" w:rsidP="00A243B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Первая реальная попытка реорганизации управления Алтайским округом была предпринята в </w:t>
      </w:r>
      <w:r w:rsidR="00FB6864">
        <w:rPr>
          <w:rFonts w:ascii="Times New Roman" w:hAnsi="Times New Roman" w:cs="Times New Roman"/>
          <w:sz w:val="24"/>
          <w:szCs w:val="24"/>
        </w:rPr>
        <w:t>декабре 1917 – июне 1918 г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FB6864">
        <w:rPr>
          <w:rFonts w:ascii="Times New Roman" w:hAnsi="Times New Roman" w:cs="Times New Roman"/>
          <w:sz w:val="24"/>
          <w:szCs w:val="24"/>
        </w:rPr>
        <w:t xml:space="preserve">(период временного установления советской власти на Алтае). </w:t>
      </w:r>
      <w:r>
        <w:rPr>
          <w:rFonts w:ascii="Times New Roman" w:hAnsi="Times New Roman" w:cs="Times New Roman"/>
          <w:sz w:val="24"/>
          <w:szCs w:val="24"/>
        </w:rPr>
        <w:t>Немногочисленные публикации историков освещают преимущественно административные изменения в хозяйстве округа</w:t>
      </w:r>
      <w:r w:rsidR="00076F0D"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>хозяйственные пра</w:t>
      </w:r>
      <w:r w:rsidR="003778A1">
        <w:rPr>
          <w:rFonts w:ascii="Times New Roman" w:hAnsi="Times New Roman" w:cs="Times New Roman"/>
          <w:sz w:val="24"/>
          <w:szCs w:val="24"/>
        </w:rPr>
        <w:t>ктики новообразованных структур</w:t>
      </w:r>
      <w:r w:rsidR="00C910FC" w:rsidRPr="00C910FC">
        <w:rPr>
          <w:rFonts w:ascii="Times New Roman" w:hAnsi="Times New Roman" w:cs="Times New Roman"/>
          <w:sz w:val="24"/>
          <w:szCs w:val="24"/>
        </w:rPr>
        <w:t xml:space="preserve"> [</w:t>
      </w:r>
      <w:r w:rsidR="00D62918">
        <w:rPr>
          <w:rFonts w:ascii="Times New Roman" w:hAnsi="Times New Roman" w:cs="Times New Roman"/>
          <w:sz w:val="24"/>
          <w:szCs w:val="24"/>
        </w:rPr>
        <w:t>4, 5, 6</w:t>
      </w:r>
      <w:r w:rsidR="00F6322F">
        <w:rPr>
          <w:rFonts w:ascii="Times New Roman" w:hAnsi="Times New Roman" w:cs="Times New Roman"/>
          <w:sz w:val="24"/>
          <w:szCs w:val="24"/>
        </w:rPr>
        <w:t xml:space="preserve">, </w:t>
      </w:r>
      <w:r w:rsidR="00D62918">
        <w:rPr>
          <w:rFonts w:ascii="Times New Roman" w:hAnsi="Times New Roman" w:cs="Times New Roman"/>
          <w:sz w:val="24"/>
          <w:szCs w:val="24"/>
        </w:rPr>
        <w:t>7</w:t>
      </w:r>
      <w:r w:rsidR="00C910FC" w:rsidRPr="00C910FC">
        <w:rPr>
          <w:rFonts w:ascii="Times New Roman" w:hAnsi="Times New Roman" w:cs="Times New Roman"/>
          <w:sz w:val="24"/>
          <w:szCs w:val="24"/>
        </w:rPr>
        <w:t>]</w:t>
      </w:r>
      <w:r w:rsidR="003778A1">
        <w:rPr>
          <w:rFonts w:ascii="Times New Roman" w:hAnsi="Times New Roman" w:cs="Times New Roman"/>
          <w:sz w:val="24"/>
          <w:szCs w:val="24"/>
        </w:rPr>
        <w:t>. Не изученным остается вопрос о причинах</w:t>
      </w:r>
      <w:r w:rsidR="00C80BAA">
        <w:rPr>
          <w:rFonts w:ascii="Times New Roman" w:hAnsi="Times New Roman" w:cs="Times New Roman"/>
          <w:sz w:val="24"/>
          <w:szCs w:val="24"/>
        </w:rPr>
        <w:t xml:space="preserve"> реорганизации, необходимость которой осознавалась чиновниками бывшего Кабинета на протяжении всего революционного лихолетья. </w:t>
      </w:r>
      <w:r w:rsidR="001F2EB0">
        <w:rPr>
          <w:rFonts w:ascii="Times New Roman" w:hAnsi="Times New Roman" w:cs="Times New Roman"/>
          <w:sz w:val="24"/>
          <w:szCs w:val="24"/>
        </w:rPr>
        <w:t>Делопроизводственная документация фондов Государственного архива Алтайского края позволяет выявить</w:t>
      </w:r>
      <w:r w:rsidR="00C80BAA">
        <w:rPr>
          <w:rFonts w:ascii="Times New Roman" w:hAnsi="Times New Roman" w:cs="Times New Roman"/>
          <w:sz w:val="24"/>
          <w:szCs w:val="24"/>
        </w:rPr>
        <w:t xml:space="preserve"> </w:t>
      </w:r>
      <w:r w:rsidR="001F2EB0">
        <w:rPr>
          <w:rFonts w:ascii="Times New Roman" w:hAnsi="Times New Roman" w:cs="Times New Roman"/>
          <w:sz w:val="24"/>
          <w:szCs w:val="24"/>
        </w:rPr>
        <w:t xml:space="preserve">круг </w:t>
      </w:r>
      <w:r w:rsidR="00C80BAA">
        <w:rPr>
          <w:rFonts w:ascii="Times New Roman" w:hAnsi="Times New Roman" w:cs="Times New Roman"/>
          <w:sz w:val="24"/>
          <w:szCs w:val="24"/>
        </w:rPr>
        <w:t>проблем, на решение которых был направлен процесс реорганизации управления Алтайским округ</w:t>
      </w:r>
      <w:r w:rsidR="00FB6864">
        <w:rPr>
          <w:rFonts w:ascii="Times New Roman" w:hAnsi="Times New Roman" w:cs="Times New Roman"/>
          <w:sz w:val="24"/>
          <w:szCs w:val="24"/>
        </w:rPr>
        <w:t>ом,</w:t>
      </w:r>
      <w:r w:rsidR="001F2EB0">
        <w:rPr>
          <w:rFonts w:ascii="Times New Roman" w:hAnsi="Times New Roman" w:cs="Times New Roman"/>
          <w:sz w:val="24"/>
          <w:szCs w:val="24"/>
        </w:rPr>
        <w:t xml:space="preserve"> </w:t>
      </w:r>
      <w:r w:rsidR="00FB6864">
        <w:rPr>
          <w:rFonts w:ascii="Times New Roman" w:hAnsi="Times New Roman" w:cs="Times New Roman"/>
          <w:sz w:val="24"/>
          <w:szCs w:val="24"/>
        </w:rPr>
        <w:t>предоставляя</w:t>
      </w:r>
      <w:r w:rsidR="00C910FC">
        <w:rPr>
          <w:rFonts w:ascii="Times New Roman" w:hAnsi="Times New Roman" w:cs="Times New Roman"/>
          <w:sz w:val="24"/>
          <w:szCs w:val="24"/>
        </w:rPr>
        <w:t xml:space="preserve"> возможность</w:t>
      </w:r>
      <w:r w:rsidR="00C80BAA">
        <w:rPr>
          <w:rFonts w:ascii="Times New Roman" w:hAnsi="Times New Roman" w:cs="Times New Roman"/>
          <w:sz w:val="24"/>
          <w:szCs w:val="24"/>
        </w:rPr>
        <w:t xml:space="preserve"> не просто определить </w:t>
      </w:r>
      <w:r w:rsidR="001F2EB0">
        <w:rPr>
          <w:rFonts w:ascii="Times New Roman" w:hAnsi="Times New Roman" w:cs="Times New Roman"/>
          <w:sz w:val="24"/>
          <w:szCs w:val="24"/>
        </w:rPr>
        <w:t>реальные причины преобразований, но и приступить к системному рассмотрению процесса ликвидации Алтайского округа как целостного административно-хозяйственного комплекса.</w:t>
      </w:r>
    </w:p>
    <w:p w:rsidR="00F3697D" w:rsidRDefault="00F3697D" w:rsidP="00A243B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Административно-хозяйственная система </w:t>
      </w:r>
      <w:r w:rsidRPr="00F6322F">
        <w:rPr>
          <w:rFonts w:ascii="Times New Roman" w:hAnsi="Times New Roman" w:cs="Times New Roman"/>
          <w:sz w:val="24"/>
        </w:rPr>
        <w:t>Алтайск</w:t>
      </w:r>
      <w:r w:rsidR="00B11263" w:rsidRPr="00F6322F">
        <w:rPr>
          <w:rFonts w:ascii="Times New Roman" w:hAnsi="Times New Roman" w:cs="Times New Roman"/>
          <w:sz w:val="24"/>
        </w:rPr>
        <w:t>ого</w:t>
      </w:r>
      <w:r w:rsidRPr="00F6322F">
        <w:rPr>
          <w:rFonts w:ascii="Times New Roman" w:hAnsi="Times New Roman" w:cs="Times New Roman"/>
          <w:sz w:val="24"/>
        </w:rPr>
        <w:t xml:space="preserve"> округ</w:t>
      </w:r>
      <w:r w:rsidR="00B11263" w:rsidRPr="00F6322F">
        <w:rPr>
          <w:rFonts w:ascii="Times New Roman" w:hAnsi="Times New Roman" w:cs="Times New Roman"/>
          <w:sz w:val="24"/>
        </w:rPr>
        <w:t>а</w:t>
      </w:r>
      <w:r w:rsidRPr="00F6322F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оказалась неспособной нормально функционировать в новых условиях: комплексный характер ведения хозяйства в округе, отсутствие уездной централизации, особенности административно-хозяйственного деления, выделение Алтайской губернии</w:t>
      </w:r>
      <w:r w:rsidRPr="004A5D5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и </w:t>
      </w:r>
      <w:r w:rsidRPr="004A5D52">
        <w:rPr>
          <w:rFonts w:ascii="Times New Roman" w:hAnsi="Times New Roman" w:cs="Times New Roman"/>
          <w:sz w:val="24"/>
        </w:rPr>
        <w:t>появление новых региональных органов государственной, а не ведомственной власти</w:t>
      </w:r>
      <w:r>
        <w:rPr>
          <w:rFonts w:ascii="Times New Roman" w:hAnsi="Times New Roman" w:cs="Times New Roman"/>
          <w:sz w:val="24"/>
        </w:rPr>
        <w:t xml:space="preserve"> и пр.</w:t>
      </w:r>
      <w:r w:rsidR="00ED6B3A" w:rsidRPr="00ED6B3A">
        <w:rPr>
          <w:rFonts w:ascii="Times New Roman" w:hAnsi="Times New Roman" w:cs="Times New Roman"/>
          <w:sz w:val="24"/>
        </w:rPr>
        <w:t xml:space="preserve"> </w:t>
      </w:r>
      <w:r w:rsidR="00C910FC" w:rsidRPr="00C910FC">
        <w:rPr>
          <w:rFonts w:ascii="Times New Roman" w:hAnsi="Times New Roman" w:cs="Times New Roman"/>
          <w:sz w:val="24"/>
        </w:rPr>
        <w:t>[</w:t>
      </w:r>
      <w:r w:rsidR="00D62918">
        <w:rPr>
          <w:rFonts w:ascii="Times New Roman" w:hAnsi="Times New Roman" w:cs="Times New Roman"/>
          <w:sz w:val="24"/>
        </w:rPr>
        <w:t>1</w:t>
      </w:r>
      <w:r w:rsidR="00C910FC" w:rsidRPr="00C910FC">
        <w:rPr>
          <w:rFonts w:ascii="Times New Roman" w:hAnsi="Times New Roman" w:cs="Times New Roman"/>
          <w:sz w:val="24"/>
        </w:rPr>
        <w:t>]</w:t>
      </w:r>
      <w:r>
        <w:rPr>
          <w:rFonts w:ascii="Times New Roman" w:hAnsi="Times New Roman" w:cs="Times New Roman"/>
          <w:sz w:val="24"/>
        </w:rPr>
        <w:t xml:space="preserve"> – </w:t>
      </w:r>
      <w:r w:rsidR="00B11263" w:rsidRPr="00F6322F">
        <w:rPr>
          <w:rFonts w:ascii="Times New Roman" w:hAnsi="Times New Roman" w:cs="Times New Roman"/>
          <w:sz w:val="24"/>
        </w:rPr>
        <w:t xml:space="preserve">все это </w:t>
      </w:r>
      <w:r w:rsidRPr="00F6322F">
        <w:rPr>
          <w:rFonts w:ascii="Times New Roman" w:hAnsi="Times New Roman" w:cs="Times New Roman"/>
          <w:sz w:val="24"/>
        </w:rPr>
        <w:t>создавал</w:t>
      </w:r>
      <w:r w:rsidR="00B11263" w:rsidRPr="00F6322F">
        <w:rPr>
          <w:rFonts w:ascii="Times New Roman" w:hAnsi="Times New Roman" w:cs="Times New Roman"/>
          <w:sz w:val="24"/>
        </w:rPr>
        <w:t>о</w:t>
      </w:r>
      <w:r w:rsidRPr="00F6322F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проблему излишней централизации аппарата управления в руках УАО. Оно оказалось заложником существовавшей громоздкой системы. Рост аграрных беспорядков на территории округа, дезорганизация управления наиболее отдаленными лесничествами и арендными районами вследствие отсутствия, по выражению лесничих, «живого контакта, живой связи» между местной администрацией и центральным аппаратом управления округом привели к фактическому падению доходности</w:t>
      </w:r>
      <w:r w:rsidR="00B11263">
        <w:rPr>
          <w:rFonts w:ascii="Times New Roman" w:hAnsi="Times New Roman" w:cs="Times New Roman"/>
          <w:color w:val="FF0000"/>
          <w:sz w:val="24"/>
        </w:rPr>
        <w:t>;</w:t>
      </w:r>
      <w:r>
        <w:rPr>
          <w:rFonts w:ascii="Times New Roman" w:hAnsi="Times New Roman" w:cs="Times New Roman"/>
          <w:sz w:val="24"/>
        </w:rPr>
        <w:t xml:space="preserve"> функционирование отдельных административно-хозяйственных единиц, неспособных осуществлять даже текущие операции, обеспечивалось кредитованием</w:t>
      </w:r>
      <w:r w:rsidR="00C910FC">
        <w:rPr>
          <w:rFonts w:ascii="Times New Roman" w:hAnsi="Times New Roman" w:cs="Times New Roman"/>
          <w:sz w:val="24"/>
        </w:rPr>
        <w:t xml:space="preserve"> </w:t>
      </w:r>
      <w:r w:rsidR="00C910FC" w:rsidRPr="00C910FC">
        <w:rPr>
          <w:rFonts w:ascii="Times New Roman" w:hAnsi="Times New Roman" w:cs="Times New Roman"/>
          <w:sz w:val="24"/>
        </w:rPr>
        <w:t>[3]</w:t>
      </w:r>
      <w:r>
        <w:rPr>
          <w:rFonts w:ascii="Times New Roman" w:hAnsi="Times New Roman" w:cs="Times New Roman"/>
          <w:sz w:val="24"/>
        </w:rPr>
        <w:t>.</w:t>
      </w:r>
    </w:p>
    <w:p w:rsidR="00F3697D" w:rsidRDefault="00F3697D" w:rsidP="00A243B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</w:rPr>
      </w:pPr>
      <w:r w:rsidRPr="005E7B28">
        <w:rPr>
          <w:rFonts w:ascii="Times New Roman" w:hAnsi="Times New Roman" w:cs="Times New Roman"/>
          <w:sz w:val="24"/>
        </w:rPr>
        <w:t xml:space="preserve">У администрации был </w:t>
      </w:r>
      <w:r>
        <w:rPr>
          <w:rFonts w:ascii="Times New Roman" w:hAnsi="Times New Roman" w:cs="Times New Roman"/>
          <w:sz w:val="24"/>
        </w:rPr>
        <w:t>план по реорганизации управленческой структуры округа</w:t>
      </w:r>
      <w:r w:rsidRPr="005E7B28">
        <w:rPr>
          <w:rFonts w:ascii="Times New Roman" w:hAnsi="Times New Roman" w:cs="Times New Roman"/>
          <w:sz w:val="24"/>
        </w:rPr>
        <w:t>, выработанный специально созданной ликвидационной комиссией</w:t>
      </w:r>
      <w:r w:rsidR="00C910FC" w:rsidRPr="00C910FC">
        <w:rPr>
          <w:rFonts w:ascii="Times New Roman" w:hAnsi="Times New Roman" w:cs="Times New Roman"/>
          <w:sz w:val="24"/>
        </w:rPr>
        <w:t xml:space="preserve"> [</w:t>
      </w:r>
      <w:r w:rsidR="00D62918">
        <w:rPr>
          <w:rFonts w:ascii="Times New Roman" w:hAnsi="Times New Roman" w:cs="Times New Roman"/>
          <w:sz w:val="24"/>
        </w:rPr>
        <w:t>5</w:t>
      </w:r>
      <w:r w:rsidR="00F6322F">
        <w:rPr>
          <w:rFonts w:ascii="Times New Roman" w:hAnsi="Times New Roman" w:cs="Times New Roman"/>
          <w:sz w:val="24"/>
        </w:rPr>
        <w:t>,</w:t>
      </w:r>
      <w:r w:rsidR="00D62918">
        <w:rPr>
          <w:rFonts w:ascii="Times New Roman" w:hAnsi="Times New Roman" w:cs="Times New Roman"/>
          <w:sz w:val="24"/>
        </w:rPr>
        <w:t xml:space="preserve"> 7</w:t>
      </w:r>
      <w:r w:rsidR="00C910FC" w:rsidRPr="00C910FC">
        <w:rPr>
          <w:rFonts w:ascii="Times New Roman" w:hAnsi="Times New Roman" w:cs="Times New Roman"/>
          <w:sz w:val="24"/>
        </w:rPr>
        <w:t>]</w:t>
      </w:r>
      <w:r w:rsidRPr="005E7B28">
        <w:rPr>
          <w:rFonts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cs="Times New Roman"/>
          <w:sz w:val="24"/>
        </w:rPr>
        <w:t>Старт реорганизации бы</w:t>
      </w:r>
      <w:r w:rsidR="00332B35">
        <w:rPr>
          <w:rFonts w:ascii="Times New Roman" w:hAnsi="Times New Roman" w:cs="Times New Roman"/>
          <w:sz w:val="24"/>
        </w:rPr>
        <w:t>л запланирован на 1 января 1918 </w:t>
      </w:r>
      <w:r>
        <w:rPr>
          <w:rFonts w:ascii="Times New Roman" w:hAnsi="Times New Roman" w:cs="Times New Roman"/>
          <w:sz w:val="24"/>
        </w:rPr>
        <w:t xml:space="preserve">г. </w:t>
      </w:r>
      <w:r w:rsidR="00332B35">
        <w:rPr>
          <w:rFonts w:ascii="Times New Roman" w:hAnsi="Times New Roman" w:cs="Times New Roman"/>
          <w:sz w:val="24"/>
        </w:rPr>
        <w:t>Согласно</w:t>
      </w:r>
      <w:r>
        <w:rPr>
          <w:rFonts w:ascii="Times New Roman" w:hAnsi="Times New Roman" w:cs="Times New Roman"/>
          <w:sz w:val="24"/>
        </w:rPr>
        <w:t xml:space="preserve"> проекту</w:t>
      </w:r>
      <w:r w:rsidR="00332B35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из состава </w:t>
      </w:r>
      <w:r w:rsidR="00DB74B7">
        <w:rPr>
          <w:rFonts w:ascii="Times New Roman" w:hAnsi="Times New Roman" w:cs="Times New Roman"/>
          <w:sz w:val="24"/>
        </w:rPr>
        <w:t>УАО</w:t>
      </w:r>
      <w:r>
        <w:rPr>
          <w:rFonts w:ascii="Times New Roman" w:hAnsi="Times New Roman" w:cs="Times New Roman"/>
          <w:sz w:val="24"/>
        </w:rPr>
        <w:t xml:space="preserve"> предполагалось выделить Горную часть, и полностью переориентировать округ на земельно-лесное хозяйство в соответствии с принципами, установленными на казенных землях. Четыре лесничества и один арендный район должны были быть выделены из состава округа, как тяготеющие к соседним управлениям государственных имуществ. Вместо </w:t>
      </w:r>
      <w:r w:rsidR="00DB74B7">
        <w:rPr>
          <w:rFonts w:ascii="Times New Roman" w:hAnsi="Times New Roman" w:cs="Times New Roman"/>
          <w:sz w:val="24"/>
        </w:rPr>
        <w:t>УАО</w:t>
      </w:r>
      <w:r>
        <w:rPr>
          <w:rFonts w:ascii="Times New Roman" w:hAnsi="Times New Roman" w:cs="Times New Roman"/>
          <w:sz w:val="24"/>
        </w:rPr>
        <w:t>, находящегося в Барнауле, должно было быть создано два новых административных центра – Бийское (юго-восточная часть округа (11,4 млн. дес.)) и Барнаульское (северо-западная часть округа (3,7 млн. дес.)) управления земледелия и государственных имуществ, между которыми распределялись управление и эксплуатация земель и лесов округа</w:t>
      </w:r>
      <w:r w:rsidR="00C910FC" w:rsidRPr="00C910FC">
        <w:rPr>
          <w:rFonts w:ascii="Times New Roman" w:hAnsi="Times New Roman" w:cs="Times New Roman"/>
          <w:sz w:val="24"/>
        </w:rPr>
        <w:t xml:space="preserve"> [2]</w:t>
      </w:r>
      <w:r>
        <w:rPr>
          <w:rFonts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cs="Times New Roman"/>
          <w:sz w:val="24"/>
        </w:rPr>
        <w:lastRenderedPageBreak/>
        <w:t>Предполагаемое разделение объяснялось «совокупностью естественно-исторических условий этих двух совершенно несходственных областей», необходимостью разгрузки центрального органа управления и приближения его к объекту управления, а также стремлением поднять доходность Бийского района</w:t>
      </w:r>
      <w:r w:rsidR="00C910FC">
        <w:rPr>
          <w:rFonts w:ascii="Times New Roman" w:hAnsi="Times New Roman" w:cs="Times New Roman"/>
          <w:sz w:val="24"/>
        </w:rPr>
        <w:t xml:space="preserve"> </w:t>
      </w:r>
      <w:r w:rsidR="00C910FC" w:rsidRPr="00C910FC">
        <w:rPr>
          <w:rFonts w:ascii="Times New Roman" w:hAnsi="Times New Roman" w:cs="Times New Roman"/>
          <w:sz w:val="24"/>
        </w:rPr>
        <w:t>[</w:t>
      </w:r>
      <w:r w:rsidR="00C910FC">
        <w:rPr>
          <w:rFonts w:ascii="Times New Roman" w:hAnsi="Times New Roman" w:cs="Times New Roman"/>
          <w:sz w:val="24"/>
        </w:rPr>
        <w:t>2</w:t>
      </w:r>
      <w:r w:rsidR="00C910FC" w:rsidRPr="00C910FC">
        <w:rPr>
          <w:rFonts w:ascii="Times New Roman" w:hAnsi="Times New Roman" w:cs="Times New Roman"/>
          <w:sz w:val="24"/>
        </w:rPr>
        <w:t>]</w:t>
      </w:r>
      <w:r>
        <w:rPr>
          <w:rFonts w:ascii="Times New Roman" w:hAnsi="Times New Roman" w:cs="Times New Roman"/>
          <w:sz w:val="24"/>
        </w:rPr>
        <w:t>. Еще один проект реорганизации был подготовлен Переселенческим управлением. Реорганизация по нему должна была носить более длительный, постепенный характер, было предусмотрено создание временного центрального органа и введение специального штата должностей. Предполагалось, что вся перестройка управления округом пройдет в тече</w:t>
      </w:r>
      <w:r w:rsidR="00F6322F">
        <w:rPr>
          <w:rFonts w:ascii="Times New Roman" w:hAnsi="Times New Roman" w:cs="Times New Roman"/>
          <w:sz w:val="24"/>
        </w:rPr>
        <w:t>ние 1918 </w:t>
      </w:r>
      <w:r>
        <w:rPr>
          <w:rFonts w:ascii="Times New Roman" w:hAnsi="Times New Roman" w:cs="Times New Roman"/>
          <w:sz w:val="24"/>
        </w:rPr>
        <w:t>г.</w:t>
      </w:r>
    </w:p>
    <w:p w:rsidR="00F3697D" w:rsidRDefault="00F3697D" w:rsidP="00A243B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Однако реорганизацию управления Алтайским округом проводила уже советская власть, которая рассматривала ее как путь к созданию собственной вертикали хозяйственного управления регионом. </w:t>
      </w:r>
      <w:r w:rsidRPr="00FE024D">
        <w:rPr>
          <w:rFonts w:ascii="Times New Roman" w:hAnsi="Times New Roman" w:cs="Times New Roman"/>
          <w:sz w:val="24"/>
        </w:rPr>
        <w:t xml:space="preserve">Преодоление кризиса во взаимоотношениях УАО и Алтайского губземкома – учреждений, сосредотачивавших в своих руках ведение хозяйства в губернии – было осуществлено путем насильственного подчинения первого </w:t>
      </w:r>
      <w:r w:rsidR="00B11263" w:rsidRPr="00F6322F">
        <w:rPr>
          <w:rFonts w:ascii="Times New Roman" w:hAnsi="Times New Roman" w:cs="Times New Roman"/>
          <w:sz w:val="24"/>
        </w:rPr>
        <w:t>второму</w:t>
      </w:r>
      <w:r>
        <w:rPr>
          <w:rFonts w:ascii="Times New Roman" w:hAnsi="Times New Roman" w:cs="Times New Roman"/>
          <w:sz w:val="24"/>
        </w:rPr>
        <w:t>. В отличие от проектов реорганизации УАО, финансовые и административные проблемы округа предполагалось решить не делением существующего комплекса на два схожих образования, а разграничением территории Алтайского округа между разделявшими его губерниями в соответствии с их административными границами. Стабилизации ситуации в</w:t>
      </w:r>
      <w:r w:rsidRPr="00D62117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лесничествах, а вследствие этого и увеличению их доходности, должно было</w:t>
      </w:r>
      <w:r w:rsidRPr="00D62117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способствовать привлечение населения к участию в новых коллегиальных органах, бравших на себя управление административно-хозяйственными единицами.</w:t>
      </w:r>
    </w:p>
    <w:p w:rsidR="007A49FF" w:rsidRDefault="00F3697D" w:rsidP="00A243B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Итак, реорганизация управления Алтайским округом являлась необходимым шагом, проистекавшим из потребностей в децентрализации сохранявшейся административной модели, сокращении подведомственных округу пространств, унификации управления на общегосударственных принципах, стабилизации ситуации на местах, обеспечении доходности.</w:t>
      </w:r>
    </w:p>
    <w:p w:rsidR="00C11524" w:rsidRDefault="00A243BF" w:rsidP="00A243BF">
      <w:pPr>
        <w:spacing w:after="0" w:line="240" w:lineRule="auto"/>
        <w:ind w:firstLine="426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Л</w:t>
      </w:r>
      <w:r w:rsidR="001C0332">
        <w:rPr>
          <w:rFonts w:ascii="Times New Roman" w:hAnsi="Times New Roman" w:cs="Times New Roman"/>
          <w:b/>
          <w:sz w:val="24"/>
        </w:rPr>
        <w:t>итература</w:t>
      </w:r>
    </w:p>
    <w:p w:rsidR="00C11524" w:rsidRPr="00C11524" w:rsidRDefault="00C11524" w:rsidP="00A243BF">
      <w:pPr>
        <w:pStyle w:val="a3"/>
        <w:numPr>
          <w:ilvl w:val="0"/>
          <w:numId w:val="3"/>
        </w:numPr>
        <w:ind w:left="0"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C11524">
        <w:rPr>
          <w:rFonts w:ascii="Times New Roman" w:hAnsi="Times New Roman" w:cs="Times New Roman"/>
          <w:color w:val="000000"/>
          <w:sz w:val="24"/>
          <w:szCs w:val="24"/>
        </w:rPr>
        <w:t>фанасьев П.А., Калашников А.А. Административно-хозяйственное деление Алтайского округа и проблемы функционирования лесничеств в революционных условиях 1917–1918 гг. // Экономическая история Сибири XX – начала XXI века: сборник статей по материалам V Всероссийской научной конференции (с международным участием</w:t>
      </w:r>
      <w:r>
        <w:rPr>
          <w:rFonts w:ascii="Times New Roman" w:hAnsi="Times New Roman" w:cs="Times New Roman"/>
          <w:color w:val="000000"/>
          <w:sz w:val="24"/>
          <w:szCs w:val="24"/>
        </w:rPr>
        <w:t>), Барнаул, 29–30 июня 2018. Барнаул</w:t>
      </w:r>
      <w:r w:rsidRPr="00C11524">
        <w:rPr>
          <w:rFonts w:ascii="Times New Roman" w:hAnsi="Times New Roman" w:cs="Times New Roman"/>
          <w:color w:val="000000"/>
          <w:sz w:val="24"/>
          <w:szCs w:val="24"/>
        </w:rPr>
        <w:t>, 2018. С. 68–76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11524" w:rsidRPr="00C11524" w:rsidRDefault="00C11524" w:rsidP="00A243BF">
      <w:pPr>
        <w:pStyle w:val="a3"/>
        <w:numPr>
          <w:ilvl w:val="0"/>
          <w:numId w:val="3"/>
        </w:numPr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Государственный архив Алтайского края</w:t>
      </w:r>
      <w:r w:rsidRPr="00C11524">
        <w:rPr>
          <w:rFonts w:ascii="Times New Roman" w:hAnsi="Times New Roman" w:cs="Times New Roman"/>
          <w:sz w:val="24"/>
          <w:szCs w:val="24"/>
        </w:rPr>
        <w:t>. Ф. 229. Оп. 1. Д. 33. Л. 6.</w:t>
      </w:r>
    </w:p>
    <w:p w:rsidR="00C11524" w:rsidRPr="00C11524" w:rsidRDefault="00C11524" w:rsidP="00A243BF">
      <w:pPr>
        <w:pStyle w:val="a3"/>
        <w:numPr>
          <w:ilvl w:val="0"/>
          <w:numId w:val="3"/>
        </w:numPr>
        <w:ind w:left="0" w:firstLine="426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Государственный архив Алтайского края</w:t>
      </w:r>
      <w:r w:rsidRPr="00C11524">
        <w:rPr>
          <w:rFonts w:ascii="Times New Roman" w:hAnsi="Times New Roman" w:cs="Times New Roman"/>
          <w:sz w:val="24"/>
          <w:szCs w:val="24"/>
        </w:rPr>
        <w:t>. Ф. 4. Оп. 1. Д. 4657. Л. 22 об., 26 об., 28 об., 28а, 29а, 30, 33.</w:t>
      </w:r>
    </w:p>
    <w:p w:rsidR="00C11524" w:rsidRPr="00C11524" w:rsidRDefault="00ED6B3A" w:rsidP="00A243BF">
      <w:pPr>
        <w:pStyle w:val="a3"/>
        <w:numPr>
          <w:ilvl w:val="0"/>
          <w:numId w:val="3"/>
        </w:numPr>
        <w:ind w:left="0" w:firstLine="426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Иванцова Н.</w:t>
      </w:r>
      <w:r w:rsidR="00C11524" w:rsidRPr="00C11524">
        <w:rPr>
          <w:rFonts w:ascii="Times New Roman" w:hAnsi="Times New Roman" w:cs="Times New Roman"/>
          <w:sz w:val="24"/>
          <w:szCs w:val="24"/>
        </w:rPr>
        <w:t>Ф. Сибирское крестьянство в 1917 – нач</w:t>
      </w:r>
      <w:r w:rsidR="00C11524">
        <w:rPr>
          <w:rFonts w:ascii="Times New Roman" w:hAnsi="Times New Roman" w:cs="Times New Roman"/>
          <w:sz w:val="24"/>
          <w:szCs w:val="24"/>
        </w:rPr>
        <w:t>але 1918 гг. М., 1990.</w:t>
      </w:r>
    </w:p>
    <w:p w:rsidR="00C11524" w:rsidRPr="00C11524" w:rsidRDefault="00C11524" w:rsidP="00A243BF">
      <w:pPr>
        <w:pStyle w:val="a3"/>
        <w:numPr>
          <w:ilvl w:val="0"/>
          <w:numId w:val="3"/>
        </w:numPr>
        <w:ind w:left="0" w:firstLine="426"/>
        <w:jc w:val="both"/>
        <w:rPr>
          <w:sz w:val="24"/>
          <w:szCs w:val="24"/>
        </w:rPr>
      </w:pPr>
      <w:r w:rsidRPr="00C11524">
        <w:rPr>
          <w:rFonts w:ascii="Times New Roman" w:hAnsi="Times New Roman" w:cs="Times New Roman"/>
          <w:sz w:val="24"/>
          <w:szCs w:val="24"/>
        </w:rPr>
        <w:t>Поляков С.Е. Реорганизация кабинетской системы управления на Алтае в 1917–1919 гг. // Актуальные вопросы истории Сибири. Третьи научные чтения памяти профессора А.П. Бородавкина: материалы Всероссийской конференции. Барнаул, 2002.</w:t>
      </w:r>
      <w:r>
        <w:rPr>
          <w:rFonts w:ascii="Times New Roman" w:hAnsi="Times New Roman" w:cs="Times New Roman"/>
          <w:sz w:val="24"/>
          <w:szCs w:val="24"/>
        </w:rPr>
        <w:t xml:space="preserve"> С. 249–253</w:t>
      </w:r>
      <w:r w:rsidR="00F6322F">
        <w:rPr>
          <w:rFonts w:ascii="Times New Roman" w:hAnsi="Times New Roman" w:cs="Times New Roman"/>
          <w:sz w:val="24"/>
          <w:szCs w:val="24"/>
        </w:rPr>
        <w:t>.</w:t>
      </w:r>
    </w:p>
    <w:p w:rsidR="00C11524" w:rsidRPr="00C11524" w:rsidRDefault="00ED6B3A" w:rsidP="00A243BF">
      <w:pPr>
        <w:pStyle w:val="a3"/>
        <w:numPr>
          <w:ilvl w:val="0"/>
          <w:numId w:val="3"/>
        </w:numPr>
        <w:ind w:left="0" w:firstLine="426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Рынков В.М., Ильиных В.</w:t>
      </w:r>
      <w:r w:rsidR="00C11524" w:rsidRPr="00C11524">
        <w:rPr>
          <w:rFonts w:ascii="Times New Roman" w:hAnsi="Times New Roman" w:cs="Times New Roman"/>
          <w:sz w:val="24"/>
          <w:szCs w:val="24"/>
        </w:rPr>
        <w:t>А Десятилетие потрясений: сельское хозяйство Сибири в 1914–1924 гг. Новосибирск, 2013.</w:t>
      </w:r>
    </w:p>
    <w:p w:rsidR="00C11524" w:rsidRPr="00C11524" w:rsidRDefault="00C11524" w:rsidP="00A243BF">
      <w:pPr>
        <w:pStyle w:val="a3"/>
        <w:numPr>
          <w:ilvl w:val="0"/>
          <w:numId w:val="3"/>
        </w:numPr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Тяпкин</w:t>
      </w:r>
      <w:r w:rsidRPr="00C11524">
        <w:rPr>
          <w:rFonts w:ascii="Times New Roman" w:hAnsi="Times New Roman" w:cs="Times New Roman"/>
          <w:sz w:val="24"/>
          <w:szCs w:val="24"/>
        </w:rPr>
        <w:t xml:space="preserve"> М.О. Государственная лесоохранная политика в Западно</w:t>
      </w:r>
      <w:r>
        <w:rPr>
          <w:rFonts w:ascii="Times New Roman" w:hAnsi="Times New Roman" w:cs="Times New Roman"/>
          <w:sz w:val="24"/>
          <w:szCs w:val="24"/>
        </w:rPr>
        <w:t>й Сибири в XVIII – начале ХХ в.</w:t>
      </w:r>
      <w:r w:rsidRPr="00C11524">
        <w:rPr>
          <w:rFonts w:ascii="Times New Roman" w:hAnsi="Times New Roman" w:cs="Times New Roman"/>
          <w:sz w:val="24"/>
          <w:szCs w:val="24"/>
        </w:rPr>
        <w:t xml:space="preserve"> Барнаул</w:t>
      </w:r>
      <w:r>
        <w:rPr>
          <w:rFonts w:ascii="Times New Roman" w:hAnsi="Times New Roman" w:cs="Times New Roman"/>
          <w:sz w:val="24"/>
          <w:szCs w:val="24"/>
        </w:rPr>
        <w:t>, 2019</w:t>
      </w:r>
      <w:r w:rsidRPr="00C11524">
        <w:rPr>
          <w:rFonts w:ascii="Times New Roman" w:hAnsi="Times New Roman" w:cs="Times New Roman"/>
          <w:sz w:val="24"/>
          <w:szCs w:val="24"/>
        </w:rPr>
        <w:t>.</w:t>
      </w:r>
    </w:p>
    <w:sectPr w:rsidR="00C11524" w:rsidRPr="00C11524" w:rsidSect="00A243B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6DF5" w:rsidRDefault="006D6DF5" w:rsidP="00485E11">
      <w:pPr>
        <w:spacing w:after="0" w:line="240" w:lineRule="auto"/>
      </w:pPr>
      <w:r>
        <w:separator/>
      </w:r>
    </w:p>
  </w:endnote>
  <w:endnote w:type="continuationSeparator" w:id="0">
    <w:p w:rsidR="006D6DF5" w:rsidRDefault="006D6DF5" w:rsidP="00485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6DF5" w:rsidRDefault="006D6DF5" w:rsidP="00485E11">
      <w:pPr>
        <w:spacing w:after="0" w:line="240" w:lineRule="auto"/>
      </w:pPr>
      <w:r>
        <w:separator/>
      </w:r>
    </w:p>
  </w:footnote>
  <w:footnote w:type="continuationSeparator" w:id="0">
    <w:p w:rsidR="006D6DF5" w:rsidRDefault="006D6DF5" w:rsidP="00485E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9635ED"/>
    <w:multiLevelType w:val="hybridMultilevel"/>
    <w:tmpl w:val="223A6B5E"/>
    <w:lvl w:ilvl="0" w:tplc="6E3459B2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599024EB"/>
    <w:multiLevelType w:val="hybridMultilevel"/>
    <w:tmpl w:val="9A507396"/>
    <w:lvl w:ilvl="0" w:tplc="B8507AD8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651055E8"/>
    <w:multiLevelType w:val="hybridMultilevel"/>
    <w:tmpl w:val="1A00C8A8"/>
    <w:lvl w:ilvl="0" w:tplc="6E3459B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4BD"/>
    <w:rsid w:val="000310ED"/>
    <w:rsid w:val="00076F0D"/>
    <w:rsid w:val="001C0332"/>
    <w:rsid w:val="001F2EB0"/>
    <w:rsid w:val="0022714A"/>
    <w:rsid w:val="002472F4"/>
    <w:rsid w:val="00274B8B"/>
    <w:rsid w:val="002D5CBB"/>
    <w:rsid w:val="00323BEB"/>
    <w:rsid w:val="00332B35"/>
    <w:rsid w:val="003419F3"/>
    <w:rsid w:val="003778A1"/>
    <w:rsid w:val="00485E11"/>
    <w:rsid w:val="004A6754"/>
    <w:rsid w:val="005716E2"/>
    <w:rsid w:val="005930F5"/>
    <w:rsid w:val="005C1F94"/>
    <w:rsid w:val="005D44FA"/>
    <w:rsid w:val="00626B1B"/>
    <w:rsid w:val="006D6DF5"/>
    <w:rsid w:val="007A49FF"/>
    <w:rsid w:val="0080398F"/>
    <w:rsid w:val="008B1985"/>
    <w:rsid w:val="00903C6C"/>
    <w:rsid w:val="0091313E"/>
    <w:rsid w:val="00A243BF"/>
    <w:rsid w:val="00A96C7C"/>
    <w:rsid w:val="00AC74BD"/>
    <w:rsid w:val="00B11263"/>
    <w:rsid w:val="00B32C7F"/>
    <w:rsid w:val="00BA564D"/>
    <w:rsid w:val="00C047F0"/>
    <w:rsid w:val="00C11524"/>
    <w:rsid w:val="00C15C3B"/>
    <w:rsid w:val="00C454BC"/>
    <w:rsid w:val="00C80BAA"/>
    <w:rsid w:val="00C910FC"/>
    <w:rsid w:val="00CC2988"/>
    <w:rsid w:val="00D62918"/>
    <w:rsid w:val="00DB74B7"/>
    <w:rsid w:val="00EC56A5"/>
    <w:rsid w:val="00ED6B3A"/>
    <w:rsid w:val="00EE0D02"/>
    <w:rsid w:val="00EE3328"/>
    <w:rsid w:val="00F3697D"/>
    <w:rsid w:val="00F6322F"/>
    <w:rsid w:val="00FB6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1BD74"/>
  <w15:docId w15:val="{EF984D0F-30A1-454F-9D0E-880EFA433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69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485E11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485E11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485E11"/>
    <w:rPr>
      <w:vertAlign w:val="superscript"/>
    </w:rPr>
  </w:style>
  <w:style w:type="character" w:styleId="a6">
    <w:name w:val="Hyperlink"/>
    <w:uiPriority w:val="99"/>
    <w:rsid w:val="00C910FC"/>
    <w:rPr>
      <w:color w:val="0563C1"/>
      <w:u w:val="single"/>
    </w:rPr>
  </w:style>
  <w:style w:type="character" w:styleId="a7">
    <w:name w:val="annotation reference"/>
    <w:basedOn w:val="a0"/>
    <w:uiPriority w:val="99"/>
    <w:semiHidden/>
    <w:unhideWhenUsed/>
    <w:rsid w:val="00B11263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B11263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B11263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B11263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B11263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B112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112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444</TotalTime>
  <Pages>1</Pages>
  <Words>1005</Words>
  <Characters>5729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gypnor</Company>
  <LinksUpToDate>false</LinksUpToDate>
  <CharactersWithSpaces>6721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Machine</dc:creator>
  <cp:keywords/>
  <dc:description/>
  <cp:lastModifiedBy>Николай Головченко</cp:lastModifiedBy>
  <cp:revision>19</cp:revision>
  <dcterms:created xsi:type="dcterms:W3CDTF">2021-02-28T11:52:00Z</dcterms:created>
  <dcterms:modified xsi:type="dcterms:W3CDTF">2021-03-16T05:36:00Z</dcterms:modified>
</cp:coreProperties>
</file>