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BEB365" w14:textId="77777777" w:rsidR="005C0892" w:rsidRPr="005C0892" w:rsidRDefault="005C0892" w:rsidP="005C0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5C08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Федеральная поддержка депрессивных и отсталых территорий</w:t>
      </w:r>
    </w:p>
    <w:p w14:paraId="1479C820" w14:textId="469AC142" w:rsidR="005C0892" w:rsidRDefault="005C0892" w:rsidP="005C0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 примере Алтайского края)</w:t>
      </w:r>
    </w:p>
    <w:p w14:paraId="39F4DBDE" w14:textId="48D1203B" w:rsidR="005C0892" w:rsidRDefault="00F8511C" w:rsidP="00F8511C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Шумилов Д.И.</w:t>
      </w:r>
    </w:p>
    <w:p w14:paraId="19CE48E2" w14:textId="59DD46E3" w:rsidR="00F8511C" w:rsidRDefault="00F8511C" w:rsidP="00F851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студент</w:t>
      </w:r>
    </w:p>
    <w:p w14:paraId="7DB634FD" w14:textId="5722400C" w:rsidR="00F8511C" w:rsidRDefault="00F8511C" w:rsidP="00F8511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8511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ФГБОУ ВО «Алтайский государственный университет»</w:t>
      </w:r>
      <w:r w:rsidR="00C168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14:paraId="6FDA751D" w14:textId="09F35576" w:rsidR="00F8511C" w:rsidRDefault="00F8511C" w:rsidP="00F8511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8511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Международный институт экономики, менеджмента и информационных систем</w:t>
      </w:r>
      <w:r w:rsidR="00C168C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14:paraId="10CD3E5B" w14:textId="2145D2FF" w:rsidR="00F8511C" w:rsidRDefault="00F8511C" w:rsidP="00F8511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Барнаул, Россия</w:t>
      </w:r>
    </w:p>
    <w:p w14:paraId="0EBC4CD8" w14:textId="1E572EB0" w:rsidR="00F8511C" w:rsidRPr="00CF016A" w:rsidRDefault="00CF016A" w:rsidP="00F8511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E-mail: </w:t>
      </w:r>
      <w:r w:rsidR="00F8511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disashum@mail.ru</w:t>
      </w:r>
    </w:p>
    <w:p w14:paraId="417CD4B9" w14:textId="7EDFDF95" w:rsidR="005C0892" w:rsidRPr="00CF016A" w:rsidRDefault="005C0892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1C61FA" w14:textId="33992052" w:rsidR="002A510C" w:rsidRPr="005C0892" w:rsidRDefault="00FC5F6F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7943A3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 переживаемого Россией процесса кардинальных изменений во всех сферах жизни общества особенно важно уделить внимание проблеме отсталых регионов, в частности депрессивных.</w:t>
      </w:r>
      <w:r w:rsidR="000F34E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Феномен депрессивности чаще всего рассматривается во взаимосвязи со сменой технологических укладов, при которой ранее развитые территории с концентрацией старых отраслей промышленности теряют конкурентоспособность, испытывают длительный экономический спад, сопровождаемый ростом безработицы.</w:t>
      </w:r>
      <w:r w:rsidR="002A510C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современной России проблема депрессивных регионов и городов имеет свои особенности, связанные как со сменой технологических укладов, так и с переходом от плановой экономики к рыночным отношениям, который вызвал глубокую трансформацию социально-экономического пространства. К рыночным условиям лучше адаптировались крупные города-центры, а также регионы и города с ресурсодобывающими производствами и отраслями первого передела, продукция которых востребована мировым рынком. Регионы и города, специализировавшиеся на обрабатывающей промышленности (в первую очередь на машиностроении, а также на более технологически отсталой текстильной промышленности), оказались, как правило, менее конкурентоспособными вследствие возросшей конкуренции импорта, снижения потребностей в продукции ВПК. В кризисные 1990-е гг. эти регионы и города, особенно монопрофильные, испытали наиболее сильный и длительный спад производства, инвестиций, занятости и уровня жизни населения.</w:t>
      </w:r>
    </w:p>
    <w:p w14:paraId="06B12614" w14:textId="20C7AA21" w:rsidR="001B7E81" w:rsidRPr="005C0892" w:rsidRDefault="002A510C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в российской практике механизмы поддержки регионов зачастую не учитывают длительных депрессивных тенденций, а в большей степени основываются на текущей динамике в период обострения кризиса. Это характерно и для разработанных в период нового кризиса механизмов поддержки монопрофильных городов, многие из которых находятся в длительной депрессии. Монопрофильность создает дополнительные барьеры для преодоления депрессивных явлений, поэтому такие города особенно важны для исследований проблемы депрессивности.</w:t>
      </w:r>
    </w:p>
    <w:p w14:paraId="5E1158F0" w14:textId="7607CC1E" w:rsidR="009E6E09" w:rsidRPr="004028EF" w:rsidRDefault="00ED5768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депрессивных регионов России содержит десять субъектов Российской Федерации. Это те, в которых худшие показатели по среднедушевым доходам жителей, безработице, а также </w:t>
      </w:r>
      <w:r w:rsidR="001A243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F29E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1A243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F29E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душу населения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инвестициям в основной капитал.</w:t>
      </w:r>
      <w:r w:rsidR="00FC5F6F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таких субъектов: Адыгея, Алтай, Калмыкия, Алтайский край, Карелия, Чувашия, Т</w:t>
      </w:r>
      <w:r w:rsidR="00033F3F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ва, Курганская область, Марий Эл и Псковская область. </w:t>
      </w:r>
      <w:r w:rsidR="00D4275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Выясним какое место среди них занимает Алтайский край.</w:t>
      </w:r>
      <w:r w:rsidR="004028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[2]</w:t>
      </w:r>
    </w:p>
    <w:p w14:paraId="327F734E" w14:textId="3FC4C013" w:rsidR="00BC10F3" w:rsidRPr="004028EF" w:rsidRDefault="00D42751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важнейших показателей депрессивности региона является валовой региональный продукт на душу населения. По данным 2018 года, Алтайский край занимает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восьмую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строчку по </w:t>
      </w:r>
      <w:r w:rsidR="008750FC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этому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показателю среди депрессивных регионов –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234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885,9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р.,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опережая только республику Алтай и республику Тыва, у которых 231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464,2 и 212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874,5 р. соответственно. Это ненамного меньше, чем у остальных депрессивных регионов, кроме Карелии – её показатель почти в 2 раза превышает ВРП Алтайского края – 451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576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436,4 р.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r w:rsidR="00603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 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>3]</w:t>
      </w:r>
    </w:p>
    <w:p w14:paraId="5A466627" w14:textId="7D302645" w:rsidR="00425C70" w:rsidRPr="004028EF" w:rsidRDefault="00CB6576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взглянуть на показатель объёма инвестиций в основной капитал на душу населения за 2019 год, становится ясно,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Алтайский край крайне непривлекателен для 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инвесторов – он занимает седьмую строчку, имея 49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621 р., опережая лишь Курганскую область и республику Марий Эл, у которых 48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425 и 39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5C70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221 р. соответственно.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28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[3]</w:t>
      </w:r>
    </w:p>
    <w:p w14:paraId="3B2F0016" w14:textId="2E627A17" w:rsidR="00034A4D" w:rsidRPr="004028EF" w:rsidRDefault="00034A4D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всех изученных регионов Алтайский край является самым крупным по численности населения и единственным регионом, в котором численность работоспособного населения составляет более 1 млн. чел. По сути, Алтайский край – единственный из 10-ти регионов, официально признанных депрессивными, который относится к крупным регионам. Даже наиболее близкая к нему по численности работоспособного населения Чувашская республика, уступает ему 40%, остальные регионы – в 3 и более раз.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28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[3]</w:t>
      </w:r>
    </w:p>
    <w:p w14:paraId="0C61D028" w14:textId="69846293" w:rsidR="00034A4D" w:rsidRPr="004028EF" w:rsidRDefault="00034A4D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Показатель среднедушевых доходов населения по актуальным данным на </w:t>
      </w:r>
      <w:r w:rsidRPr="005C08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 2020 года, у Алтайского края не так уж и плох, относительно других депрессивных регионов – 4 строчка и 22927 р. Выше пока находятся Карелия, Адыгея и Псковская область. И если до Псковской области осталось не так много – 26812 р., то остальные две</w:t>
      </w:r>
      <w:r w:rsidR="00AC3E69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опережают АК примерно в 1,5 раза.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28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[3]</w:t>
      </w:r>
    </w:p>
    <w:p w14:paraId="07BE4290" w14:textId="2992682F" w:rsidR="004B21B6" w:rsidRPr="005C0892" w:rsidRDefault="004B21B6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Алтайский край также имеет один из самых низких процентов численности населения с доходами ниже прожиточного минимума</w:t>
      </w:r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депрессивных регионов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состоянию на 2019 год – 17,6%.</w:t>
      </w:r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более низкий процент – 17,4 имеет Чувашская республика, 16,2 – Псковская область, 15,7 – Карелия и 12,6 – Адыгея. Однако, не стоит забывать, что по факту показатель в 17,6% у Алтайского края нельзя назвать хорошим.</w:t>
      </w:r>
    </w:p>
    <w:p w14:paraId="29488624" w14:textId="40EFF92D" w:rsidR="004B21B6" w:rsidRPr="004028EF" w:rsidRDefault="004B21B6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представленного, можно сделать следующие выводы:</w:t>
      </w:r>
      <w:r w:rsidR="004028EF" w:rsidRPr="00402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[3]</w:t>
      </w:r>
    </w:p>
    <w:p w14:paraId="5E4ECD12" w14:textId="77777777" w:rsidR="004B21B6" w:rsidRPr="005C0892" w:rsidRDefault="004B21B6" w:rsidP="005C0892">
      <w:pPr>
        <w:pStyle w:val="a5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представленные в работе регионы действительно имеют основные показатели социально-экономического развития и уровня жизни населения намного ниже среднероссийского, то есть с полным основанием относятся к депрессивным.</w:t>
      </w:r>
    </w:p>
    <w:p w14:paraId="101E1C02" w14:textId="70521D4E" w:rsidR="004B21B6" w:rsidRPr="005C0892" w:rsidRDefault="004B21B6" w:rsidP="005C0892">
      <w:pPr>
        <w:pStyle w:val="a5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Алтайский край является крупнейшим из депрессивных регионов страны. И это необходимо будет учитывать в дальнейших исследованиях для достижения наибольшей корректности данных, в том числе:</w:t>
      </w:r>
    </w:p>
    <w:p w14:paraId="6E2544DA" w14:textId="77777777" w:rsidR="004B21B6" w:rsidRPr="005C0892" w:rsidRDefault="004B21B6" w:rsidP="005C0892">
      <w:pPr>
        <w:pStyle w:val="a5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только данные в расчете на душу населения;</w:t>
      </w:r>
    </w:p>
    <w:p w14:paraId="26CF4E04" w14:textId="085F69E5" w:rsidR="004B21B6" w:rsidRPr="005C0892" w:rsidRDefault="004B21B6" w:rsidP="005C0892">
      <w:pPr>
        <w:pStyle w:val="a5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некоторых видов анализа, например, в отраслевом, административно-территориальном разрезе, выбрать несколько не являющихся депрессивными, но наиболее схожих по численности населения, географическому положению и структуре экономики регионов.</w:t>
      </w:r>
    </w:p>
    <w:p w14:paraId="7831E824" w14:textId="76EBF133" w:rsidR="00AC3E69" w:rsidRPr="005C0892" w:rsidRDefault="00AC3E69" w:rsidP="005C0892">
      <w:pPr>
        <w:pStyle w:val="a5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Необходимо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углубленно проанализировать насколько 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программы по преодолению бедности,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разработанные Правительством РФ совместно с регионами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учитывают специфику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 депрессивного региона,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п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опытаться дать прогнозную оценку: какова может быть эффективность 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реализуемых </w:t>
      </w:r>
      <w:r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 и насколько велика будет вероятность, что поставленные государством цели в итоге будут достигнуты</w:t>
      </w:r>
      <w:r w:rsidR="00EC1F71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0C823F" w14:textId="77777777" w:rsidR="00F6003C" w:rsidRPr="005C0892" w:rsidRDefault="00F6003C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37889D" w14:textId="3364C02C" w:rsidR="00207628" w:rsidRPr="005C0892" w:rsidRDefault="00207628" w:rsidP="005C0892">
      <w:pPr>
        <w:spacing w:after="0" w:line="240" w:lineRule="auto"/>
        <w:ind w:firstLine="397"/>
        <w:jc w:val="center"/>
        <w:rPr>
          <w:rFonts w:ascii="Times New Roman" w:eastAsia="Times New Roman" w:hAnsi="Times New Roman"/>
          <w:sz w:val="24"/>
          <w:szCs w:val="24"/>
          <w:lang w:val="en-US" w:eastAsia="ar-SA"/>
        </w:rPr>
      </w:pPr>
      <w:r w:rsidRPr="005C0892">
        <w:rPr>
          <w:rFonts w:ascii="Times New Roman" w:eastAsia="Times New Roman" w:hAnsi="Times New Roman"/>
          <w:sz w:val="24"/>
          <w:szCs w:val="24"/>
          <w:lang w:eastAsia="ar-SA"/>
        </w:rPr>
        <w:t>Список</w:t>
      </w:r>
      <w:r w:rsidR="00BB17BC" w:rsidRPr="005C089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A6689B" w:rsidRPr="005C0892">
        <w:rPr>
          <w:rFonts w:ascii="Times New Roman" w:eastAsia="Times New Roman" w:hAnsi="Times New Roman"/>
          <w:sz w:val="24"/>
          <w:szCs w:val="24"/>
          <w:lang w:eastAsia="ar-SA"/>
        </w:rPr>
        <w:t>использованных источников</w:t>
      </w:r>
    </w:p>
    <w:p w14:paraId="2AB58744" w14:textId="7BBF998D" w:rsidR="00A6689B" w:rsidRPr="005C0892" w:rsidRDefault="00CF016A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16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Официальный сайт Алтайского края </w:t>
      </w:r>
      <w:hyperlink r:id="rId9" w:history="1">
        <w:r w:rsidR="00A6689B" w:rsidRPr="005C0892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http://www.altairegion22.ru/</w:t>
        </w:r>
      </w:hyperlink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12FACC" w14:textId="4829EF3F" w:rsidR="00A6689B" w:rsidRPr="005C0892" w:rsidRDefault="00CF016A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16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F0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региональная экономическая политика </w:t>
      </w:r>
      <w:hyperlink r:id="rId10" w:history="1">
        <w:r w:rsidR="00A6689B" w:rsidRPr="005C0892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http://elibrary.asu.ru/handle/asu/993</w:t>
        </w:r>
      </w:hyperlink>
      <w:r w:rsidR="00A6689B" w:rsidRPr="005C08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AEE444" w14:textId="3077E764" w:rsidR="00207628" w:rsidRDefault="00CF016A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  <w:r w:rsidRPr="00CF0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Регионы России. Социально-экономические показатели - 2020 г. </w:t>
      </w:r>
      <w:hyperlink r:id="rId11" w:history="1"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gks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bgd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regl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20_14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Main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886D29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</w:t>
        </w:r>
      </w:hyperlink>
    </w:p>
    <w:p w14:paraId="221CA73F" w14:textId="77777777" w:rsidR="00CF016A" w:rsidRPr="00CF016A" w:rsidRDefault="00CF016A" w:rsidP="005C089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F016A" w:rsidRPr="00CF016A" w:rsidSect="005C0892">
      <w:footerReference w:type="default" r:id="rId12"/>
      <w:pgSz w:w="11906" w:h="16838"/>
      <w:pgMar w:top="1134" w:right="1361" w:bottom="1134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FCE07A" w14:textId="77777777" w:rsidR="00622AE4" w:rsidRDefault="00622AE4" w:rsidP="00207628">
      <w:pPr>
        <w:spacing w:after="0" w:line="240" w:lineRule="auto"/>
      </w:pPr>
      <w:r>
        <w:separator/>
      </w:r>
    </w:p>
  </w:endnote>
  <w:endnote w:type="continuationSeparator" w:id="0">
    <w:p w14:paraId="35BA93E4" w14:textId="77777777" w:rsidR="00622AE4" w:rsidRDefault="00622AE4" w:rsidP="0020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JournalRu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1751626"/>
      <w:docPartObj>
        <w:docPartGallery w:val="Page Numbers (Bottom of Page)"/>
        <w:docPartUnique/>
      </w:docPartObj>
    </w:sdtPr>
    <w:sdtEndPr/>
    <w:sdtContent>
      <w:p w14:paraId="50CB09AF" w14:textId="4FDF5B4F" w:rsidR="00FC5F6F" w:rsidRDefault="00FC5F6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ECD">
          <w:rPr>
            <w:noProof/>
          </w:rPr>
          <w:t>2</w:t>
        </w:r>
        <w:r>
          <w:fldChar w:fldCharType="end"/>
        </w:r>
      </w:p>
    </w:sdtContent>
  </w:sdt>
  <w:p w14:paraId="6E98052F" w14:textId="77777777" w:rsidR="00FC5F6F" w:rsidRDefault="00FC5F6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19724" w14:textId="77777777" w:rsidR="00622AE4" w:rsidRDefault="00622AE4" w:rsidP="00207628">
      <w:pPr>
        <w:spacing w:after="0" w:line="240" w:lineRule="auto"/>
      </w:pPr>
      <w:r>
        <w:separator/>
      </w:r>
    </w:p>
  </w:footnote>
  <w:footnote w:type="continuationSeparator" w:id="0">
    <w:p w14:paraId="5263BFAB" w14:textId="77777777" w:rsidR="00622AE4" w:rsidRDefault="00622AE4" w:rsidP="00207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E206B"/>
    <w:multiLevelType w:val="hybridMultilevel"/>
    <w:tmpl w:val="B7362EEC"/>
    <w:lvl w:ilvl="0" w:tplc="1CBA5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F5D9D"/>
    <w:multiLevelType w:val="hybridMultilevel"/>
    <w:tmpl w:val="345ADA7C"/>
    <w:lvl w:ilvl="0" w:tplc="DEA61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8B588A"/>
    <w:multiLevelType w:val="hybridMultilevel"/>
    <w:tmpl w:val="4CD02884"/>
    <w:lvl w:ilvl="0" w:tplc="DEA61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A2"/>
    <w:rsid w:val="00033F3F"/>
    <w:rsid w:val="00034A4D"/>
    <w:rsid w:val="000A3CDD"/>
    <w:rsid w:val="000E1979"/>
    <w:rsid w:val="000F34E6"/>
    <w:rsid w:val="00117C56"/>
    <w:rsid w:val="00152CF2"/>
    <w:rsid w:val="00154CD9"/>
    <w:rsid w:val="00177741"/>
    <w:rsid w:val="001A2436"/>
    <w:rsid w:val="001A7A52"/>
    <w:rsid w:val="001B7E81"/>
    <w:rsid w:val="001D151A"/>
    <w:rsid w:val="001F6AAB"/>
    <w:rsid w:val="00207628"/>
    <w:rsid w:val="002627FF"/>
    <w:rsid w:val="00274EA9"/>
    <w:rsid w:val="00287630"/>
    <w:rsid w:val="002A510C"/>
    <w:rsid w:val="002C7C44"/>
    <w:rsid w:val="002F2ED5"/>
    <w:rsid w:val="00303DA2"/>
    <w:rsid w:val="003869A5"/>
    <w:rsid w:val="004028EF"/>
    <w:rsid w:val="00412818"/>
    <w:rsid w:val="00425C70"/>
    <w:rsid w:val="00446ECD"/>
    <w:rsid w:val="00464A66"/>
    <w:rsid w:val="00473BFE"/>
    <w:rsid w:val="004823C9"/>
    <w:rsid w:val="004B21B6"/>
    <w:rsid w:val="005261C8"/>
    <w:rsid w:val="00551792"/>
    <w:rsid w:val="00595465"/>
    <w:rsid w:val="005C0892"/>
    <w:rsid w:val="005E5325"/>
    <w:rsid w:val="006031A1"/>
    <w:rsid w:val="00622AE4"/>
    <w:rsid w:val="00653D2A"/>
    <w:rsid w:val="00654BCF"/>
    <w:rsid w:val="00667941"/>
    <w:rsid w:val="0067490F"/>
    <w:rsid w:val="006A7E23"/>
    <w:rsid w:val="006D19B4"/>
    <w:rsid w:val="007943A3"/>
    <w:rsid w:val="00827322"/>
    <w:rsid w:val="00855CEC"/>
    <w:rsid w:val="008750FC"/>
    <w:rsid w:val="009168CE"/>
    <w:rsid w:val="00953543"/>
    <w:rsid w:val="00956D6F"/>
    <w:rsid w:val="00986FA5"/>
    <w:rsid w:val="00991A1C"/>
    <w:rsid w:val="009E6E09"/>
    <w:rsid w:val="00A25FBB"/>
    <w:rsid w:val="00A6689B"/>
    <w:rsid w:val="00A7656E"/>
    <w:rsid w:val="00A91AFD"/>
    <w:rsid w:val="00AC3E69"/>
    <w:rsid w:val="00AC4032"/>
    <w:rsid w:val="00AF7D19"/>
    <w:rsid w:val="00B41DEA"/>
    <w:rsid w:val="00BB0E56"/>
    <w:rsid w:val="00BB17BC"/>
    <w:rsid w:val="00BC10F3"/>
    <w:rsid w:val="00BF29E6"/>
    <w:rsid w:val="00C168CF"/>
    <w:rsid w:val="00CB6576"/>
    <w:rsid w:val="00CF016A"/>
    <w:rsid w:val="00D42751"/>
    <w:rsid w:val="00D47A71"/>
    <w:rsid w:val="00D64D2E"/>
    <w:rsid w:val="00DB1F24"/>
    <w:rsid w:val="00DC2497"/>
    <w:rsid w:val="00E00F45"/>
    <w:rsid w:val="00E03D65"/>
    <w:rsid w:val="00EB0092"/>
    <w:rsid w:val="00EC1F71"/>
    <w:rsid w:val="00ED5768"/>
    <w:rsid w:val="00ED636C"/>
    <w:rsid w:val="00F24809"/>
    <w:rsid w:val="00F46B0D"/>
    <w:rsid w:val="00F6003C"/>
    <w:rsid w:val="00F61622"/>
    <w:rsid w:val="00F707A2"/>
    <w:rsid w:val="00F8511C"/>
    <w:rsid w:val="00FA2B80"/>
    <w:rsid w:val="00FB3C17"/>
    <w:rsid w:val="00FC5F6F"/>
    <w:rsid w:val="00F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F1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index 4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0"/>
    <w:link w:val="70"/>
    <w:qFormat/>
    <w:rsid w:val="00A25FBB"/>
    <w:pPr>
      <w:widowControl w:val="0"/>
      <w:spacing w:after="0" w:line="240" w:lineRule="auto"/>
      <w:ind w:left="720"/>
      <w:outlineLvl w:val="6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C7C4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F6AAB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207628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07628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0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207628"/>
  </w:style>
  <w:style w:type="paragraph" w:styleId="a9">
    <w:name w:val="footer"/>
    <w:basedOn w:val="a"/>
    <w:link w:val="aa"/>
    <w:uiPriority w:val="99"/>
    <w:unhideWhenUsed/>
    <w:rsid w:val="0020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207628"/>
  </w:style>
  <w:style w:type="character" w:customStyle="1" w:styleId="70">
    <w:name w:val="Заголовок 7 Знак"/>
    <w:basedOn w:val="a1"/>
    <w:link w:val="7"/>
    <w:rsid w:val="00A25FBB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3">
    <w:name w:val="боковик3"/>
    <w:basedOn w:val="a"/>
    <w:rsid w:val="00A25FBB"/>
    <w:pPr>
      <w:widowControl w:val="0"/>
      <w:spacing w:before="72" w:after="0" w:line="240" w:lineRule="auto"/>
      <w:jc w:val="center"/>
    </w:pPr>
    <w:rPr>
      <w:rFonts w:ascii="JournalRub" w:eastAsia="Times New Roman" w:hAnsi="JournalRub" w:cs="Times New Roman"/>
      <w:b/>
      <w:sz w:val="20"/>
      <w:szCs w:val="20"/>
      <w:lang w:eastAsia="ru-RU"/>
    </w:rPr>
  </w:style>
  <w:style w:type="paragraph" w:styleId="4">
    <w:name w:val="index 4"/>
    <w:basedOn w:val="a"/>
    <w:next w:val="a"/>
    <w:semiHidden/>
    <w:rsid w:val="00A25FBB"/>
    <w:pPr>
      <w:widowControl w:val="0"/>
      <w:spacing w:after="0" w:line="240" w:lineRule="auto"/>
      <w:ind w:left="84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A25FBB"/>
    <w:pPr>
      <w:ind w:left="708"/>
    </w:pPr>
  </w:style>
  <w:style w:type="character" w:styleId="ab">
    <w:name w:val="FollowedHyperlink"/>
    <w:basedOn w:val="a1"/>
    <w:uiPriority w:val="99"/>
    <w:semiHidden/>
    <w:unhideWhenUsed/>
    <w:rsid w:val="00CF016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index 4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0"/>
    <w:link w:val="70"/>
    <w:qFormat/>
    <w:rsid w:val="00A25FBB"/>
    <w:pPr>
      <w:widowControl w:val="0"/>
      <w:spacing w:after="0" w:line="240" w:lineRule="auto"/>
      <w:ind w:left="720"/>
      <w:outlineLvl w:val="6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2C7C4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F6AAB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207628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07628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0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207628"/>
  </w:style>
  <w:style w:type="paragraph" w:styleId="a9">
    <w:name w:val="footer"/>
    <w:basedOn w:val="a"/>
    <w:link w:val="aa"/>
    <w:uiPriority w:val="99"/>
    <w:unhideWhenUsed/>
    <w:rsid w:val="002076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207628"/>
  </w:style>
  <w:style w:type="character" w:customStyle="1" w:styleId="70">
    <w:name w:val="Заголовок 7 Знак"/>
    <w:basedOn w:val="a1"/>
    <w:link w:val="7"/>
    <w:rsid w:val="00A25FBB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3">
    <w:name w:val="боковик3"/>
    <w:basedOn w:val="a"/>
    <w:rsid w:val="00A25FBB"/>
    <w:pPr>
      <w:widowControl w:val="0"/>
      <w:spacing w:before="72" w:after="0" w:line="240" w:lineRule="auto"/>
      <w:jc w:val="center"/>
    </w:pPr>
    <w:rPr>
      <w:rFonts w:ascii="JournalRub" w:eastAsia="Times New Roman" w:hAnsi="JournalRub" w:cs="Times New Roman"/>
      <w:b/>
      <w:sz w:val="20"/>
      <w:szCs w:val="20"/>
      <w:lang w:eastAsia="ru-RU"/>
    </w:rPr>
  </w:style>
  <w:style w:type="paragraph" w:styleId="4">
    <w:name w:val="index 4"/>
    <w:basedOn w:val="a"/>
    <w:next w:val="a"/>
    <w:semiHidden/>
    <w:rsid w:val="00A25FBB"/>
    <w:pPr>
      <w:widowControl w:val="0"/>
      <w:spacing w:after="0" w:line="240" w:lineRule="auto"/>
      <w:ind w:left="84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A25FBB"/>
    <w:pPr>
      <w:ind w:left="708"/>
    </w:pPr>
  </w:style>
  <w:style w:type="character" w:styleId="ab">
    <w:name w:val="FollowedHyperlink"/>
    <w:basedOn w:val="a1"/>
    <w:uiPriority w:val="99"/>
    <w:semiHidden/>
    <w:unhideWhenUsed/>
    <w:rsid w:val="00CF01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ks.ru/bgd/regl/b20_14p/Main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library.asu.ru/handle/asu/99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ltairegion22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EDF64-1D18-4138-9051-3DE7F9FA0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Шваков Евгений Евгеньевич</cp:lastModifiedBy>
  <cp:revision>2</cp:revision>
  <dcterms:created xsi:type="dcterms:W3CDTF">2021-03-23T02:16:00Z</dcterms:created>
  <dcterms:modified xsi:type="dcterms:W3CDTF">2021-03-23T02:16:00Z</dcterms:modified>
</cp:coreProperties>
</file>