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A46" w:rsidRDefault="00DC70C1" w:rsidP="00DC70C1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DC70C1">
        <w:rPr>
          <w:rFonts w:ascii="Times New Roman" w:hAnsi="Times New Roman" w:cs="Times New Roman"/>
          <w:b/>
          <w:color w:val="000000"/>
          <w:sz w:val="24"/>
          <w:szCs w:val="28"/>
        </w:rPr>
        <w:t>Исследование динамики движения доменной стенки в бистабильном ферромагнитном микропроводе</w:t>
      </w:r>
    </w:p>
    <w:p w:rsidR="00DC70C1" w:rsidRDefault="00DC70C1" w:rsidP="00DC70C1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</w:rPr>
      </w:pPr>
      <w:r w:rsidRPr="00DC70C1">
        <w:rPr>
          <w:rFonts w:ascii="Times New Roman" w:hAnsi="Times New Roman" w:cs="Times New Roman"/>
          <w:b/>
          <w:i/>
          <w:sz w:val="24"/>
        </w:rPr>
        <w:t>Савин Валерий Витальевич</w:t>
      </w:r>
    </w:p>
    <w:p w:rsidR="00DC70C1" w:rsidRDefault="00DC70C1" w:rsidP="00DC70C1">
      <w:pPr>
        <w:spacing w:line="240" w:lineRule="auto"/>
        <w:jc w:val="center"/>
        <w:rPr>
          <w:rFonts w:ascii="Times New Roman" w:hAnsi="Times New Roman" w:cs="Times New Roman"/>
          <w:i/>
          <w:sz w:val="24"/>
        </w:rPr>
      </w:pPr>
      <w:r w:rsidRPr="00DC70C1">
        <w:rPr>
          <w:rFonts w:ascii="Times New Roman" w:hAnsi="Times New Roman" w:cs="Times New Roman"/>
          <w:i/>
          <w:sz w:val="24"/>
        </w:rPr>
        <w:t>магистрант 1-ого года обучения</w:t>
      </w:r>
    </w:p>
    <w:p w:rsidR="00DC70C1" w:rsidRDefault="009F2F38" w:rsidP="00DC70C1">
      <w:pPr>
        <w:spacing w:line="240" w:lineRule="auto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Балтийский федеральный университет имени И.</w:t>
      </w:r>
      <w:r w:rsidR="0059189D" w:rsidRPr="0059189D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Канта, направление «Физика», Калининград, Россия</w:t>
      </w:r>
    </w:p>
    <w:p w:rsidR="009F2F38" w:rsidRDefault="009F2F38" w:rsidP="00DC70C1">
      <w:pPr>
        <w:spacing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>
        <w:rPr>
          <w:rFonts w:ascii="Times New Roman" w:hAnsi="Times New Roman" w:cs="Times New Roman"/>
          <w:i/>
          <w:sz w:val="24"/>
          <w:lang w:val="en-US"/>
        </w:rPr>
        <w:t>E-mail: savin_vv@bk.ru</w:t>
      </w:r>
    </w:p>
    <w:p w:rsidR="005500BE" w:rsidRDefault="009F2F38" w:rsidP="005500BE">
      <w:pPr>
        <w:spacing w:line="240" w:lineRule="auto"/>
        <w:ind w:firstLine="397"/>
        <w:contextualSpacing/>
        <w:jc w:val="both"/>
        <w:rPr>
          <w:rFonts w:ascii="Times New Roman" w:hAnsi="Times New Roman" w:cs="Times New Roman"/>
          <w:sz w:val="24"/>
        </w:rPr>
      </w:pPr>
      <w:r w:rsidRPr="009F2F38">
        <w:rPr>
          <w:rFonts w:ascii="Times New Roman" w:hAnsi="Times New Roman" w:cs="Times New Roman"/>
          <w:sz w:val="24"/>
        </w:rPr>
        <w:t xml:space="preserve">В настоящее время большое внимание уделяется уникальным свойствам ферромагнитных бистабильных микропроводов в стеклянной оболочке, </w:t>
      </w:r>
      <w:proofErr w:type="gramStart"/>
      <w:r w:rsidRPr="009F2F38">
        <w:rPr>
          <w:rFonts w:ascii="Times New Roman" w:hAnsi="Times New Roman" w:cs="Times New Roman"/>
          <w:sz w:val="24"/>
        </w:rPr>
        <w:t>изготовленных</w:t>
      </w:r>
      <w:proofErr w:type="gramEnd"/>
      <w:r w:rsidRPr="009F2F38">
        <w:rPr>
          <w:rFonts w:ascii="Times New Roman" w:hAnsi="Times New Roman" w:cs="Times New Roman"/>
          <w:sz w:val="24"/>
        </w:rPr>
        <w:t xml:space="preserve"> методом Улитовского-Тейлора</w:t>
      </w:r>
      <w:r w:rsidR="00966CCA" w:rsidRPr="00966CCA">
        <w:rPr>
          <w:rFonts w:ascii="Times New Roman" w:hAnsi="Times New Roman" w:cs="Times New Roman"/>
          <w:sz w:val="24"/>
        </w:rPr>
        <w:t xml:space="preserve"> [1]</w:t>
      </w:r>
      <w:r>
        <w:rPr>
          <w:rFonts w:ascii="Times New Roman" w:hAnsi="Times New Roman" w:cs="Times New Roman"/>
          <w:sz w:val="24"/>
        </w:rPr>
        <w:t xml:space="preserve">. </w:t>
      </w:r>
      <w:r w:rsidR="00D50A09">
        <w:rPr>
          <w:rFonts w:ascii="Times New Roman" w:hAnsi="Times New Roman" w:cs="Times New Roman"/>
          <w:sz w:val="24"/>
        </w:rPr>
        <w:t>Б</w:t>
      </w:r>
      <w:r w:rsidR="00D50A09" w:rsidRPr="00D50A09">
        <w:rPr>
          <w:rFonts w:ascii="Times New Roman" w:hAnsi="Times New Roman" w:cs="Times New Roman"/>
          <w:sz w:val="24"/>
        </w:rPr>
        <w:t>лагодаря своим размерам, микропровода являются крайне перспективным материалом при создании и раз</w:t>
      </w:r>
      <w:r w:rsidR="00D50A09">
        <w:rPr>
          <w:rFonts w:ascii="Times New Roman" w:hAnsi="Times New Roman" w:cs="Times New Roman"/>
          <w:sz w:val="24"/>
        </w:rPr>
        <w:t>работке сенсорных устройств и магнитной памяти</w:t>
      </w:r>
      <w:r w:rsidR="00966CCA">
        <w:rPr>
          <w:rFonts w:ascii="Times New Roman" w:hAnsi="Times New Roman" w:cs="Times New Roman"/>
          <w:sz w:val="24"/>
        </w:rPr>
        <w:t xml:space="preserve"> </w:t>
      </w:r>
      <w:r w:rsidR="00966CCA" w:rsidRPr="00966CCA">
        <w:rPr>
          <w:rFonts w:ascii="Times New Roman" w:hAnsi="Times New Roman" w:cs="Times New Roman"/>
          <w:sz w:val="24"/>
        </w:rPr>
        <w:t>[2]</w:t>
      </w:r>
      <w:r w:rsidR="00D50A09" w:rsidRPr="00D50A09">
        <w:rPr>
          <w:rFonts w:ascii="Times New Roman" w:hAnsi="Times New Roman" w:cs="Times New Roman"/>
          <w:sz w:val="24"/>
        </w:rPr>
        <w:t xml:space="preserve">. </w:t>
      </w:r>
      <w:r w:rsidR="005500BE">
        <w:rPr>
          <w:rFonts w:ascii="Times New Roman" w:hAnsi="Times New Roman" w:cs="Times New Roman"/>
          <w:sz w:val="24"/>
        </w:rPr>
        <w:t xml:space="preserve">Быстродействие магнитных устройств на основе микропроводов напрямую зависит от скорости перемагничивания этих микропроводов, поэтому одной из главных целей исследования микропроводов является поиск способов ускорить этот процесс. </w:t>
      </w:r>
    </w:p>
    <w:p w:rsidR="00D50A09" w:rsidRDefault="00B43CD3" w:rsidP="005E20E8">
      <w:pPr>
        <w:spacing w:line="240" w:lineRule="auto"/>
        <w:ind w:firstLine="397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Процесс перемагничивания </w:t>
      </w:r>
      <w:r w:rsidR="00D63620">
        <w:rPr>
          <w:rFonts w:ascii="Times New Roman" w:hAnsi="Times New Roman" w:cs="Times New Roman"/>
          <w:sz w:val="24"/>
        </w:rPr>
        <w:t xml:space="preserve">бистабильного </w:t>
      </w:r>
      <w:r>
        <w:rPr>
          <w:rFonts w:ascii="Times New Roman" w:hAnsi="Times New Roman" w:cs="Times New Roman"/>
          <w:sz w:val="24"/>
        </w:rPr>
        <w:t>микропровода осуществляется движением доменной границы</w:t>
      </w:r>
      <w:r w:rsidR="00966CCA">
        <w:rPr>
          <w:rFonts w:ascii="Times New Roman" w:hAnsi="Times New Roman" w:cs="Times New Roman"/>
          <w:sz w:val="24"/>
        </w:rPr>
        <w:t xml:space="preserve"> </w:t>
      </w:r>
      <w:r w:rsidR="00966CCA" w:rsidRPr="00966CCA">
        <w:rPr>
          <w:rFonts w:ascii="Times New Roman" w:hAnsi="Times New Roman" w:cs="Times New Roman"/>
          <w:sz w:val="24"/>
        </w:rPr>
        <w:t>[3,4]</w:t>
      </w:r>
      <w:r>
        <w:rPr>
          <w:rFonts w:ascii="Times New Roman" w:hAnsi="Times New Roman" w:cs="Times New Roman"/>
          <w:sz w:val="24"/>
        </w:rPr>
        <w:t>. М</w:t>
      </w:r>
      <w:r w:rsidRPr="00D50A09">
        <w:rPr>
          <w:rFonts w:ascii="Times New Roman" w:hAnsi="Times New Roman" w:cs="Times New Roman"/>
          <w:sz w:val="24"/>
        </w:rPr>
        <w:t>икронные геометрические размеры и аморфное состояние микропровода не позволяют подробно изучить процесс его перемагничивания: особенности микромагнитной структуры и ее изменение во внешнем магнитном поле.</w:t>
      </w:r>
      <w:r>
        <w:rPr>
          <w:rFonts w:ascii="Times New Roman" w:hAnsi="Times New Roman" w:cs="Times New Roman"/>
          <w:sz w:val="24"/>
        </w:rPr>
        <w:t xml:space="preserve"> Поэтому большинство современных исследований в данном направлении сфокусировано на изучении динамики движения доменных границ в процессе</w:t>
      </w:r>
      <w:r w:rsidR="00A724D9">
        <w:rPr>
          <w:rFonts w:ascii="Times New Roman" w:hAnsi="Times New Roman" w:cs="Times New Roman"/>
          <w:sz w:val="24"/>
        </w:rPr>
        <w:t xml:space="preserve"> ее</w:t>
      </w:r>
      <w:r>
        <w:rPr>
          <w:rFonts w:ascii="Times New Roman" w:hAnsi="Times New Roman" w:cs="Times New Roman"/>
          <w:sz w:val="24"/>
        </w:rPr>
        <w:t xml:space="preserve"> движения, т.е. в процессе перемагничивания микропровода.</w:t>
      </w:r>
      <w:r w:rsidR="005E20E8">
        <w:rPr>
          <w:rFonts w:ascii="Times New Roman" w:hAnsi="Times New Roman" w:cs="Times New Roman"/>
          <w:sz w:val="24"/>
        </w:rPr>
        <w:t xml:space="preserve"> </w:t>
      </w:r>
      <w:r w:rsidR="0059189D">
        <w:rPr>
          <w:rFonts w:ascii="Times New Roman" w:hAnsi="Times New Roman" w:cs="Times New Roman"/>
          <w:sz w:val="24"/>
        </w:rPr>
        <w:t>Метод Сикстуса-</w:t>
      </w:r>
      <w:r w:rsidR="00D50A09">
        <w:rPr>
          <w:rFonts w:ascii="Times New Roman" w:hAnsi="Times New Roman" w:cs="Times New Roman"/>
          <w:sz w:val="24"/>
        </w:rPr>
        <w:t xml:space="preserve">Тонкса – </w:t>
      </w:r>
      <w:r w:rsidR="0059189D">
        <w:rPr>
          <w:rFonts w:ascii="Times New Roman" w:hAnsi="Times New Roman" w:cs="Times New Roman"/>
          <w:sz w:val="24"/>
        </w:rPr>
        <w:t>классический метод</w:t>
      </w:r>
      <w:r>
        <w:rPr>
          <w:rFonts w:ascii="Times New Roman" w:hAnsi="Times New Roman" w:cs="Times New Roman"/>
          <w:sz w:val="24"/>
        </w:rPr>
        <w:t xml:space="preserve"> измерения скорости движения доменной границы</w:t>
      </w:r>
      <w:r w:rsidR="00966CCA" w:rsidRPr="00966CCA">
        <w:rPr>
          <w:rFonts w:ascii="Times New Roman" w:hAnsi="Times New Roman" w:cs="Times New Roman"/>
          <w:sz w:val="24"/>
        </w:rPr>
        <w:t xml:space="preserve"> </w:t>
      </w:r>
      <w:r w:rsidR="00A724D9">
        <w:rPr>
          <w:rFonts w:ascii="Times New Roman" w:hAnsi="Times New Roman" w:cs="Times New Roman"/>
          <w:sz w:val="24"/>
        </w:rPr>
        <w:t xml:space="preserve">в микропроводе </w:t>
      </w:r>
      <w:r w:rsidR="00966CCA" w:rsidRPr="00966CCA">
        <w:rPr>
          <w:rFonts w:ascii="Times New Roman" w:hAnsi="Times New Roman" w:cs="Times New Roman"/>
          <w:sz w:val="24"/>
        </w:rPr>
        <w:t>[5]</w:t>
      </w:r>
      <w:r>
        <w:rPr>
          <w:rFonts w:ascii="Times New Roman" w:hAnsi="Times New Roman" w:cs="Times New Roman"/>
          <w:sz w:val="24"/>
        </w:rPr>
        <w:t xml:space="preserve">. </w:t>
      </w:r>
      <w:r w:rsidR="005E20E8">
        <w:rPr>
          <w:rFonts w:ascii="Times New Roman" w:hAnsi="Times New Roman" w:cs="Times New Roman"/>
          <w:sz w:val="24"/>
        </w:rPr>
        <w:t xml:space="preserve">Данный метод основан на </w:t>
      </w:r>
      <w:r w:rsidR="00A724D9">
        <w:rPr>
          <w:rFonts w:ascii="Times New Roman" w:hAnsi="Times New Roman" w:cs="Times New Roman"/>
          <w:sz w:val="24"/>
        </w:rPr>
        <w:t xml:space="preserve"> последовательном детектировании сигнала</w:t>
      </w:r>
      <w:r w:rsidR="005E20E8" w:rsidRPr="005E20E8">
        <w:rPr>
          <w:rFonts w:ascii="Times New Roman" w:hAnsi="Times New Roman" w:cs="Times New Roman"/>
          <w:sz w:val="24"/>
        </w:rPr>
        <w:t xml:space="preserve"> ЭДС, индуцированно</w:t>
      </w:r>
      <w:r w:rsidR="00A724D9">
        <w:rPr>
          <w:rFonts w:ascii="Times New Roman" w:hAnsi="Times New Roman" w:cs="Times New Roman"/>
          <w:sz w:val="24"/>
        </w:rPr>
        <w:t>го</w:t>
      </w:r>
      <w:r w:rsidR="005E20E8" w:rsidRPr="005E20E8">
        <w:rPr>
          <w:rFonts w:ascii="Times New Roman" w:hAnsi="Times New Roman" w:cs="Times New Roman"/>
          <w:sz w:val="24"/>
        </w:rPr>
        <w:t xml:space="preserve"> в двух </w:t>
      </w:r>
      <w:r w:rsidR="005E20E8">
        <w:rPr>
          <w:rFonts w:ascii="Times New Roman" w:hAnsi="Times New Roman" w:cs="Times New Roman"/>
          <w:sz w:val="24"/>
        </w:rPr>
        <w:t>приёмных</w:t>
      </w:r>
      <w:r w:rsidR="005E20E8" w:rsidRPr="005E20E8">
        <w:rPr>
          <w:rFonts w:ascii="Times New Roman" w:hAnsi="Times New Roman" w:cs="Times New Roman"/>
          <w:sz w:val="24"/>
        </w:rPr>
        <w:t xml:space="preserve"> катушках</w:t>
      </w:r>
      <w:r w:rsidR="005E20E8">
        <w:rPr>
          <w:rFonts w:ascii="Times New Roman" w:hAnsi="Times New Roman" w:cs="Times New Roman"/>
          <w:sz w:val="24"/>
        </w:rPr>
        <w:t>,</w:t>
      </w:r>
      <w:r w:rsidR="005E20E8" w:rsidRPr="005E20E8">
        <w:rPr>
          <w:rFonts w:ascii="Times New Roman" w:hAnsi="Times New Roman" w:cs="Times New Roman"/>
          <w:sz w:val="24"/>
        </w:rPr>
        <w:t xml:space="preserve"> во время перемагничивания микропровода.</w:t>
      </w:r>
    </w:p>
    <w:p w:rsidR="007F48DB" w:rsidRDefault="005E20E8" w:rsidP="005E20E8">
      <w:pPr>
        <w:spacing w:line="240" w:lineRule="auto"/>
        <w:ind w:firstLine="397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Проведённое исследование заключалось в </w:t>
      </w:r>
      <w:r w:rsidR="00F53B81">
        <w:rPr>
          <w:rFonts w:ascii="Times New Roman" w:hAnsi="Times New Roman" w:cs="Times New Roman"/>
          <w:sz w:val="24"/>
        </w:rPr>
        <w:t xml:space="preserve">исследовании </w:t>
      </w:r>
      <w:r>
        <w:rPr>
          <w:rFonts w:ascii="Times New Roman" w:hAnsi="Times New Roman" w:cs="Times New Roman"/>
          <w:sz w:val="24"/>
        </w:rPr>
        <w:t>ускоренного движения доменной границы в процессе перемагничивания бистабильных</w:t>
      </w:r>
      <w:r w:rsidR="007F48DB">
        <w:rPr>
          <w:rFonts w:ascii="Times New Roman" w:hAnsi="Times New Roman" w:cs="Times New Roman"/>
          <w:sz w:val="24"/>
        </w:rPr>
        <w:t xml:space="preserve"> ферромагнитных</w:t>
      </w:r>
      <w:r>
        <w:rPr>
          <w:rFonts w:ascii="Times New Roman" w:hAnsi="Times New Roman" w:cs="Times New Roman"/>
          <w:sz w:val="24"/>
        </w:rPr>
        <w:t xml:space="preserve"> </w:t>
      </w:r>
      <w:r w:rsidR="007F48DB">
        <w:rPr>
          <w:rFonts w:ascii="Times New Roman" w:hAnsi="Times New Roman" w:cs="Times New Roman"/>
          <w:sz w:val="24"/>
        </w:rPr>
        <w:t xml:space="preserve">микропроводов путём измерения полевой зависимости скорости движения доменной границы. Для обнаружения ускорения </w:t>
      </w:r>
      <w:r w:rsidR="00D63620">
        <w:rPr>
          <w:rFonts w:ascii="Times New Roman" w:hAnsi="Times New Roman" w:cs="Times New Roman"/>
          <w:sz w:val="24"/>
        </w:rPr>
        <w:t>использовались серии</w:t>
      </w:r>
      <w:r w:rsidR="007F48DB">
        <w:rPr>
          <w:rFonts w:ascii="Times New Roman" w:hAnsi="Times New Roman" w:cs="Times New Roman"/>
          <w:sz w:val="24"/>
        </w:rPr>
        <w:t xml:space="preserve"> приёмных катушек</w:t>
      </w:r>
      <w:r w:rsidR="00D63620">
        <w:rPr>
          <w:rFonts w:ascii="Times New Roman" w:hAnsi="Times New Roman" w:cs="Times New Roman"/>
          <w:sz w:val="24"/>
        </w:rPr>
        <w:t xml:space="preserve"> (от трёх до пяти)</w:t>
      </w:r>
      <w:r w:rsidR="007F48DB">
        <w:rPr>
          <w:rFonts w:ascii="Times New Roman" w:hAnsi="Times New Roman" w:cs="Times New Roman"/>
          <w:sz w:val="24"/>
        </w:rPr>
        <w:t xml:space="preserve"> вместо двух приёмных катушек, которые использу</w:t>
      </w:r>
      <w:r w:rsidR="00F53B81">
        <w:rPr>
          <w:rFonts w:ascii="Times New Roman" w:hAnsi="Times New Roman" w:cs="Times New Roman"/>
          <w:sz w:val="24"/>
        </w:rPr>
        <w:t>ю</w:t>
      </w:r>
      <w:r w:rsidR="007F48DB">
        <w:rPr>
          <w:rFonts w:ascii="Times New Roman" w:hAnsi="Times New Roman" w:cs="Times New Roman"/>
          <w:sz w:val="24"/>
        </w:rPr>
        <w:t xml:space="preserve">тся в классическом методе. </w:t>
      </w:r>
    </w:p>
    <w:p w:rsidR="005E20E8" w:rsidRDefault="007F48DB" w:rsidP="005E20E8">
      <w:pPr>
        <w:spacing w:line="240" w:lineRule="auto"/>
        <w:ind w:firstLine="397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процессе исследования было обнаружено три</w:t>
      </w:r>
      <w:r w:rsidRPr="007F48DB">
        <w:rPr>
          <w:rFonts w:ascii="Times New Roman" w:hAnsi="Times New Roman" w:cs="Times New Roman"/>
          <w:sz w:val="24"/>
        </w:rPr>
        <w:t xml:space="preserve"> тип</w:t>
      </w:r>
      <w:r w:rsidR="00D63620">
        <w:rPr>
          <w:rFonts w:ascii="Times New Roman" w:hAnsi="Times New Roman" w:cs="Times New Roman"/>
          <w:sz w:val="24"/>
        </w:rPr>
        <w:t>а</w:t>
      </w:r>
      <w:r w:rsidRPr="007F48DB">
        <w:rPr>
          <w:rFonts w:ascii="Times New Roman" w:hAnsi="Times New Roman" w:cs="Times New Roman"/>
          <w:sz w:val="24"/>
        </w:rPr>
        <w:t xml:space="preserve"> движения</w:t>
      </w:r>
      <w:r w:rsidR="00D63620">
        <w:rPr>
          <w:rFonts w:ascii="Times New Roman" w:hAnsi="Times New Roman" w:cs="Times New Roman"/>
          <w:sz w:val="24"/>
        </w:rPr>
        <w:t xml:space="preserve">: </w:t>
      </w:r>
      <w:r w:rsidRPr="007F48DB">
        <w:rPr>
          <w:rFonts w:ascii="Times New Roman" w:hAnsi="Times New Roman" w:cs="Times New Roman"/>
          <w:sz w:val="24"/>
        </w:rPr>
        <w:t>ускоренное, равномерное и замедленное движение доменной границы в микропроводах с металлической жилой составов Fe</w:t>
      </w:r>
      <w:r w:rsidRPr="007F48DB">
        <w:rPr>
          <w:rFonts w:ascii="Times New Roman" w:hAnsi="Times New Roman" w:cs="Times New Roman"/>
          <w:sz w:val="24"/>
          <w:vertAlign w:val="subscript"/>
        </w:rPr>
        <w:t>77,5</w:t>
      </w:r>
      <w:r w:rsidRPr="007F48DB">
        <w:rPr>
          <w:rFonts w:ascii="Times New Roman" w:hAnsi="Times New Roman" w:cs="Times New Roman"/>
          <w:sz w:val="24"/>
        </w:rPr>
        <w:t>Si</w:t>
      </w:r>
      <w:r w:rsidRPr="007F48DB">
        <w:rPr>
          <w:rFonts w:ascii="Times New Roman" w:hAnsi="Times New Roman" w:cs="Times New Roman"/>
          <w:sz w:val="24"/>
          <w:vertAlign w:val="subscript"/>
        </w:rPr>
        <w:t>7,5</w:t>
      </w:r>
      <w:r w:rsidRPr="007F48DB">
        <w:rPr>
          <w:rFonts w:ascii="Times New Roman" w:hAnsi="Times New Roman" w:cs="Times New Roman"/>
          <w:sz w:val="24"/>
        </w:rPr>
        <w:t>B</w:t>
      </w:r>
      <w:r w:rsidRPr="007F48DB">
        <w:rPr>
          <w:rFonts w:ascii="Times New Roman" w:hAnsi="Times New Roman" w:cs="Times New Roman"/>
          <w:sz w:val="24"/>
          <w:vertAlign w:val="subscript"/>
        </w:rPr>
        <w:t>15</w:t>
      </w:r>
      <w:r w:rsidRPr="007F48DB">
        <w:rPr>
          <w:rFonts w:ascii="Times New Roman" w:hAnsi="Times New Roman" w:cs="Times New Roman"/>
          <w:sz w:val="24"/>
        </w:rPr>
        <w:t>, Fe</w:t>
      </w:r>
      <w:r w:rsidRPr="007F48DB">
        <w:rPr>
          <w:rFonts w:ascii="Times New Roman" w:hAnsi="Times New Roman" w:cs="Times New Roman"/>
          <w:sz w:val="24"/>
          <w:vertAlign w:val="subscript"/>
        </w:rPr>
        <w:t>77</w:t>
      </w:r>
      <w:r w:rsidRPr="007F48DB">
        <w:rPr>
          <w:rFonts w:ascii="Times New Roman" w:hAnsi="Times New Roman" w:cs="Times New Roman"/>
          <w:sz w:val="24"/>
        </w:rPr>
        <w:t>Si</w:t>
      </w:r>
      <w:r w:rsidRPr="007F48DB">
        <w:rPr>
          <w:rFonts w:ascii="Times New Roman" w:hAnsi="Times New Roman" w:cs="Times New Roman"/>
          <w:sz w:val="24"/>
          <w:vertAlign w:val="subscript"/>
        </w:rPr>
        <w:t>10</w:t>
      </w:r>
      <w:r w:rsidRPr="007F48DB">
        <w:rPr>
          <w:rFonts w:ascii="Times New Roman" w:hAnsi="Times New Roman" w:cs="Times New Roman"/>
          <w:sz w:val="24"/>
        </w:rPr>
        <w:t>B</w:t>
      </w:r>
      <w:r w:rsidRPr="007F48DB">
        <w:rPr>
          <w:rFonts w:ascii="Times New Roman" w:hAnsi="Times New Roman" w:cs="Times New Roman"/>
          <w:sz w:val="24"/>
          <w:vertAlign w:val="subscript"/>
        </w:rPr>
        <w:t>10</w:t>
      </w:r>
      <w:r w:rsidRPr="007F48DB">
        <w:rPr>
          <w:rFonts w:ascii="Times New Roman" w:hAnsi="Times New Roman" w:cs="Times New Roman"/>
          <w:sz w:val="24"/>
        </w:rPr>
        <w:t>C</w:t>
      </w:r>
      <w:r w:rsidRPr="007F48DB">
        <w:rPr>
          <w:rFonts w:ascii="Times New Roman" w:hAnsi="Times New Roman" w:cs="Times New Roman"/>
          <w:sz w:val="24"/>
          <w:vertAlign w:val="subscript"/>
        </w:rPr>
        <w:t>3</w:t>
      </w:r>
      <w:r w:rsidRPr="007F48DB">
        <w:rPr>
          <w:rFonts w:ascii="Times New Roman" w:hAnsi="Times New Roman" w:cs="Times New Roman"/>
          <w:sz w:val="24"/>
        </w:rPr>
        <w:t>, Fe</w:t>
      </w:r>
      <w:r w:rsidRPr="007F48DB">
        <w:rPr>
          <w:rFonts w:ascii="Times New Roman" w:hAnsi="Times New Roman" w:cs="Times New Roman"/>
          <w:sz w:val="24"/>
          <w:vertAlign w:val="subscript"/>
        </w:rPr>
        <w:t>47,42</w:t>
      </w:r>
      <w:r w:rsidRPr="007F48DB">
        <w:rPr>
          <w:rFonts w:ascii="Times New Roman" w:hAnsi="Times New Roman" w:cs="Times New Roman"/>
          <w:sz w:val="24"/>
        </w:rPr>
        <w:t>Ni</w:t>
      </w:r>
      <w:r w:rsidRPr="007F48DB">
        <w:rPr>
          <w:rFonts w:ascii="Times New Roman" w:hAnsi="Times New Roman" w:cs="Times New Roman"/>
          <w:sz w:val="24"/>
          <w:vertAlign w:val="subscript"/>
        </w:rPr>
        <w:t>26,6</w:t>
      </w:r>
      <w:r w:rsidRPr="007F48DB">
        <w:rPr>
          <w:rFonts w:ascii="Times New Roman" w:hAnsi="Times New Roman" w:cs="Times New Roman"/>
          <w:sz w:val="24"/>
        </w:rPr>
        <w:t>B</w:t>
      </w:r>
      <w:r w:rsidRPr="007F48DB">
        <w:rPr>
          <w:rFonts w:ascii="Times New Roman" w:hAnsi="Times New Roman" w:cs="Times New Roman"/>
          <w:sz w:val="24"/>
          <w:vertAlign w:val="subscript"/>
        </w:rPr>
        <w:t>12,99</w:t>
      </w:r>
      <w:r w:rsidRPr="007F48DB">
        <w:rPr>
          <w:rFonts w:ascii="Times New Roman" w:hAnsi="Times New Roman" w:cs="Times New Roman"/>
          <w:sz w:val="24"/>
        </w:rPr>
        <w:t>Si</w:t>
      </w:r>
      <w:r w:rsidRPr="007F48DB">
        <w:rPr>
          <w:rFonts w:ascii="Times New Roman" w:hAnsi="Times New Roman" w:cs="Times New Roman"/>
          <w:sz w:val="24"/>
          <w:vertAlign w:val="subscript"/>
        </w:rPr>
        <w:t>11</w:t>
      </w:r>
      <w:r w:rsidRPr="007F48DB">
        <w:rPr>
          <w:rFonts w:ascii="Times New Roman" w:hAnsi="Times New Roman" w:cs="Times New Roman"/>
          <w:sz w:val="24"/>
        </w:rPr>
        <w:t>C</w:t>
      </w:r>
      <w:r w:rsidRPr="007F48DB">
        <w:rPr>
          <w:rFonts w:ascii="Times New Roman" w:hAnsi="Times New Roman" w:cs="Times New Roman"/>
          <w:sz w:val="24"/>
          <w:vertAlign w:val="subscript"/>
        </w:rPr>
        <w:t>1,99</w:t>
      </w:r>
      <w:r w:rsidRPr="007F48DB">
        <w:rPr>
          <w:rFonts w:ascii="Times New Roman" w:hAnsi="Times New Roman" w:cs="Times New Roman"/>
          <w:sz w:val="24"/>
        </w:rPr>
        <w:t xml:space="preserve"> с различными поперечными размерами.</w:t>
      </w:r>
    </w:p>
    <w:p w:rsidR="00A52807" w:rsidRDefault="00A52807" w:rsidP="005E20E8">
      <w:pPr>
        <w:spacing w:line="240" w:lineRule="auto"/>
        <w:ind w:firstLine="397"/>
        <w:contextualSpacing/>
        <w:jc w:val="both"/>
        <w:rPr>
          <w:rFonts w:ascii="Times New Roman" w:hAnsi="Times New Roman" w:cs="Times New Roman"/>
          <w:sz w:val="24"/>
        </w:rPr>
      </w:pPr>
    </w:p>
    <w:p w:rsidR="00A52807" w:rsidRPr="00EE37BE" w:rsidRDefault="00A52807" w:rsidP="005E20E8">
      <w:pPr>
        <w:spacing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>[1</w:t>
      </w:r>
      <w:r w:rsidRPr="00A52807">
        <w:rPr>
          <w:rFonts w:ascii="Times New Roman" w:hAnsi="Times New Roman" w:cs="Times New Roman"/>
          <w:sz w:val="24"/>
        </w:rPr>
        <w:t xml:space="preserve">] Родионова В.В. Статические и динамические магнитные свойства аморфных микропроводов и их систем // Диссертация на соискание ученой степени кандидата физико-математических наук. – Москва. </w:t>
      </w:r>
      <w:r w:rsidRPr="00EE37BE">
        <w:rPr>
          <w:rFonts w:ascii="Times New Roman" w:hAnsi="Times New Roman" w:cs="Times New Roman"/>
          <w:sz w:val="24"/>
          <w:lang w:val="en-US"/>
        </w:rPr>
        <w:t>(2010).</w:t>
      </w:r>
    </w:p>
    <w:p w:rsidR="00A52807" w:rsidRPr="00A52807" w:rsidRDefault="00A52807" w:rsidP="00A52807">
      <w:pPr>
        <w:spacing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[2</w:t>
      </w:r>
      <w:r w:rsidRPr="00A52807">
        <w:rPr>
          <w:rFonts w:ascii="Times New Roman" w:hAnsi="Times New Roman" w:cs="Times New Roman"/>
          <w:sz w:val="24"/>
          <w:lang w:val="en-US"/>
        </w:rPr>
        <w:t xml:space="preserve">]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Ipatov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 xml:space="preserve"> М. Studies of magnetic properties of amorphous microwires with high technological interest, Dissertation to opt for the degree of Doctor of Science. - San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Sebastián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>, 2008.</w:t>
      </w:r>
    </w:p>
    <w:p w:rsidR="00A52807" w:rsidRPr="00A52807" w:rsidRDefault="00A52807" w:rsidP="00A52807">
      <w:pPr>
        <w:spacing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[</w:t>
      </w:r>
      <w:r w:rsidRPr="00A52807">
        <w:rPr>
          <w:rFonts w:ascii="Times New Roman" w:hAnsi="Times New Roman" w:cs="Times New Roman"/>
          <w:sz w:val="24"/>
          <w:lang w:val="en-US"/>
        </w:rPr>
        <w:t xml:space="preserve">3]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Panina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 xml:space="preserve"> L.V.,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Ipatov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 xml:space="preserve"> M.,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Zhukova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 xml:space="preserve"> V., Zhukov A. Domain wall propagation in Fe-rich amorphous microwires //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Physica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 xml:space="preserve"> B 407 (2012) 1442-1445</w:t>
      </w:r>
    </w:p>
    <w:p w:rsidR="00A52807" w:rsidRPr="00EE37BE" w:rsidRDefault="00A52807" w:rsidP="00A52807">
      <w:pPr>
        <w:spacing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[</w:t>
      </w:r>
      <w:r w:rsidRPr="00A52807">
        <w:rPr>
          <w:rFonts w:ascii="Times New Roman" w:hAnsi="Times New Roman" w:cs="Times New Roman"/>
          <w:sz w:val="24"/>
          <w:lang w:val="en-US"/>
        </w:rPr>
        <w:t xml:space="preserve">4]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Himenez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 xml:space="preserve"> A., Rafael P. del Real, Vazquez M. Controlling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depinning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 xml:space="preserve"> and propagation of single domain-walls in magnetic microwires // Eur. Phys. J. B 86: 113 (2013)</w:t>
      </w:r>
      <w:bookmarkStart w:id="0" w:name="_GoBack"/>
    </w:p>
    <w:bookmarkEnd w:id="0"/>
    <w:p w:rsidR="00A52807" w:rsidRPr="00A52807" w:rsidRDefault="00A52807" w:rsidP="00A52807">
      <w:pPr>
        <w:spacing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[5</w:t>
      </w:r>
      <w:r w:rsidRPr="00A52807">
        <w:rPr>
          <w:rFonts w:ascii="Times New Roman" w:hAnsi="Times New Roman" w:cs="Times New Roman"/>
          <w:sz w:val="24"/>
          <w:lang w:val="en-US"/>
        </w:rPr>
        <w:t xml:space="preserve">]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Sixtus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 xml:space="preserve"> K.J.,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Tonks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 xml:space="preserve"> L. Propagation of Large </w:t>
      </w:r>
      <w:proofErr w:type="spellStart"/>
      <w:r w:rsidRPr="00A52807">
        <w:rPr>
          <w:rFonts w:ascii="Times New Roman" w:hAnsi="Times New Roman" w:cs="Times New Roman"/>
          <w:sz w:val="24"/>
          <w:lang w:val="en-US"/>
        </w:rPr>
        <w:t>Barkhausen</w:t>
      </w:r>
      <w:proofErr w:type="spellEnd"/>
      <w:r w:rsidRPr="00A52807">
        <w:rPr>
          <w:rFonts w:ascii="Times New Roman" w:hAnsi="Times New Roman" w:cs="Times New Roman"/>
          <w:sz w:val="24"/>
          <w:lang w:val="en-US"/>
        </w:rPr>
        <w:t xml:space="preserve"> Discontinuities. II // Physical Review Volume 42 (1932)</w:t>
      </w:r>
    </w:p>
    <w:p w:rsidR="0059189D" w:rsidRDefault="0059189D" w:rsidP="0059189D">
      <w:pPr>
        <w:spacing w:line="240" w:lineRule="auto"/>
        <w:ind w:firstLine="397"/>
        <w:contextualSpacing/>
        <w:jc w:val="center"/>
        <w:rPr>
          <w:rFonts w:ascii="Times New Roman" w:hAnsi="Times New Roman" w:cs="Times New Roman"/>
          <w:sz w:val="24"/>
          <w:lang w:val="en-US"/>
        </w:rPr>
      </w:pPr>
      <w:r w:rsidRPr="0059189D"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 wp14:anchorId="71ED8C1F" wp14:editId="56D0B962">
            <wp:extent cx="3960000" cy="2849532"/>
            <wp:effectExtent l="0" t="0" r="254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849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620" w:rsidRDefault="0059189D" w:rsidP="0059189D">
      <w:pPr>
        <w:spacing w:line="240" w:lineRule="auto"/>
        <w:ind w:firstLine="397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рис.</w:t>
      </w:r>
      <w:r w:rsidRPr="0059189D">
        <w:rPr>
          <w:rFonts w:ascii="Times New Roman" w:hAnsi="Times New Roman" w:cs="Times New Roman"/>
          <w:sz w:val="24"/>
        </w:rPr>
        <w:t xml:space="preserve"> 1. График зависимости скорости движения доменной границы, измеренной между первой и второй, второй и третьей</w:t>
      </w:r>
      <w:r>
        <w:rPr>
          <w:rFonts w:ascii="Times New Roman" w:hAnsi="Times New Roman" w:cs="Times New Roman"/>
          <w:sz w:val="24"/>
        </w:rPr>
        <w:t>, третьей и четвёртой</w:t>
      </w:r>
      <w:r w:rsidRPr="0059189D">
        <w:rPr>
          <w:rFonts w:ascii="Times New Roman" w:hAnsi="Times New Roman" w:cs="Times New Roman"/>
          <w:sz w:val="24"/>
        </w:rPr>
        <w:t xml:space="preserve"> приёмными катушками, в зависимости от значения внешнего магнитного поля</w:t>
      </w:r>
      <w:r>
        <w:rPr>
          <w:rFonts w:ascii="Times New Roman" w:hAnsi="Times New Roman" w:cs="Times New Roman"/>
          <w:sz w:val="24"/>
        </w:rPr>
        <w:t>.</w:t>
      </w:r>
      <w:r w:rsidR="00D63620" w:rsidRPr="00D63620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53440E39" wp14:editId="74E282EF">
            <wp:extent cx="3960000" cy="2898577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89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89D" w:rsidRPr="0059189D" w:rsidRDefault="0059189D" w:rsidP="00A52807">
      <w:pPr>
        <w:spacing w:line="240" w:lineRule="auto"/>
        <w:ind w:firstLine="397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рис.</w:t>
      </w:r>
      <w:r w:rsidRPr="0059189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2</w:t>
      </w:r>
      <w:r w:rsidRPr="0059189D">
        <w:rPr>
          <w:rFonts w:ascii="Times New Roman" w:hAnsi="Times New Roman" w:cs="Times New Roman"/>
          <w:sz w:val="24"/>
        </w:rPr>
        <w:t>. График зависимости скорости движения доменной границы, измеренной между первой и второй, второй и третьей приёмными катушками, в зависимости от значения внешнего магнитного поля</w:t>
      </w:r>
      <w:r>
        <w:rPr>
          <w:rFonts w:ascii="Times New Roman" w:hAnsi="Times New Roman" w:cs="Times New Roman"/>
          <w:sz w:val="24"/>
        </w:rPr>
        <w:t>.</w:t>
      </w:r>
    </w:p>
    <w:sectPr w:rsidR="0059189D" w:rsidRPr="0059189D" w:rsidSect="00DC70C1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50"/>
    <w:rsid w:val="005500BE"/>
    <w:rsid w:val="0059189D"/>
    <w:rsid w:val="005E20E8"/>
    <w:rsid w:val="007F48DB"/>
    <w:rsid w:val="00966CCA"/>
    <w:rsid w:val="00984A46"/>
    <w:rsid w:val="009F2F38"/>
    <w:rsid w:val="00A52807"/>
    <w:rsid w:val="00A724D9"/>
    <w:rsid w:val="00B43CD3"/>
    <w:rsid w:val="00B76150"/>
    <w:rsid w:val="00D50A09"/>
    <w:rsid w:val="00D63620"/>
    <w:rsid w:val="00DC70C1"/>
    <w:rsid w:val="00EE37BE"/>
    <w:rsid w:val="00F5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2F3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63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6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2F3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63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6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22FA6-A3F6-4CF4-81CD-2BD4D9FEE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2021-03-03T09:04:00Z</dcterms:created>
  <dcterms:modified xsi:type="dcterms:W3CDTF">2021-03-03T19:31:00Z</dcterms:modified>
</cp:coreProperties>
</file>