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F4BE8B0" w14:textId="77777777" w:rsidR="00C8050F" w:rsidRDefault="00F007B8">
      <w:pPr>
        <w:tabs>
          <w:tab w:val="left" w:pos="364"/>
        </w:tabs>
        <w:ind w:firstLine="426"/>
        <w:jc w:val="center"/>
        <w:rPr>
          <w:b/>
          <w:bCs/>
          <w:color w:val="000000" w:themeColor="text1"/>
          <w:lang w:val="en-US"/>
        </w:rPr>
      </w:pPr>
      <w:r>
        <w:rPr>
          <w:b/>
          <w:bCs/>
          <w:color w:val="000000" w:themeColor="text1"/>
          <w:lang w:val="en-US"/>
        </w:rPr>
        <w:t>Linear optical generation of parametrized two-qubit states</w:t>
      </w:r>
    </w:p>
    <w:p w14:paraId="5E2A842C" w14:textId="77777777" w:rsidR="00C8050F" w:rsidRDefault="00F007B8">
      <w:pPr>
        <w:tabs>
          <w:tab w:val="left" w:pos="364"/>
        </w:tabs>
        <w:ind w:firstLine="426"/>
        <w:jc w:val="center"/>
        <w:rPr>
          <w:rStyle w:val="a3"/>
          <w:b/>
          <w:bCs/>
          <w:color w:val="000000" w:themeColor="text1"/>
          <w:vertAlign w:val="superscript"/>
          <w:lang w:val="en-US"/>
        </w:rPr>
      </w:pPr>
      <w:proofErr w:type="spellStart"/>
      <w:r>
        <w:rPr>
          <w:b/>
          <w:bCs/>
          <w:i/>
          <w:iCs/>
          <w:color w:val="000000"/>
          <w:shd w:val="clear" w:color="auto" w:fill="FFFFFF"/>
          <w:lang w:val="en-US"/>
        </w:rPr>
        <w:t>Fldzhyan</w:t>
      </w:r>
      <w:proofErr w:type="spellEnd"/>
      <w:r>
        <w:rPr>
          <w:b/>
          <w:bCs/>
          <w:i/>
          <w:iCs/>
          <w:color w:val="000000"/>
          <w:shd w:val="clear" w:color="auto" w:fill="FFFFFF"/>
          <w:lang w:val="en-US"/>
        </w:rPr>
        <w:t xml:space="preserve"> S.A.</w:t>
      </w:r>
      <w:r>
        <w:rPr>
          <w:rStyle w:val="a3"/>
          <w:b/>
          <w:bCs/>
          <w:color w:val="000000"/>
          <w:shd w:val="clear" w:color="auto" w:fill="FFFFFF"/>
          <w:lang w:val="en-US"/>
        </w:rPr>
        <w:t>,</w:t>
      </w:r>
      <w:r>
        <w:rPr>
          <w:b/>
          <w:bCs/>
          <w:i/>
          <w:iCs/>
          <w:lang w:val="en-US"/>
        </w:rPr>
        <w:t xml:space="preserve"> Saygin </w:t>
      </w:r>
      <w:proofErr w:type="spellStart"/>
      <w:r>
        <w:rPr>
          <w:b/>
          <w:bCs/>
          <w:i/>
          <w:iCs/>
          <w:lang w:val="en-US"/>
        </w:rPr>
        <w:t>M.Yu</w:t>
      </w:r>
      <w:proofErr w:type="spellEnd"/>
      <w:r>
        <w:rPr>
          <w:b/>
          <w:bCs/>
          <w:i/>
          <w:iCs/>
          <w:lang w:val="en-US"/>
        </w:rPr>
        <w:t>., Kulik S.P.</w:t>
      </w:r>
    </w:p>
    <w:p w14:paraId="201D7CD4" w14:textId="77777777" w:rsidR="00C8050F" w:rsidRDefault="00F007B8">
      <w:pPr>
        <w:ind w:firstLine="426"/>
        <w:jc w:val="center"/>
        <w:rPr>
          <w:lang w:val="en-US"/>
        </w:rPr>
      </w:pPr>
      <w:r>
        <w:rPr>
          <w:rStyle w:val="a3"/>
          <w:color w:val="000000"/>
          <w:shd w:val="clear" w:color="auto" w:fill="FFFFFF"/>
          <w:lang w:val="en-US"/>
        </w:rPr>
        <w:t>student,</w:t>
      </w:r>
    </w:p>
    <w:p w14:paraId="264A999F" w14:textId="77777777" w:rsidR="00C8050F" w:rsidRDefault="00F007B8">
      <w:pPr>
        <w:ind w:firstLine="426"/>
        <w:jc w:val="center"/>
        <w:rPr>
          <w:lang w:val="en-US"/>
        </w:rPr>
      </w:pPr>
      <w:r>
        <w:rPr>
          <w:rStyle w:val="a3"/>
          <w:color w:val="000000"/>
          <w:shd w:val="clear" w:color="auto" w:fill="FFFFFF"/>
          <w:lang w:val="en-US"/>
        </w:rPr>
        <w:t xml:space="preserve">Quantum Technology Center, Faculty of Physics, M.V. Lomonosov Moscow State University, GSP-1, </w:t>
      </w:r>
      <w:proofErr w:type="spellStart"/>
      <w:r>
        <w:rPr>
          <w:rStyle w:val="a3"/>
          <w:color w:val="000000"/>
          <w:shd w:val="clear" w:color="auto" w:fill="FFFFFF"/>
          <w:lang w:val="en-US"/>
        </w:rPr>
        <w:t>Leninskie</w:t>
      </w:r>
      <w:proofErr w:type="spellEnd"/>
      <w:r>
        <w:rPr>
          <w:rStyle w:val="a3"/>
          <w:color w:val="000000"/>
          <w:shd w:val="clear" w:color="auto" w:fill="FFFFFF"/>
          <w:lang w:val="en-US"/>
        </w:rPr>
        <w:t xml:space="preserve"> gory, Moscow 119991 Russian </w:t>
      </w:r>
      <w:r>
        <w:rPr>
          <w:rStyle w:val="a3"/>
          <w:color w:val="000000"/>
          <w:shd w:val="clear" w:color="auto" w:fill="FFFFFF"/>
          <w:lang w:val="en-US"/>
        </w:rPr>
        <w:t>Federation</w:t>
      </w:r>
      <w:r>
        <w:rPr>
          <w:i/>
          <w:iCs/>
          <w:color w:val="000000"/>
          <w:shd w:val="clear" w:color="auto" w:fill="FFFFFF"/>
          <w:lang w:val="en-US"/>
        </w:rPr>
        <w:br/>
      </w:r>
      <w:r>
        <w:rPr>
          <w:rStyle w:val="a3"/>
          <w:color w:val="000000"/>
          <w:shd w:val="clear" w:color="auto" w:fill="FFFFFF"/>
          <w:lang w:val="en-US"/>
        </w:rPr>
        <w:t>E–mail</w:t>
      </w:r>
      <w:r>
        <w:rPr>
          <w:rStyle w:val="a3"/>
          <w:i w:val="0"/>
          <w:iCs w:val="0"/>
          <w:color w:val="000000"/>
          <w:shd w:val="clear" w:color="auto" w:fill="FFFFFF"/>
          <w:lang w:val="en-US"/>
        </w:rPr>
        <w:t xml:space="preserve">: </w:t>
      </w:r>
      <w:r>
        <w:rPr>
          <w:rStyle w:val="a3"/>
          <w:color w:val="000000"/>
          <w:shd w:val="clear" w:color="auto" w:fill="FFFFFF"/>
          <w:lang w:val="en-US"/>
        </w:rPr>
        <w:t>apres.suren@gmail.com</w:t>
      </w:r>
    </w:p>
    <w:p w14:paraId="16F442FA" w14:textId="5068E04A" w:rsidR="00C8050F" w:rsidRDefault="00F007B8">
      <w:pPr>
        <w:jc w:val="both"/>
        <w:rPr>
          <w:lang w:val="en-US"/>
        </w:rPr>
      </w:pPr>
      <w:r>
        <w:rPr>
          <w:lang w:val="en-US"/>
        </w:rPr>
        <w:t xml:space="preserve">Quantum photonics often demands new better ways of creating special quantum states of light [1,2] </w:t>
      </w:r>
      <w:r w:rsidR="00AE3F49">
        <w:rPr>
          <w:lang w:val="en-US"/>
        </w:rPr>
        <w:t>to</w:t>
      </w:r>
      <w:r>
        <w:rPr>
          <w:lang w:val="en-US"/>
        </w:rPr>
        <w:t xml:space="preserve"> implement quantum information processing algorithms. We consider linear-optical scheme for generation of </w:t>
      </w:r>
      <w:r>
        <w:rPr>
          <w:lang w:val="en-US"/>
        </w:rPr>
        <w:t xml:space="preserve">the parametrized state in the dual-rail qubit encoding: </w:t>
      </w:r>
      <w:r>
        <w:rPr>
          <w:rFonts w:ascii="Palatino Linotype" w:eastAsia="Palatino Linotype" w:hAnsi="Palatino Linotype" w:cs="Palatino Linotype"/>
          <w:lang w:val="en-US"/>
        </w:rPr>
        <w:t>ψ(α)=cosα|1010&gt;+sinα</w:t>
      </w:r>
      <w:r>
        <w:rPr>
          <w:lang w:val="en-US"/>
        </w:rPr>
        <w:t>|1010&gt;</w:t>
      </w:r>
      <w:r>
        <w:rPr>
          <w:lang w:val="en-US"/>
        </w:rPr>
        <w:t xml:space="preserve">, where </w:t>
      </w:r>
      <m:oMath>
        <m:r>
          <w:rPr>
            <w:rFonts w:ascii="Cambria Math" w:hAnsi="Cambria Math"/>
            <w:lang w:val="en-US"/>
          </w:rPr>
          <m:t>0≤</m:t>
        </m:r>
        <m:r>
          <w:rPr>
            <w:rFonts w:ascii="Cambria Math" w:hAnsi="Cambria Math"/>
          </w:rPr>
          <m:t>α</m:t>
        </m:r>
        <m:r>
          <w:rPr>
            <w:rFonts w:ascii="Cambria Math" w:hAnsi="Cambria Math"/>
            <w:lang w:val="en-US"/>
          </w:rPr>
          <m:t>≤</m:t>
        </m:r>
        <m:f>
          <m:fPr>
            <m:type m:val="lin"/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>
        <w:rPr>
          <w:lang w:val="en-US"/>
        </w:rPr>
        <w:t xml:space="preserve"> is a variable parameter that define specific state with </w:t>
      </w:r>
      <m:oMath>
        <m:r>
          <w:rPr>
            <w:rFonts w:ascii="Cambria Math" w:hAnsi="Cambria Math"/>
          </w:rPr>
          <m:t>α</m:t>
        </m:r>
        <m:r>
          <w:rPr>
            <w:rFonts w:ascii="Cambria Math" w:hAnsi="Cambria Math"/>
            <w:lang w:val="en-US"/>
          </w:rPr>
          <m:t>=</m:t>
        </m:r>
        <m:f>
          <m:fPr>
            <m:type m:val="lin"/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>
        <w:rPr>
          <w:lang w:val="en-US"/>
        </w:rPr>
        <w:t xml:space="preserve"> corresponding to the well-known Bell state. We analyze possible heralding scenarios that diff</w:t>
      </w:r>
      <w:r>
        <w:rPr>
          <w:lang w:val="en-US"/>
        </w:rPr>
        <w:t xml:space="preserve">er by the measurement pattern of the auxiliary modes necessary for successful generation of the parametrized state. Namely, the patterns were: 1) a two-photon event in a single auxiliary mode and 2) two single-photon events in two auxiliary modes. Using a </w:t>
      </w:r>
      <w:r>
        <w:rPr>
          <w:lang w:val="en-US"/>
        </w:rPr>
        <w:t xml:space="preserve">custom numerical method of global optimization with a judiciously chosen objective function [3], optimal multiport scheme containing minimal possible functional elements have been found. In Fig. 1 the optimal scheme generating Bell state </w:t>
      </w:r>
      <w:r>
        <w:rPr>
          <w:rFonts w:ascii="Palatino Linotype" w:eastAsia="Palatino Linotype" w:hAnsi="Palatino Linotype" w:cs="Palatino Linotype"/>
          <w:lang w:val="en-US"/>
        </w:rPr>
        <w:t xml:space="preserve">ψ(π/4) </w:t>
      </w:r>
      <w:r>
        <w:rPr>
          <w:lang w:val="en-US"/>
        </w:rPr>
        <w:t>is depicted</w:t>
      </w:r>
      <w:r>
        <w:rPr>
          <w:lang w:val="en-US"/>
        </w:rPr>
        <w:t>. In addition, the dependence of the probability of successful generation of the parametrized states is found using the optimization method.</w:t>
      </w:r>
    </w:p>
    <w:p w14:paraId="33BA3EF9" w14:textId="77777777" w:rsidR="00C8050F" w:rsidRDefault="00C8050F">
      <w:pPr>
        <w:spacing w:line="259" w:lineRule="auto"/>
        <w:ind w:firstLine="397"/>
        <w:jc w:val="both"/>
        <w:rPr>
          <w:sz w:val="22"/>
          <w:szCs w:val="22"/>
          <w:lang w:val="en-US"/>
        </w:rPr>
      </w:pPr>
    </w:p>
    <w:tbl>
      <w:tblPr>
        <w:tblW w:w="10350" w:type="dxa"/>
        <w:tblInd w:w="-464" w:type="dxa"/>
        <w:tblLook w:val="0000" w:firstRow="0" w:lastRow="0" w:firstColumn="0" w:lastColumn="0" w:noHBand="0" w:noVBand="0"/>
      </w:tblPr>
      <w:tblGrid>
        <w:gridCol w:w="10050"/>
        <w:gridCol w:w="300"/>
      </w:tblGrid>
      <w:tr w:rsidR="00C8050F" w14:paraId="55EED945" w14:textId="77777777">
        <w:trPr>
          <w:trHeight w:val="4590"/>
        </w:trPr>
        <w:tc>
          <w:tcPr>
            <w:tcW w:w="10049" w:type="dxa"/>
            <w:shd w:val="clear" w:color="auto" w:fill="auto"/>
            <w:vAlign w:val="center"/>
          </w:tcPr>
          <w:p w14:paraId="0B0E9B3F" w14:textId="77777777" w:rsidR="00C8050F" w:rsidRDefault="00F007B8">
            <w:pPr>
              <w:jc w:val="center"/>
              <w:rPr>
                <w:lang w:val="en-US" w:eastAsia="ja-JP"/>
              </w:rPr>
            </w:pPr>
            <w:r>
              <w:rPr>
                <w:noProof/>
              </w:rPr>
              <w:drawing>
                <wp:inline distT="0" distB="0" distL="114935" distR="114935" wp14:anchorId="324EB02F" wp14:editId="0FC9CB8D">
                  <wp:extent cx="4886960" cy="2861310"/>
                  <wp:effectExtent l="0" t="0" r="0" b="0"/>
                  <wp:docPr id="1" name="Рисунок 1513273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513273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6960" cy="2861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dxa"/>
            <w:shd w:val="clear" w:color="auto" w:fill="auto"/>
          </w:tcPr>
          <w:p w14:paraId="4A66699F" w14:textId="77777777" w:rsidR="00C8050F" w:rsidRDefault="00C8050F">
            <w:pPr>
              <w:snapToGrid w:val="0"/>
              <w:ind w:firstLine="426"/>
              <w:rPr>
                <w:lang w:val="en-US" w:eastAsia="ja-JP"/>
              </w:rPr>
            </w:pPr>
          </w:p>
        </w:tc>
      </w:tr>
      <w:tr w:rsidR="00C8050F" w:rsidRPr="00AE3F49" w14:paraId="19346A0F" w14:textId="77777777">
        <w:trPr>
          <w:trHeight w:val="363"/>
        </w:trPr>
        <w:tc>
          <w:tcPr>
            <w:tcW w:w="10349" w:type="dxa"/>
            <w:gridSpan w:val="2"/>
            <w:shd w:val="clear" w:color="auto" w:fill="auto"/>
            <w:vAlign w:val="center"/>
          </w:tcPr>
          <w:p w14:paraId="4712041B" w14:textId="77777777" w:rsidR="00C8050F" w:rsidRDefault="00F007B8">
            <w:pPr>
              <w:ind w:firstLine="426"/>
              <w:jc w:val="both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Figure 1: </w:t>
            </w:r>
            <w:r>
              <w:rPr>
                <w:sz w:val="22"/>
                <w:szCs w:val="22"/>
                <w:lang w:val="en-US"/>
              </w:rPr>
              <w:t xml:space="preserve">Example of the scheme that generate Bell state </w:t>
            </w:r>
            <w:r>
              <w:rPr>
                <w:rFonts w:ascii="Palatino Linotype" w:eastAsia="Palatino Linotype" w:hAnsi="Palatino Linotype" w:cs="Palatino Linotype"/>
                <w:lang w:val="en-US"/>
              </w:rPr>
              <w:t>ψ(π/4)</w:t>
            </w:r>
            <w:r>
              <w:rPr>
                <w:sz w:val="22"/>
                <w:szCs w:val="22"/>
                <w:lang w:val="en-US"/>
              </w:rPr>
              <w:t xml:space="preserve"> using 4 photons and 5 modes by heralding 2 photons in the auxiliary mode.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The success probability of the generation is 1/9. The parameters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x,y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, and z are variable in general, but here they are set to specific values to correspond the Bell-state with </w:t>
            </w:r>
            <m:oMath>
              <m:r>
                <w:rPr>
                  <w:rFonts w:ascii="Cambria Math" w:hAnsi="Cambria Math"/>
                </w:rPr>
                <m:t>α</m:t>
              </m:r>
              <m:r>
                <w:rPr>
                  <w:rFonts w:ascii="Cambria Math" w:hAnsi="Cambria Math"/>
                  <w:lang w:val="en-US"/>
                </w:rPr>
                <m:t>=</m:t>
              </m:r>
              <m:f>
                <m:fPr>
                  <m:type m:val="lin"/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4</m:t>
                  </m:r>
                </m:den>
              </m:f>
            </m:oMath>
            <w:r>
              <w:rPr>
                <w:sz w:val="22"/>
                <w:szCs w:val="22"/>
                <w:lang w:val="en-US"/>
              </w:rPr>
              <w:t>.</w:t>
            </w:r>
          </w:p>
        </w:tc>
      </w:tr>
    </w:tbl>
    <w:p w14:paraId="0AD58AA8" w14:textId="77777777" w:rsidR="00C8050F" w:rsidRDefault="00C8050F">
      <w:pPr>
        <w:ind w:firstLine="426"/>
        <w:jc w:val="center"/>
        <w:rPr>
          <w:lang w:val="en-US"/>
        </w:rPr>
      </w:pPr>
    </w:p>
    <w:p w14:paraId="3D351444" w14:textId="2230D40D" w:rsidR="00C8050F" w:rsidRDefault="00F007B8">
      <w:pPr>
        <w:ind w:firstLine="851"/>
        <w:jc w:val="both"/>
        <w:rPr>
          <w:b/>
          <w:lang w:val="en-US"/>
        </w:rPr>
      </w:pPr>
      <w:r>
        <w:rPr>
          <w:color w:val="000000"/>
          <w:lang w:val="en-US" w:eastAsia="ja-JP"/>
        </w:rPr>
        <w:t xml:space="preserve">This work was supported by the Interdisciplinary Scientific and Educational School of Moscow University </w:t>
      </w:r>
      <w:r w:rsidR="00AE3F49" w:rsidRPr="00AE3F49">
        <w:rPr>
          <w:color w:val="000000"/>
          <w:lang w:val="en-US" w:eastAsia="ja-JP"/>
        </w:rPr>
        <w:t>«</w:t>
      </w:r>
      <w:r>
        <w:rPr>
          <w:color w:val="000000"/>
          <w:lang w:val="en-US" w:eastAsia="ja-JP"/>
        </w:rPr>
        <w:t>Photonic and Quantum Technologies. Digital Medicine</w:t>
      </w:r>
      <w:r w:rsidR="00AE3F49" w:rsidRPr="00AE3F49">
        <w:rPr>
          <w:color w:val="000000"/>
          <w:lang w:val="en-US" w:eastAsia="ja-JP"/>
        </w:rPr>
        <w:t>»</w:t>
      </w:r>
      <w:r>
        <w:rPr>
          <w:color w:val="000000"/>
          <w:lang w:val="en-US" w:eastAsia="ja-JP"/>
        </w:rPr>
        <w:t xml:space="preserve">. S.A. </w:t>
      </w:r>
      <w:proofErr w:type="spellStart"/>
      <w:r>
        <w:rPr>
          <w:color w:val="000000"/>
          <w:lang w:val="en-US" w:eastAsia="ja-JP"/>
        </w:rPr>
        <w:t>Fldzhyan</w:t>
      </w:r>
      <w:proofErr w:type="spellEnd"/>
      <w:r>
        <w:rPr>
          <w:color w:val="000000"/>
          <w:lang w:val="en-US" w:eastAsia="ja-JP"/>
        </w:rPr>
        <w:t xml:space="preserve"> and </w:t>
      </w:r>
      <w:proofErr w:type="spellStart"/>
      <w:r>
        <w:rPr>
          <w:color w:val="000000"/>
          <w:lang w:val="en-US" w:eastAsia="ja-JP"/>
        </w:rPr>
        <w:t>M.Yu</w:t>
      </w:r>
      <w:proofErr w:type="spellEnd"/>
      <w:r>
        <w:rPr>
          <w:color w:val="000000"/>
          <w:lang w:val="en-US" w:eastAsia="ja-JP"/>
        </w:rPr>
        <w:t xml:space="preserve">. Saygin are grateful for support the Foundation for the </w:t>
      </w:r>
      <w:r>
        <w:rPr>
          <w:color w:val="000000"/>
          <w:lang w:val="en-US" w:eastAsia="ja-JP"/>
        </w:rPr>
        <w:t>Advancement of Theoretical Physics</w:t>
      </w:r>
      <w:r w:rsidR="00AE3F49" w:rsidRPr="00AE3F49">
        <w:rPr>
          <w:color w:val="000000"/>
          <w:lang w:val="en-US" w:eastAsia="ja-JP"/>
        </w:rPr>
        <w:t xml:space="preserve"> </w:t>
      </w:r>
      <w:r>
        <w:rPr>
          <w:color w:val="000000"/>
          <w:lang w:val="en-US" w:eastAsia="ja-JP"/>
        </w:rPr>
        <w:t>and Mathematics (BASIS).</w:t>
      </w:r>
    </w:p>
    <w:p w14:paraId="38574840" w14:textId="77777777" w:rsidR="00C8050F" w:rsidRDefault="00F007B8">
      <w:pPr>
        <w:ind w:firstLine="426"/>
        <w:jc w:val="center"/>
        <w:rPr>
          <w:lang w:val="en-US"/>
        </w:rPr>
      </w:pPr>
      <w:r>
        <w:rPr>
          <w:b/>
          <w:bCs/>
          <w:color w:val="000000"/>
          <w:shd w:val="clear" w:color="auto" w:fill="FFFFFF"/>
          <w:lang w:val="en-US"/>
        </w:rPr>
        <w:t>References</w:t>
      </w:r>
    </w:p>
    <w:p w14:paraId="077B8709" w14:textId="77777777" w:rsidR="00C8050F" w:rsidRDefault="00F007B8">
      <w:pPr>
        <w:pStyle w:val="14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W. P. Grice // Phys. Rev.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84, 042331 – Published 19 October 2011.</w:t>
      </w:r>
    </w:p>
    <w:p w14:paraId="28F81832" w14:textId="77777777" w:rsidR="00C8050F" w:rsidRDefault="00F007B8">
      <w:pPr>
        <w:pStyle w:val="14"/>
        <w:numPr>
          <w:ilvl w:val="0"/>
          <w:numId w:val="2"/>
        </w:numPr>
      </w:pPr>
      <w:r>
        <w:rPr>
          <w:lang w:val="en-US"/>
        </w:rPr>
        <w:t xml:space="preserve">Fabian Ewert and Peter van </w:t>
      </w:r>
      <w:proofErr w:type="spellStart"/>
      <w:r>
        <w:rPr>
          <w:lang w:val="en-US"/>
        </w:rPr>
        <w:t>Loock</w:t>
      </w:r>
      <w:proofErr w:type="spellEnd"/>
      <w:r>
        <w:rPr>
          <w:lang w:val="en-US"/>
        </w:rPr>
        <w:t xml:space="preserve"> //Phys. </w:t>
      </w:r>
      <w:proofErr w:type="spellStart"/>
      <w:r>
        <w:t>Rev</w:t>
      </w:r>
      <w:proofErr w:type="spellEnd"/>
      <w:r>
        <w:t xml:space="preserve">. </w:t>
      </w:r>
      <w:proofErr w:type="spellStart"/>
      <w:r>
        <w:t>Lett</w:t>
      </w:r>
      <w:proofErr w:type="spellEnd"/>
      <w:r>
        <w:t xml:space="preserve">. 113, 140403 – </w:t>
      </w:r>
      <w:proofErr w:type="spellStart"/>
      <w:r>
        <w:t>Published</w:t>
      </w:r>
      <w:proofErr w:type="spellEnd"/>
      <w:r>
        <w:t xml:space="preserve"> 30 </w:t>
      </w:r>
      <w:proofErr w:type="spellStart"/>
      <w:r>
        <w:t>September</w:t>
      </w:r>
      <w:proofErr w:type="spellEnd"/>
      <w:r>
        <w:t xml:space="preserve"> 2014</w:t>
      </w:r>
      <w:r>
        <w:rPr>
          <w:lang w:val="en-US"/>
        </w:rPr>
        <w:t>.</w:t>
      </w:r>
    </w:p>
    <w:p w14:paraId="50C50B48" w14:textId="77777777" w:rsidR="00C8050F" w:rsidRDefault="00F007B8">
      <w:pPr>
        <w:pStyle w:val="14"/>
        <w:numPr>
          <w:ilvl w:val="0"/>
          <w:numId w:val="2"/>
        </w:numPr>
      </w:pPr>
      <w:r>
        <w:rPr>
          <w:lang w:val="en-US"/>
        </w:rPr>
        <w:t xml:space="preserve">F. V. </w:t>
      </w:r>
      <w:proofErr w:type="spellStart"/>
      <w:r>
        <w:rPr>
          <w:lang w:val="en-US"/>
        </w:rPr>
        <w:t>Gubarev</w:t>
      </w:r>
      <w:proofErr w:type="spellEnd"/>
      <w:r>
        <w:rPr>
          <w:lang w:val="en-US"/>
        </w:rPr>
        <w:t xml:space="preserve">, I. V. </w:t>
      </w:r>
      <w:proofErr w:type="spellStart"/>
      <w:r>
        <w:rPr>
          <w:lang w:val="en-US"/>
        </w:rPr>
        <w:t>Dy</w:t>
      </w:r>
      <w:r>
        <w:rPr>
          <w:lang w:val="en-US"/>
        </w:rPr>
        <w:t>akonov</w:t>
      </w:r>
      <w:proofErr w:type="spellEnd"/>
      <w:r>
        <w:rPr>
          <w:lang w:val="en-US"/>
        </w:rPr>
        <w:t xml:space="preserve">, M. Yu. Saygin, G. I. </w:t>
      </w:r>
      <w:proofErr w:type="spellStart"/>
      <w:r>
        <w:rPr>
          <w:lang w:val="en-US"/>
        </w:rPr>
        <w:t>Struchalin</w:t>
      </w:r>
      <w:proofErr w:type="spellEnd"/>
      <w:r>
        <w:rPr>
          <w:lang w:val="en-US"/>
        </w:rPr>
        <w:t xml:space="preserve">, S. S. </w:t>
      </w:r>
      <w:proofErr w:type="spellStart"/>
      <w:r>
        <w:rPr>
          <w:lang w:val="en-US"/>
        </w:rPr>
        <w:t>Straupe</w:t>
      </w:r>
      <w:proofErr w:type="spellEnd"/>
      <w:r>
        <w:rPr>
          <w:lang w:val="en-US"/>
        </w:rPr>
        <w:t>, and S. P. Kulik // Phys. Rev. A 102, 012604 – Published 2 July 2020.</w:t>
      </w:r>
    </w:p>
    <w:sectPr w:rsidR="00C8050F">
      <w:footerReference w:type="default" r:id="rId8"/>
      <w:pgSz w:w="11906" w:h="16838"/>
      <w:pgMar w:top="1134" w:right="1361" w:bottom="1247" w:left="1361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8EB396" w14:textId="77777777" w:rsidR="00F007B8" w:rsidRDefault="00F007B8">
      <w:r>
        <w:separator/>
      </w:r>
    </w:p>
  </w:endnote>
  <w:endnote w:type="continuationSeparator" w:id="0">
    <w:p w14:paraId="3D8837E1" w14:textId="77777777" w:rsidR="00F007B8" w:rsidRDefault="00F0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charset w:val="CC"/>
    <w:family w:val="roman"/>
    <w:pitch w:val="variable"/>
  </w:font>
  <w:font w:name="Liberation Serif">
    <w:altName w:val="Times New Roman"/>
    <w:charset w:val="CC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41D9A" w14:textId="77777777" w:rsidR="00C8050F" w:rsidRDefault="00C8050F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3B6944" w14:textId="77777777" w:rsidR="00F007B8" w:rsidRDefault="00F007B8">
      <w:r>
        <w:separator/>
      </w:r>
    </w:p>
  </w:footnote>
  <w:footnote w:type="continuationSeparator" w:id="0">
    <w:p w14:paraId="590C8350" w14:textId="77777777" w:rsidR="00F007B8" w:rsidRDefault="00F00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8B50AE"/>
    <w:multiLevelType w:val="multilevel"/>
    <w:tmpl w:val="C3B2F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857692B"/>
    <w:multiLevelType w:val="multilevel"/>
    <w:tmpl w:val="AB30FF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50F"/>
    <w:rsid w:val="00AE3F49"/>
    <w:rsid w:val="00C8050F"/>
    <w:rsid w:val="00F0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9866E"/>
  <w15:docId w15:val="{C586DA35-E33D-473B-837A-7AD40A95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ru-RU" w:eastAsia="zh-CN"/>
    </w:rPr>
  </w:style>
  <w:style w:type="paragraph" w:styleId="2">
    <w:name w:val="heading 2"/>
    <w:basedOn w:val="a"/>
    <w:next w:val="a"/>
    <w:qFormat/>
    <w:pPr>
      <w:keepNext/>
      <w:pageBreakBefore/>
      <w:numPr>
        <w:ilvl w:val="1"/>
        <w:numId w:val="1"/>
      </w:numPr>
      <w:spacing w:after="120" w:line="360" w:lineRule="auto"/>
      <w:ind w:firstLine="709"/>
      <w:jc w:val="center"/>
      <w:outlineLvl w:val="1"/>
    </w:pPr>
    <w:rPr>
      <w:b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i w:val="0"/>
      <w:szCs w:val="20"/>
      <w:lang w:val="en-US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b w:val="0"/>
      <w:color w:val="auto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1">
    <w:name w:val="Основной шрифт абзаца1"/>
    <w:qFormat/>
  </w:style>
  <w:style w:type="character" w:styleId="a3">
    <w:name w:val="Emphasis"/>
    <w:qFormat/>
    <w:rPr>
      <w:i/>
      <w:iCs/>
    </w:rPr>
  </w:style>
  <w:style w:type="character" w:customStyle="1" w:styleId="apple-converted-space">
    <w:name w:val="apple-converted-space"/>
    <w:basedOn w:val="1"/>
    <w:qFormat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4">
    <w:name w:val="Без интервала Знак"/>
    <w:qFormat/>
    <w:rPr>
      <w:rFonts w:ascii="Calibri" w:hAnsi="Calibri" w:cs="Calibri"/>
      <w:sz w:val="22"/>
      <w:szCs w:val="22"/>
      <w:lang w:val="ru-RU" w:bidi="ar-SA"/>
    </w:rPr>
  </w:style>
  <w:style w:type="character" w:customStyle="1" w:styleId="20">
    <w:name w:val="Заголовок 2 Знак"/>
    <w:qFormat/>
    <w:rPr>
      <w:b/>
      <w:bCs/>
      <w:iCs/>
      <w:sz w:val="28"/>
      <w:szCs w:val="28"/>
      <w:lang w:val="ru-RU" w:bidi="ar-SA"/>
    </w:rPr>
  </w:style>
  <w:style w:type="character" w:styleId="a5">
    <w:name w:val="page number"/>
    <w:basedOn w:val="1"/>
    <w:qFormat/>
  </w:style>
  <w:style w:type="character" w:customStyle="1" w:styleId="10">
    <w:name w:val="Замещающий текст1"/>
    <w:qFormat/>
    <w:rPr>
      <w:color w:val="808080"/>
    </w:rPr>
  </w:style>
  <w:style w:type="character" w:customStyle="1" w:styleId="a6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1"/>
    <w:qFormat/>
    <w:rPr>
      <w:sz w:val="24"/>
      <w:szCs w:val="24"/>
    </w:rPr>
  </w:style>
  <w:style w:type="character" w:customStyle="1" w:styleId="a8">
    <w:name w:val="Символ нумерации"/>
    <w:qFormat/>
  </w:style>
  <w:style w:type="character" w:styleId="a9">
    <w:name w:val="Placeholder Text"/>
    <w:basedOn w:val="a0"/>
    <w:uiPriority w:val="99"/>
    <w:semiHidden/>
    <w:qFormat/>
    <w:rsid w:val="001F6D75"/>
    <w:rPr>
      <w:color w:val="80808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Lohit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12">
    <w:name w:val="Указатель1"/>
    <w:basedOn w:val="a"/>
    <w:qFormat/>
    <w:pPr>
      <w:suppressLineNumbers/>
    </w:pPr>
    <w:rPr>
      <w:rFonts w:cs="Lohit Devanagari"/>
    </w:rPr>
  </w:style>
  <w:style w:type="paragraph" w:customStyle="1" w:styleId="13">
    <w:name w:val="Без интервала1"/>
    <w:qFormat/>
    <w:rPr>
      <w:rFonts w:ascii="Calibri" w:hAnsi="Calibri" w:cs="Calibri"/>
      <w:sz w:val="22"/>
      <w:szCs w:val="22"/>
      <w:lang w:val="ru-RU" w:eastAsia="zh-CN"/>
    </w:rPr>
  </w:style>
  <w:style w:type="paragraph" w:customStyle="1" w:styleId="ad">
    <w:name w:val="Обычный (веб)"/>
    <w:basedOn w:val="a"/>
    <w:qFormat/>
    <w:pPr>
      <w:spacing w:before="280" w:after="280"/>
    </w:pPr>
  </w:style>
  <w:style w:type="paragraph" w:customStyle="1" w:styleId="ae">
    <w:name w:val="Верхний и нижний колонтитулы"/>
    <w:basedOn w:val="a"/>
    <w:qFormat/>
  </w:style>
  <w:style w:type="paragraph" w:styleId="af">
    <w:name w:val="footer"/>
    <w:basedOn w:val="a"/>
  </w:style>
  <w:style w:type="paragraph" w:customStyle="1" w:styleId="14">
    <w:name w:val="Абзац списка1"/>
    <w:basedOn w:val="a"/>
    <w:qFormat/>
    <w:pPr>
      <w:ind w:left="720"/>
      <w:contextualSpacing/>
    </w:pPr>
  </w:style>
  <w:style w:type="paragraph" w:customStyle="1" w:styleId="15">
    <w:name w:val="Текст выноски1"/>
    <w:basedOn w:val="a"/>
    <w:qFormat/>
    <w:rPr>
      <w:rFonts w:ascii="Tahoma" w:hAnsi="Tahoma" w:cs="Tahoma"/>
      <w:sz w:val="16"/>
      <w:szCs w:val="16"/>
      <w:lang w:val="x-none"/>
    </w:rPr>
  </w:style>
  <w:style w:type="paragraph" w:styleId="af0">
    <w:name w:val="header"/>
    <w:basedOn w:val="a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ascii="Liberation Serif" w:eastAsia="DejaVu Sans" w:hAnsi="Liberation Serif" w:cs="Liberation Sans"/>
      <w:sz w:val="24"/>
      <w:szCs w:val="24"/>
      <w:lang w:eastAsia="zh-CN" w:bidi="hi-IN"/>
    </w:rPr>
  </w:style>
  <w:style w:type="paragraph" w:customStyle="1" w:styleId="Objectwitharrow">
    <w:name w:val="Object with arrow"/>
    <w:basedOn w:val="Default"/>
    <w:qFormat/>
  </w:style>
  <w:style w:type="paragraph" w:customStyle="1" w:styleId="Objectwithshadow">
    <w:name w:val="Object with shadow"/>
    <w:basedOn w:val="Default"/>
    <w:qFormat/>
  </w:style>
  <w:style w:type="paragraph" w:customStyle="1" w:styleId="Objectwithoutfill">
    <w:name w:val="Object without fill"/>
    <w:basedOn w:val="Default"/>
    <w:qFormat/>
  </w:style>
  <w:style w:type="paragraph" w:customStyle="1" w:styleId="Objectwithnofillandnoline">
    <w:name w:val="Object with no fill and no line"/>
    <w:basedOn w:val="Default"/>
    <w:qFormat/>
  </w:style>
  <w:style w:type="paragraph" w:customStyle="1" w:styleId="Textbody">
    <w:name w:val="Text body"/>
    <w:basedOn w:val="Default"/>
    <w:qFormat/>
    <w:rPr>
      <w:sz w:val="32"/>
    </w:rPr>
  </w:style>
  <w:style w:type="paragraph" w:customStyle="1" w:styleId="Textbodyjustified">
    <w:name w:val="Text body justified"/>
    <w:basedOn w:val="Default"/>
    <w:qFormat/>
  </w:style>
  <w:style w:type="paragraph" w:customStyle="1" w:styleId="Title1">
    <w:name w:val="Title1"/>
    <w:basedOn w:val="Default"/>
    <w:qFormat/>
    <w:pPr>
      <w:jc w:val="center"/>
    </w:pPr>
    <w:rPr>
      <w:sz w:val="48"/>
    </w:rPr>
  </w:style>
  <w:style w:type="paragraph" w:customStyle="1" w:styleId="Title2">
    <w:name w:val="Title2"/>
    <w:basedOn w:val="Default"/>
    <w:qFormat/>
    <w:pPr>
      <w:spacing w:before="57" w:after="57"/>
      <w:ind w:right="113"/>
      <w:jc w:val="center"/>
    </w:pPr>
    <w:rPr>
      <w:sz w:val="72"/>
    </w:rPr>
  </w:style>
  <w:style w:type="paragraph" w:customStyle="1" w:styleId="DimensionLine">
    <w:name w:val="Dimension Line"/>
    <w:basedOn w:val="Default"/>
    <w:qFormat/>
  </w:style>
  <w:style w:type="paragraph" w:customStyle="1" w:styleId="master-page3LTGliederung1">
    <w:name w:val="master-page3~LT~Gliederung 1"/>
    <w:qFormat/>
    <w:pPr>
      <w:spacing w:before="283"/>
    </w:pPr>
    <w:rPr>
      <w:rFonts w:ascii="Lohit Devanagari" w:eastAsia="DejaVu Sans" w:hAnsi="Lohit Devanagari" w:cs="Liberation Sans"/>
      <w:color w:val="000000"/>
      <w:kern w:val="2"/>
      <w:sz w:val="63"/>
      <w:szCs w:val="24"/>
      <w:lang w:eastAsia="zh-CN" w:bidi="hi-IN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rFonts w:cs="Lohit Devanagari"/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jc w:val="center"/>
    </w:pPr>
    <w:rPr>
      <w:rFonts w:ascii="Lohit Devanagari" w:eastAsia="DejaVu Sans" w:hAnsi="Lohit Devanagari" w:cs="Liberation Sans"/>
      <w:color w:val="000000"/>
      <w:kern w:val="2"/>
      <w:sz w:val="88"/>
      <w:szCs w:val="24"/>
      <w:lang w:eastAsia="zh-CN" w:bidi="hi-IN"/>
    </w:rPr>
  </w:style>
  <w:style w:type="paragraph" w:customStyle="1" w:styleId="master-page3LTUntertitel">
    <w:name w:val="master-page3~LT~Untertitel"/>
    <w:qFormat/>
    <w:pPr>
      <w:jc w:val="center"/>
    </w:pPr>
    <w:rPr>
      <w:rFonts w:ascii="Lohit Devanagari" w:eastAsia="DejaVu Sans" w:hAnsi="Lohit Devanagari" w:cs="Liberation Sans"/>
      <w:color w:val="000000"/>
      <w:kern w:val="2"/>
      <w:sz w:val="64"/>
      <w:szCs w:val="24"/>
      <w:lang w:eastAsia="zh-CN" w:bidi="hi-IN"/>
    </w:rPr>
  </w:style>
  <w:style w:type="paragraph" w:customStyle="1" w:styleId="master-page3LTNotizen">
    <w:name w:val="master-page3~LT~Notizen"/>
    <w:qFormat/>
    <w:pPr>
      <w:ind w:left="340" w:hanging="340"/>
    </w:pPr>
    <w:rPr>
      <w:rFonts w:ascii="Lohit Devanagari" w:eastAsia="DejaVu Sans" w:hAnsi="Lohit Devanagari" w:cs="Liberation Sans"/>
      <w:color w:val="000000"/>
      <w:kern w:val="2"/>
      <w:sz w:val="40"/>
      <w:szCs w:val="24"/>
      <w:lang w:eastAsia="zh-CN" w:bidi="hi-IN"/>
    </w:rPr>
  </w:style>
  <w:style w:type="paragraph" w:customStyle="1" w:styleId="master-page3LTHintergrundobjekte">
    <w:name w:val="master-page3~LT~Hintergrundobjekte"/>
    <w:qFormat/>
    <w:rPr>
      <w:rFonts w:ascii="Liberation Serif" w:eastAsia="DejaVu Sans" w:hAnsi="Liberation Serif" w:cs="Liberation Sans"/>
      <w:kern w:val="2"/>
      <w:sz w:val="24"/>
      <w:szCs w:val="24"/>
      <w:lang w:eastAsia="zh-CN" w:bidi="hi-IN"/>
    </w:rPr>
  </w:style>
  <w:style w:type="paragraph" w:customStyle="1" w:styleId="master-page3LTHintergrund">
    <w:name w:val="master-page3~LT~Hintergrund"/>
    <w:qFormat/>
    <w:rPr>
      <w:rFonts w:ascii="Liberation Serif" w:eastAsia="DejaVu Sans" w:hAnsi="Liberation Serif" w:cs="Liberation Sans"/>
      <w:kern w:val="2"/>
      <w:sz w:val="24"/>
      <w:szCs w:val="24"/>
      <w:lang w:eastAsia="zh-CN" w:bidi="hi-IN"/>
    </w:rPr>
  </w:style>
  <w:style w:type="paragraph" w:customStyle="1" w:styleId="default0">
    <w:name w:val="default"/>
    <w:qFormat/>
    <w:pPr>
      <w:spacing w:line="200" w:lineRule="atLeast"/>
    </w:pPr>
    <w:rPr>
      <w:rFonts w:ascii="Lohit Devanagari" w:eastAsia="DejaVu Sans" w:hAnsi="Lohit Devanagari" w:cs="Liberation Sans"/>
      <w:color w:val="000000"/>
      <w:kern w:val="2"/>
      <w:sz w:val="36"/>
      <w:szCs w:val="24"/>
      <w:lang w:eastAsia="zh-CN" w:bidi="hi-IN"/>
    </w:rPr>
  </w:style>
  <w:style w:type="paragraph" w:customStyle="1" w:styleId="gray1">
    <w:name w:val="gray1"/>
    <w:basedOn w:val="default0"/>
    <w:qFormat/>
    <w:rPr>
      <w:rFonts w:cs="Lohit Devanagari"/>
    </w:rPr>
  </w:style>
  <w:style w:type="paragraph" w:customStyle="1" w:styleId="gray2">
    <w:name w:val="gray2"/>
    <w:basedOn w:val="default0"/>
    <w:qFormat/>
    <w:rPr>
      <w:rFonts w:cs="Lohit Devanagari"/>
    </w:rPr>
  </w:style>
  <w:style w:type="paragraph" w:customStyle="1" w:styleId="gray3">
    <w:name w:val="gray3"/>
    <w:basedOn w:val="default0"/>
    <w:qFormat/>
    <w:rPr>
      <w:rFonts w:cs="Lohit Devanagari"/>
    </w:rPr>
  </w:style>
  <w:style w:type="paragraph" w:customStyle="1" w:styleId="bw1">
    <w:name w:val="bw1"/>
    <w:basedOn w:val="default0"/>
    <w:qFormat/>
    <w:rPr>
      <w:rFonts w:cs="Lohit Devanagari"/>
    </w:rPr>
  </w:style>
  <w:style w:type="paragraph" w:customStyle="1" w:styleId="bw2">
    <w:name w:val="bw2"/>
    <w:basedOn w:val="default0"/>
    <w:qFormat/>
    <w:rPr>
      <w:rFonts w:cs="Lohit Devanagari"/>
    </w:rPr>
  </w:style>
  <w:style w:type="paragraph" w:customStyle="1" w:styleId="bw3">
    <w:name w:val="bw3"/>
    <w:basedOn w:val="default0"/>
    <w:qFormat/>
    <w:rPr>
      <w:rFonts w:cs="Lohit Devanagari"/>
    </w:rPr>
  </w:style>
  <w:style w:type="paragraph" w:customStyle="1" w:styleId="orange1">
    <w:name w:val="orange1"/>
    <w:basedOn w:val="default0"/>
    <w:qFormat/>
    <w:rPr>
      <w:rFonts w:cs="Lohit Devanagari"/>
    </w:rPr>
  </w:style>
  <w:style w:type="paragraph" w:customStyle="1" w:styleId="orange2">
    <w:name w:val="orange2"/>
    <w:basedOn w:val="default0"/>
    <w:qFormat/>
    <w:rPr>
      <w:rFonts w:cs="Lohit Devanagari"/>
    </w:rPr>
  </w:style>
  <w:style w:type="paragraph" w:customStyle="1" w:styleId="orange3">
    <w:name w:val="orange3"/>
    <w:basedOn w:val="default0"/>
    <w:qFormat/>
    <w:rPr>
      <w:rFonts w:cs="Lohit Devanagari"/>
    </w:rPr>
  </w:style>
  <w:style w:type="paragraph" w:customStyle="1" w:styleId="turquoise1">
    <w:name w:val="turquoise1"/>
    <w:basedOn w:val="default0"/>
    <w:qFormat/>
    <w:rPr>
      <w:rFonts w:cs="Lohit Devanagari"/>
    </w:rPr>
  </w:style>
  <w:style w:type="paragraph" w:customStyle="1" w:styleId="turquoise2">
    <w:name w:val="turquoise2"/>
    <w:basedOn w:val="default0"/>
    <w:qFormat/>
    <w:rPr>
      <w:rFonts w:cs="Lohit Devanagari"/>
    </w:rPr>
  </w:style>
  <w:style w:type="paragraph" w:customStyle="1" w:styleId="turquoise3">
    <w:name w:val="turquoise3"/>
    <w:basedOn w:val="default0"/>
    <w:qFormat/>
    <w:rPr>
      <w:rFonts w:cs="Lohit Devanagari"/>
    </w:rPr>
  </w:style>
  <w:style w:type="paragraph" w:customStyle="1" w:styleId="blue1">
    <w:name w:val="blue1"/>
    <w:basedOn w:val="default0"/>
    <w:qFormat/>
    <w:rPr>
      <w:rFonts w:cs="Lohit Devanagari"/>
    </w:rPr>
  </w:style>
  <w:style w:type="paragraph" w:customStyle="1" w:styleId="blue2">
    <w:name w:val="blue2"/>
    <w:basedOn w:val="default0"/>
    <w:qFormat/>
    <w:rPr>
      <w:rFonts w:cs="Lohit Devanagari"/>
    </w:rPr>
  </w:style>
  <w:style w:type="paragraph" w:customStyle="1" w:styleId="blue3">
    <w:name w:val="blue3"/>
    <w:basedOn w:val="default0"/>
    <w:qFormat/>
    <w:rPr>
      <w:rFonts w:cs="Lohit Devanagari"/>
    </w:rPr>
  </w:style>
  <w:style w:type="paragraph" w:customStyle="1" w:styleId="sun1">
    <w:name w:val="sun1"/>
    <w:basedOn w:val="default0"/>
    <w:qFormat/>
    <w:rPr>
      <w:rFonts w:cs="Lohit Devanagari"/>
    </w:rPr>
  </w:style>
  <w:style w:type="paragraph" w:customStyle="1" w:styleId="sun2">
    <w:name w:val="sun2"/>
    <w:basedOn w:val="default0"/>
    <w:qFormat/>
    <w:rPr>
      <w:rFonts w:cs="Lohit Devanagari"/>
    </w:rPr>
  </w:style>
  <w:style w:type="paragraph" w:customStyle="1" w:styleId="sun3">
    <w:name w:val="sun3"/>
    <w:basedOn w:val="default0"/>
    <w:qFormat/>
    <w:rPr>
      <w:rFonts w:cs="Lohit Devanagari"/>
    </w:rPr>
  </w:style>
  <w:style w:type="paragraph" w:customStyle="1" w:styleId="earth1">
    <w:name w:val="earth1"/>
    <w:basedOn w:val="default0"/>
    <w:qFormat/>
    <w:rPr>
      <w:rFonts w:cs="Lohit Devanagari"/>
    </w:rPr>
  </w:style>
  <w:style w:type="paragraph" w:customStyle="1" w:styleId="earth2">
    <w:name w:val="earth2"/>
    <w:basedOn w:val="default0"/>
    <w:qFormat/>
    <w:rPr>
      <w:rFonts w:cs="Lohit Devanagari"/>
    </w:rPr>
  </w:style>
  <w:style w:type="paragraph" w:customStyle="1" w:styleId="earth3">
    <w:name w:val="earth3"/>
    <w:basedOn w:val="default0"/>
    <w:qFormat/>
    <w:rPr>
      <w:rFonts w:cs="Lohit Devanagari"/>
    </w:rPr>
  </w:style>
  <w:style w:type="paragraph" w:customStyle="1" w:styleId="green1">
    <w:name w:val="green1"/>
    <w:basedOn w:val="default0"/>
    <w:qFormat/>
    <w:rPr>
      <w:rFonts w:cs="Lohit Devanagari"/>
    </w:rPr>
  </w:style>
  <w:style w:type="paragraph" w:customStyle="1" w:styleId="green2">
    <w:name w:val="green2"/>
    <w:basedOn w:val="default0"/>
    <w:qFormat/>
    <w:rPr>
      <w:rFonts w:cs="Lohit Devanagari"/>
    </w:rPr>
  </w:style>
  <w:style w:type="paragraph" w:customStyle="1" w:styleId="green3">
    <w:name w:val="green3"/>
    <w:basedOn w:val="default0"/>
    <w:qFormat/>
    <w:rPr>
      <w:rFonts w:cs="Lohit Devanagari"/>
    </w:rPr>
  </w:style>
  <w:style w:type="paragraph" w:customStyle="1" w:styleId="seetang1">
    <w:name w:val="seetang1"/>
    <w:basedOn w:val="default0"/>
    <w:qFormat/>
    <w:rPr>
      <w:rFonts w:cs="Lohit Devanagari"/>
    </w:rPr>
  </w:style>
  <w:style w:type="paragraph" w:customStyle="1" w:styleId="seetang2">
    <w:name w:val="seetang2"/>
    <w:basedOn w:val="default0"/>
    <w:qFormat/>
    <w:rPr>
      <w:rFonts w:cs="Lohit Devanagari"/>
    </w:rPr>
  </w:style>
  <w:style w:type="paragraph" w:customStyle="1" w:styleId="seetang3">
    <w:name w:val="seetang3"/>
    <w:basedOn w:val="default0"/>
    <w:qFormat/>
    <w:rPr>
      <w:rFonts w:cs="Lohit Devanagari"/>
    </w:rPr>
  </w:style>
  <w:style w:type="paragraph" w:customStyle="1" w:styleId="lightblue1">
    <w:name w:val="lightblue1"/>
    <w:basedOn w:val="default0"/>
    <w:qFormat/>
    <w:rPr>
      <w:rFonts w:cs="Lohit Devanagari"/>
    </w:rPr>
  </w:style>
  <w:style w:type="paragraph" w:customStyle="1" w:styleId="lightblue2">
    <w:name w:val="lightblue2"/>
    <w:basedOn w:val="default0"/>
    <w:qFormat/>
    <w:rPr>
      <w:rFonts w:cs="Lohit Devanagari"/>
    </w:rPr>
  </w:style>
  <w:style w:type="paragraph" w:customStyle="1" w:styleId="lightblue3">
    <w:name w:val="lightblue3"/>
    <w:basedOn w:val="default0"/>
    <w:qFormat/>
    <w:rPr>
      <w:rFonts w:cs="Lohit Devanagari"/>
    </w:rPr>
  </w:style>
  <w:style w:type="paragraph" w:customStyle="1" w:styleId="yellow1">
    <w:name w:val="yellow1"/>
    <w:basedOn w:val="default0"/>
    <w:qFormat/>
    <w:rPr>
      <w:rFonts w:cs="Lohit Devanagari"/>
    </w:rPr>
  </w:style>
  <w:style w:type="paragraph" w:customStyle="1" w:styleId="yellow2">
    <w:name w:val="yellow2"/>
    <w:basedOn w:val="default0"/>
    <w:qFormat/>
    <w:rPr>
      <w:rFonts w:cs="Lohit Devanagari"/>
    </w:rPr>
  </w:style>
  <w:style w:type="paragraph" w:customStyle="1" w:styleId="yellow3">
    <w:name w:val="yellow3"/>
    <w:basedOn w:val="default0"/>
    <w:qFormat/>
    <w:rPr>
      <w:rFonts w:cs="Lohit Devanagari"/>
    </w:rPr>
  </w:style>
  <w:style w:type="paragraph" w:customStyle="1" w:styleId="Backgroundobjects">
    <w:name w:val="Background objects"/>
    <w:qFormat/>
    <w:rPr>
      <w:rFonts w:ascii="Liberation Serif" w:eastAsia="DejaVu Sans" w:hAnsi="Liberation Serif" w:cs="Liberation Sans"/>
      <w:kern w:val="2"/>
      <w:sz w:val="24"/>
      <w:szCs w:val="24"/>
      <w:lang w:eastAsia="zh-CN" w:bidi="hi-IN"/>
    </w:rPr>
  </w:style>
  <w:style w:type="paragraph" w:customStyle="1" w:styleId="Background">
    <w:name w:val="Background"/>
    <w:qFormat/>
    <w:rPr>
      <w:rFonts w:ascii="Liberation Serif" w:eastAsia="DejaVu Sans" w:hAnsi="Liberation Serif" w:cs="Liberation Sans"/>
      <w:kern w:val="2"/>
      <w:sz w:val="24"/>
      <w:szCs w:val="24"/>
      <w:lang w:eastAsia="zh-CN" w:bidi="hi-IN"/>
    </w:rPr>
  </w:style>
  <w:style w:type="paragraph" w:customStyle="1" w:styleId="Notes">
    <w:name w:val="Notes"/>
    <w:qFormat/>
    <w:pPr>
      <w:ind w:left="340" w:hanging="340"/>
    </w:pPr>
    <w:rPr>
      <w:rFonts w:ascii="Lohit Devanagari" w:eastAsia="DejaVu Sans" w:hAnsi="Lohit Devanagari" w:cs="Liberation Sans"/>
      <w:color w:val="000000"/>
      <w:kern w:val="2"/>
      <w:sz w:val="40"/>
      <w:szCs w:val="24"/>
      <w:lang w:eastAsia="zh-CN" w:bidi="hi-IN"/>
    </w:rPr>
  </w:style>
  <w:style w:type="paragraph" w:customStyle="1" w:styleId="Outline1">
    <w:name w:val="Outline 1"/>
    <w:qFormat/>
    <w:pPr>
      <w:spacing w:before="283"/>
    </w:pPr>
    <w:rPr>
      <w:rFonts w:ascii="Lohit Devanagari" w:eastAsia="DejaVu Sans" w:hAnsi="Lohit Devanagari" w:cs="Liberation Sans"/>
      <w:color w:val="000000"/>
      <w:kern w:val="2"/>
      <w:sz w:val="63"/>
      <w:szCs w:val="24"/>
      <w:lang w:eastAsia="zh-CN" w:bidi="hi-IN"/>
    </w:rPr>
  </w:style>
  <w:style w:type="paragraph" w:customStyle="1" w:styleId="Outline2">
    <w:name w:val="Outline 2"/>
    <w:basedOn w:val="Outline1"/>
    <w:qFormat/>
    <w:pPr>
      <w:spacing w:before="227"/>
    </w:pPr>
    <w:rPr>
      <w:rFonts w:cs="Lohit Devanagari"/>
      <w:sz w:val="56"/>
    </w:rPr>
  </w:style>
  <w:style w:type="paragraph" w:customStyle="1" w:styleId="Outline3">
    <w:name w:val="Outline 3"/>
    <w:basedOn w:val="Outline2"/>
    <w:qFormat/>
    <w:pPr>
      <w:spacing w:before="170"/>
    </w:pPr>
    <w:rPr>
      <w:sz w:val="48"/>
    </w:rPr>
  </w:style>
  <w:style w:type="paragraph" w:customStyle="1" w:styleId="Outline4">
    <w:name w:val="Outline 4"/>
    <w:basedOn w:val="Outline3"/>
    <w:qFormat/>
    <w:pPr>
      <w:spacing w:before="113"/>
    </w:pPr>
    <w:rPr>
      <w:sz w:val="40"/>
    </w:rPr>
  </w:style>
  <w:style w:type="paragraph" w:customStyle="1" w:styleId="Outline5">
    <w:name w:val="Outline 5"/>
    <w:basedOn w:val="Outline4"/>
    <w:qFormat/>
    <w:pPr>
      <w:spacing w:before="57"/>
    </w:pPr>
  </w:style>
  <w:style w:type="paragraph" w:customStyle="1" w:styleId="Outline6">
    <w:name w:val="Outline 6"/>
    <w:basedOn w:val="Outline5"/>
    <w:qFormat/>
  </w:style>
  <w:style w:type="paragraph" w:customStyle="1" w:styleId="Outline7">
    <w:name w:val="Outline 7"/>
    <w:basedOn w:val="Outline6"/>
    <w:qFormat/>
  </w:style>
  <w:style w:type="paragraph" w:customStyle="1" w:styleId="Outline8">
    <w:name w:val="Outline 8"/>
    <w:basedOn w:val="Outline7"/>
    <w:qFormat/>
  </w:style>
  <w:style w:type="paragraph" w:customStyle="1" w:styleId="Outline9">
    <w:name w:val="Outline 9"/>
    <w:basedOn w:val="Outline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акустического поля мощных фазированных решеток для неинвазивной ультразвуковой хирургии</dc:title>
  <dc:subject/>
  <dc:creator>PR</dc:creator>
  <dc:description/>
  <cp:lastModifiedBy>Михаил Сайгин</cp:lastModifiedBy>
  <cp:revision>2</cp:revision>
  <cp:lastPrinted>1899-12-31T21:00:00Z</cp:lastPrinted>
  <dcterms:created xsi:type="dcterms:W3CDTF">2021-03-10T09:59:00Z</dcterms:created>
  <dcterms:modified xsi:type="dcterms:W3CDTF">2021-03-10T09:59:00Z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