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FB0" w:rsidRPr="00FF05B2" w:rsidRDefault="00F55D45" w:rsidP="00C40FB0">
      <w:pPr>
        <w:ind w:firstLine="426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Восстановление локальной неравновесной функции распределения методами Грэда и Чепмена-Энскога</w:t>
      </w:r>
      <w:r w:rsidR="00974CC3">
        <w:rPr>
          <w:b/>
          <w:bCs/>
          <w:color w:val="000000"/>
          <w:shd w:val="clear" w:color="auto" w:fill="FFFFFF"/>
        </w:rPr>
        <w:t xml:space="preserve"> внутри плоской ударной волны</w:t>
      </w:r>
    </w:p>
    <w:p w:rsidR="00C40FB0" w:rsidRPr="00BC53DF" w:rsidRDefault="00C40FB0" w:rsidP="00C40FB0">
      <w:pPr>
        <w:ind w:firstLine="426"/>
        <w:jc w:val="center"/>
        <w:rPr>
          <w:b/>
          <w:i/>
        </w:rPr>
      </w:pPr>
      <w:r>
        <w:rPr>
          <w:rStyle w:val="a3"/>
          <w:b/>
          <w:bCs/>
          <w:color w:val="000000"/>
          <w:shd w:val="clear" w:color="auto" w:fill="FFFFFF"/>
        </w:rPr>
        <w:t>Рухмаков Д. И.</w:t>
      </w:r>
    </w:p>
    <w:p w:rsidR="00C40FB0" w:rsidRDefault="00C40FB0" w:rsidP="00C40FB0">
      <w:pPr>
        <w:ind w:firstLine="426"/>
        <w:jc w:val="center"/>
        <w:rPr>
          <w:rStyle w:val="a3"/>
          <w:color w:val="000000"/>
          <w:shd w:val="clear" w:color="auto" w:fill="FFFFFF"/>
        </w:rPr>
      </w:pPr>
      <w:r>
        <w:rPr>
          <w:rStyle w:val="a3"/>
          <w:color w:val="000000"/>
          <w:shd w:val="clear" w:color="auto" w:fill="FFFFFF"/>
        </w:rPr>
        <w:t>с</w:t>
      </w:r>
      <w:r w:rsidRPr="00BC53DF">
        <w:rPr>
          <w:rStyle w:val="a3"/>
          <w:color w:val="000000"/>
          <w:shd w:val="clear" w:color="auto" w:fill="FFFFFF"/>
        </w:rPr>
        <w:t>тудент</w:t>
      </w:r>
    </w:p>
    <w:p w:rsidR="00C40FB0" w:rsidRDefault="00C40FB0" w:rsidP="00C40FB0">
      <w:pPr>
        <w:spacing w:after="200"/>
        <w:ind w:firstLine="426"/>
        <w:jc w:val="center"/>
        <w:rPr>
          <w:rStyle w:val="a3"/>
          <w:color w:val="000000"/>
          <w:shd w:val="clear" w:color="auto" w:fill="FFFFFF"/>
        </w:rPr>
      </w:pPr>
      <w:r w:rsidRPr="00145725">
        <w:rPr>
          <w:rStyle w:val="a3"/>
          <w:color w:val="000000"/>
          <w:shd w:val="clear" w:color="auto" w:fill="FFFFFF"/>
        </w:rPr>
        <w:t>Московский государственный университет имени М.В.Ломоносова,</w:t>
      </w:r>
      <w:r w:rsidRPr="00145725">
        <w:rPr>
          <w:rStyle w:val="apple-converted-space"/>
          <w:i/>
          <w:iCs/>
          <w:color w:val="000000"/>
          <w:shd w:val="clear" w:color="auto" w:fill="FFFFFF"/>
        </w:rPr>
        <w:t> </w:t>
      </w:r>
      <w:r w:rsidRPr="00145725">
        <w:rPr>
          <w:i/>
          <w:iCs/>
          <w:color w:val="000000"/>
          <w:shd w:val="clear" w:color="auto" w:fill="FFFFFF"/>
        </w:rPr>
        <w:br/>
      </w:r>
      <w:r>
        <w:rPr>
          <w:rStyle w:val="a3"/>
          <w:color w:val="000000"/>
          <w:shd w:val="clear" w:color="auto" w:fill="FFFFFF"/>
        </w:rPr>
        <w:t>физический факультет</w:t>
      </w:r>
      <w:r w:rsidRPr="00145725">
        <w:rPr>
          <w:rStyle w:val="a3"/>
          <w:color w:val="000000"/>
          <w:shd w:val="clear" w:color="auto" w:fill="FFFFFF"/>
        </w:rPr>
        <w:t>, Москва, Россия</w:t>
      </w:r>
      <w:r w:rsidRPr="00145725">
        <w:rPr>
          <w:i/>
          <w:iCs/>
          <w:color w:val="000000"/>
          <w:shd w:val="clear" w:color="auto" w:fill="FFFFFF"/>
        </w:rPr>
        <w:br/>
      </w:r>
      <w:r w:rsidRPr="00145725">
        <w:rPr>
          <w:rStyle w:val="a3"/>
          <w:color w:val="000000"/>
          <w:shd w:val="clear" w:color="auto" w:fill="FFFFFF"/>
        </w:rPr>
        <w:t>E–</w:t>
      </w:r>
      <w:proofErr w:type="spellStart"/>
      <w:r w:rsidRPr="00145725">
        <w:rPr>
          <w:rStyle w:val="a3"/>
          <w:color w:val="000000"/>
          <w:shd w:val="clear" w:color="auto" w:fill="FFFFFF"/>
        </w:rPr>
        <w:t>mail</w:t>
      </w:r>
      <w:proofErr w:type="spellEnd"/>
      <w:r w:rsidRPr="00082FB2">
        <w:rPr>
          <w:rStyle w:val="a3"/>
          <w:i w:val="0"/>
          <w:color w:val="000000"/>
          <w:shd w:val="clear" w:color="auto" w:fill="FFFFFF"/>
        </w:rPr>
        <w:t xml:space="preserve">: </w:t>
      </w:r>
      <w:r w:rsidRPr="00C40FB0">
        <w:rPr>
          <w:i/>
          <w:iCs/>
          <w:color w:val="000000"/>
          <w:shd w:val="clear" w:color="auto" w:fill="FFFFFF"/>
        </w:rPr>
        <w:t>rukhmakov.di17@physics.msu.ru</w:t>
      </w:r>
    </w:p>
    <w:p w:rsidR="007D52BD" w:rsidRPr="00794854" w:rsidRDefault="007C1BE1" w:rsidP="00974CC3">
      <w:pPr>
        <w:ind w:firstLine="426"/>
        <w:jc w:val="both"/>
      </w:pPr>
      <w:r w:rsidRPr="007C1BE1">
        <w:t>В настоящее время одной из главных задач газовой динамики является корректное описание неравновесных</w:t>
      </w:r>
      <w:r w:rsidR="00974CC3">
        <w:t xml:space="preserve"> газовых течений</w:t>
      </w:r>
      <w:r w:rsidRPr="007C1BE1">
        <w:t xml:space="preserve"> на макроскопическом уровне с гораздо меньшей потребностью в вычислительных ресурсах и вычислительном времени по сравнению с кинетическими подходами. Как известно, классические уравнения </w:t>
      </w:r>
      <w:r w:rsidR="00974CC3">
        <w:t xml:space="preserve">газодинамики </w:t>
      </w:r>
      <w:r w:rsidRPr="007C1BE1">
        <w:t xml:space="preserve">оказываются неприменимыми </w:t>
      </w:r>
      <w:r w:rsidR="00974CC3">
        <w:t>при наличии</w:t>
      </w:r>
      <w:r w:rsidRPr="007C1BE1">
        <w:t xml:space="preserve"> сильн</w:t>
      </w:r>
      <w:r w:rsidR="00974CC3">
        <w:t>ой</w:t>
      </w:r>
      <w:r w:rsidRPr="007C1BE1">
        <w:t xml:space="preserve"> </w:t>
      </w:r>
      <w:r w:rsidR="00974CC3">
        <w:t xml:space="preserve">физической </w:t>
      </w:r>
      <w:r w:rsidRPr="007C1BE1">
        <w:t>неравновесност</w:t>
      </w:r>
      <w:r w:rsidR="00974CC3">
        <w:t>и течения</w:t>
      </w:r>
      <w:r w:rsidRPr="007C1BE1">
        <w:t xml:space="preserve">. Так, классическая модель </w:t>
      </w:r>
      <w:proofErr w:type="gramStart"/>
      <w:r w:rsidRPr="007C1BE1">
        <w:t>Навье-Стокса</w:t>
      </w:r>
      <w:proofErr w:type="gramEnd"/>
      <w:r w:rsidRPr="007C1BE1">
        <w:t xml:space="preserve"> позволяет описывать газ только в случае умеренной разрежённости. Альтернативой континуальному описанию среды явля</w:t>
      </w:r>
      <w:r w:rsidR="00852F79">
        <w:t>ю</w:t>
      </w:r>
      <w:r w:rsidRPr="007C1BE1">
        <w:t xml:space="preserve">тся моделирование неравновесных течений, основанное на прямом решении </w:t>
      </w:r>
      <w:r w:rsidR="003338C3">
        <w:t xml:space="preserve">кинетического </w:t>
      </w:r>
      <w:r w:rsidRPr="007C1BE1">
        <w:t>уравнени</w:t>
      </w:r>
      <w:r w:rsidR="003338C3">
        <w:t>я</w:t>
      </w:r>
      <w:r w:rsidRPr="007C1BE1">
        <w:t xml:space="preserve"> Больцмана</w:t>
      </w:r>
      <w:r w:rsidR="00541D85" w:rsidRPr="00541D85">
        <w:t xml:space="preserve"> [</w:t>
      </w:r>
      <w:r w:rsidR="009A7143">
        <w:t>3</w:t>
      </w:r>
      <w:r w:rsidR="00541D85" w:rsidRPr="00541D85">
        <w:t>]</w:t>
      </w:r>
      <w:r w:rsidR="00CB0042">
        <w:t xml:space="preserve"> или модельных уравнений</w:t>
      </w:r>
      <w:r w:rsidR="009A7143">
        <w:t xml:space="preserve"> </w:t>
      </w:r>
      <w:r w:rsidR="00541D85" w:rsidRPr="00541D85">
        <w:t>[1]</w:t>
      </w:r>
      <w:r w:rsidR="00CB0042">
        <w:t>, методы</w:t>
      </w:r>
      <w:r w:rsidRPr="007C1BE1">
        <w:t xml:space="preserve"> прямого статистического моделирования Монте-Карло</w:t>
      </w:r>
      <w:r w:rsidR="00541D85">
        <w:t xml:space="preserve"> </w:t>
      </w:r>
      <w:r w:rsidR="00541D85" w:rsidRPr="00541D85">
        <w:t>[2]</w:t>
      </w:r>
      <w:r w:rsidR="003338C3">
        <w:t>, уравнения расширенной газовой динамики. Последнее включает в себя уравнения Барнетта и их модификации, полученные из уравнения Больцмана методом Чепмена-Энскога</w:t>
      </w:r>
      <w:r w:rsidR="00541D85" w:rsidRPr="00541D85">
        <w:t xml:space="preserve"> [1]</w:t>
      </w:r>
      <w:r w:rsidR="003338C3">
        <w:t>, а также система моментных уравнений Грэда</w:t>
      </w:r>
      <w:r w:rsidR="00541D85" w:rsidRPr="00541D85">
        <w:t xml:space="preserve"> [1]</w:t>
      </w:r>
      <w:r w:rsidR="00974CC3">
        <w:t xml:space="preserve"> и их модификации </w:t>
      </w:r>
      <w:r w:rsidR="00974CC3" w:rsidRPr="00974CC3">
        <w:t>[4]</w:t>
      </w:r>
      <w:r w:rsidR="003338C3">
        <w:t>.</w:t>
      </w:r>
      <w:r w:rsidR="00CB0042">
        <w:t xml:space="preserve"> Цель данной работы заключается в том, чтобы </w:t>
      </w:r>
      <w:r w:rsidR="00974CC3">
        <w:t>выяснить</w:t>
      </w:r>
      <w:r w:rsidR="00846780">
        <w:t xml:space="preserve">, насколько хорошо </w:t>
      </w:r>
      <w:proofErr w:type="spellStart"/>
      <w:r w:rsidR="00846780">
        <w:t>аппроксимаци</w:t>
      </w:r>
      <w:r w:rsidR="00794854">
        <w:t>онные</w:t>
      </w:r>
      <w:proofErr w:type="spellEnd"/>
      <w:r w:rsidR="00846780">
        <w:t xml:space="preserve"> функции распределения молекул позволяют воспроизвести </w:t>
      </w:r>
      <w:r w:rsidR="00794854">
        <w:t xml:space="preserve">эталонную </w:t>
      </w:r>
      <w:r w:rsidR="00846780">
        <w:t>неравновесную функцию</w:t>
      </w:r>
      <w:r w:rsidR="00CB0042">
        <w:t>.</w:t>
      </w:r>
      <w:r w:rsidR="00852F79">
        <w:t xml:space="preserve"> </w:t>
      </w:r>
      <w:r w:rsidR="00794854">
        <w:t>В ходе работы были рассмотрены функции распределения Навье-Стокса-Фурье (</w:t>
      </w:r>
      <w:r w:rsidR="00794854">
        <w:rPr>
          <w:lang w:val="en-US"/>
        </w:rPr>
        <w:t>NSF</w:t>
      </w:r>
      <w:r w:rsidR="00794854">
        <w:t>), 13- и 26-моментные функции распределения Грэда (</w:t>
      </w:r>
      <w:r w:rsidR="00794854">
        <w:rPr>
          <w:lang w:val="en-US"/>
        </w:rPr>
        <w:t>G</w:t>
      </w:r>
      <w:r w:rsidR="00794854">
        <w:t>13</w:t>
      </w:r>
      <w:r w:rsidR="00794854" w:rsidRPr="00794854">
        <w:t xml:space="preserve">, </w:t>
      </w:r>
      <w:r w:rsidR="00794854">
        <w:rPr>
          <w:lang w:val="en-US"/>
        </w:rPr>
        <w:t>G</w:t>
      </w:r>
      <w:r w:rsidR="00794854" w:rsidRPr="00794854">
        <w:t>26</w:t>
      </w:r>
      <w:r w:rsidR="00794854">
        <w:t xml:space="preserve">) и </w:t>
      </w:r>
      <w:r w:rsidR="00794854" w:rsidRPr="00794854">
        <w:t>13</w:t>
      </w:r>
      <w:r w:rsidR="00794854">
        <w:t>-моментная регуляризированная функция распределения Грэда (</w:t>
      </w:r>
      <w:r w:rsidR="00794854">
        <w:rPr>
          <w:lang w:val="en-US"/>
        </w:rPr>
        <w:t>R</w:t>
      </w:r>
      <w:r w:rsidR="00794854" w:rsidRPr="00794854">
        <w:t>13)</w:t>
      </w:r>
      <w:r w:rsidR="00794854">
        <w:t xml:space="preserve"> </w:t>
      </w:r>
      <w:r w:rsidR="00794854" w:rsidRPr="00794854">
        <w:t>[4</w:t>
      </w:r>
      <w:bookmarkStart w:id="0" w:name="_GoBack"/>
      <w:bookmarkEnd w:id="0"/>
      <w:r w:rsidR="00794854" w:rsidRPr="00794854">
        <w:t>].</w:t>
      </w:r>
    </w:p>
    <w:p w:rsidR="00086C82" w:rsidRDefault="00086C82" w:rsidP="00086C82">
      <w:pPr>
        <w:ind w:firstLine="425"/>
        <w:jc w:val="center"/>
        <w:rPr>
          <w:color w:val="00B0F0"/>
        </w:rPr>
      </w:pPr>
      <w:r>
        <w:rPr>
          <w:noProof/>
        </w:rPr>
        <w:drawing>
          <wp:inline distT="0" distB="0" distL="0" distR="0">
            <wp:extent cx="5206406" cy="3649133"/>
            <wp:effectExtent l="19050" t="0" r="0" b="0"/>
            <wp:docPr id="1" name="Рисунок 0" descr="imgonline-com-ua-Black-White-VpWORBWKz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online-com-ua-Black-White-VpWORBWKz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6784" cy="364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6C82">
        <w:rPr>
          <w:color w:val="00B0F0"/>
        </w:rPr>
        <w:t xml:space="preserve"> </w:t>
      </w:r>
    </w:p>
    <w:p w:rsidR="00086C82" w:rsidRPr="00974CC3" w:rsidRDefault="00086C82" w:rsidP="00974CC3">
      <w:pPr>
        <w:ind w:firstLine="426"/>
        <w:jc w:val="center"/>
      </w:pPr>
      <w:r w:rsidRPr="00D75C32">
        <w:rPr>
          <w:b/>
          <w:i/>
        </w:rPr>
        <w:t>Рис. 1.</w:t>
      </w:r>
      <w:r w:rsidRPr="00D75C32">
        <w:t xml:space="preserve"> </w:t>
      </w:r>
      <w:r>
        <w:t xml:space="preserve"> Сравнение функций распределения в точке относительной плотности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ρ</m:t>
            </m:r>
          </m:e>
        </m:acc>
        <m:r>
          <w:rPr>
            <w:rFonts w:ascii="Cambria Math" w:hAnsi="Cambria Math"/>
          </w:rPr>
          <m:t>=0.5</m:t>
        </m:r>
      </m:oMath>
      <w:r w:rsidR="000514FB">
        <w:t xml:space="preserve"> при М=2 (сверху) и М=8 (снизу)</w:t>
      </w:r>
    </w:p>
    <w:p w:rsidR="00086C82" w:rsidRPr="00974CC3" w:rsidRDefault="00086C82" w:rsidP="00086C82">
      <w:pPr>
        <w:ind w:firstLine="426"/>
      </w:pPr>
    </w:p>
    <w:p w:rsidR="00852F79" w:rsidRPr="00806133" w:rsidRDefault="00974CC3" w:rsidP="00974CC3">
      <w:pPr>
        <w:ind w:firstLine="426"/>
        <w:jc w:val="both"/>
      </w:pPr>
      <w:r>
        <w:t xml:space="preserve">В качестве эталонной функции распределения было использовано бимодальное аналитическое решение </w:t>
      </w:r>
      <w:proofErr w:type="spellStart"/>
      <w:r>
        <w:t>Мотт-Смита</w:t>
      </w:r>
      <w:proofErr w:type="spellEnd"/>
      <w:r>
        <w:t xml:space="preserve"> </w:t>
      </w:r>
      <w:r w:rsidRPr="00974CC3">
        <w:t>[5]</w:t>
      </w:r>
      <w:r>
        <w:t xml:space="preserve">. </w:t>
      </w:r>
      <w:r w:rsidR="00F450A2">
        <w:t>В данной работе б</w:t>
      </w:r>
      <w:r w:rsidR="000D3DB5">
        <w:t xml:space="preserve">ыло показано, что для </w:t>
      </w:r>
      <w:r w:rsidR="000D3DB5">
        <w:lastRenderedPageBreak/>
        <w:t>небольших значений числа Маха</w:t>
      </w:r>
      <w:r w:rsidR="000D3DB5" w:rsidRPr="000D3DB5">
        <w:t xml:space="preserve"> </w:t>
      </w:r>
      <w:r w:rsidR="000D3DB5">
        <w:t xml:space="preserve">ударной волны </w:t>
      </w:r>
      <w:r w:rsidR="000D3DB5">
        <w:rPr>
          <w:lang w:val="en-US"/>
        </w:rPr>
        <w:t>M</w:t>
      </w:r>
      <w:r w:rsidR="000D3DB5" w:rsidRPr="000D3DB5">
        <w:t>=2</w:t>
      </w:r>
      <w:r w:rsidR="000D3DB5">
        <w:t xml:space="preserve"> различие между функцией распределения по скоростям и равновесной функцией Максвелла невелико. Как и ожидалось, наилучшую аппроксимацию к оригинальной функции показала </w:t>
      </w:r>
      <w:r>
        <w:t>26-</w:t>
      </w:r>
      <w:r w:rsidR="000D3DB5">
        <w:t xml:space="preserve">моментная </w:t>
      </w:r>
      <w:r>
        <w:t>функция Грэда</w:t>
      </w:r>
      <w:r w:rsidR="000D3DB5">
        <w:t>.</w:t>
      </w:r>
      <w:r w:rsidR="00701E80">
        <w:t xml:space="preserve"> С увеличени</w:t>
      </w:r>
      <w:r w:rsidR="00440EEC">
        <w:t xml:space="preserve">ем числа Маха М=4, 8 растёт </w:t>
      </w:r>
      <w:proofErr w:type="spellStart"/>
      <w:r w:rsidR="00440EEC">
        <w:t>бимодальность</w:t>
      </w:r>
      <w:proofErr w:type="spellEnd"/>
      <w:r w:rsidR="00440EEC">
        <w:t xml:space="preserve"> функции распределения </w:t>
      </w:r>
      <w:r>
        <w:t xml:space="preserve">молекул по скоростям </w:t>
      </w:r>
      <w:r w:rsidR="00440EEC">
        <w:t>внутри ударной волны. Все приближения показывают сильные осцилляции для продольной компоненты молекулярной скорости</w:t>
      </w:r>
      <w:r>
        <w:t xml:space="preserve"> на переднем фронте ударной волны</w:t>
      </w:r>
      <w:r w:rsidR="00440EEC">
        <w:t xml:space="preserve">. Результаты, полученные для модели </w:t>
      </w:r>
      <w:proofErr w:type="gramStart"/>
      <w:r w:rsidR="00440EEC">
        <w:t>Навье-Стокса</w:t>
      </w:r>
      <w:proofErr w:type="gramEnd"/>
      <w:r w:rsidR="00440EEC">
        <w:t xml:space="preserve"> и 13-моментной системы Грэда оказались</w:t>
      </w:r>
      <w:r w:rsidR="00F450A2">
        <w:t xml:space="preserve"> весьма</w:t>
      </w:r>
      <w:r w:rsidR="00440EEC">
        <w:t xml:space="preserve"> близкими. Похожее поведение наблюдается и </w:t>
      </w:r>
      <w:r w:rsidR="003C05DC">
        <w:t>у</w:t>
      </w:r>
      <w:r w:rsidR="00440EEC">
        <w:t xml:space="preserve"> пары моделей </w:t>
      </w:r>
      <w:r w:rsidR="00440EEC">
        <w:rPr>
          <w:lang w:val="en-US"/>
        </w:rPr>
        <w:t>R</w:t>
      </w:r>
      <w:r w:rsidR="00440EEC" w:rsidRPr="00440EEC">
        <w:t xml:space="preserve">13 </w:t>
      </w:r>
      <w:r w:rsidR="00440EEC">
        <w:t xml:space="preserve">и </w:t>
      </w:r>
      <w:r w:rsidR="00440EEC">
        <w:rPr>
          <w:lang w:val="en-US"/>
        </w:rPr>
        <w:t>G</w:t>
      </w:r>
      <w:r w:rsidR="00440EEC" w:rsidRPr="00440EEC">
        <w:t>26.</w:t>
      </w:r>
    </w:p>
    <w:p w:rsidR="00806133" w:rsidRPr="00806133" w:rsidRDefault="00806133" w:rsidP="00974CC3">
      <w:pPr>
        <w:ind w:firstLine="426"/>
        <w:jc w:val="both"/>
      </w:pPr>
      <w:r w:rsidRPr="00806133">
        <w:t>Исследование выполнено в рамках Программы развития Междисциплинарной научно-образовательной школы Московского университета «Фотонные и квантовые технологии. Цифровая медицина»</w:t>
      </w:r>
    </w:p>
    <w:p w:rsidR="009A7143" w:rsidRPr="00846780" w:rsidRDefault="009A7143" w:rsidP="007C1BE1">
      <w:pPr>
        <w:ind w:firstLine="426"/>
      </w:pPr>
    </w:p>
    <w:p w:rsidR="00425E4D" w:rsidRDefault="00425E4D" w:rsidP="00425E4D">
      <w:pPr>
        <w:ind w:firstLine="426"/>
        <w:jc w:val="center"/>
        <w:rPr>
          <w:b/>
          <w:color w:val="000000"/>
          <w:shd w:val="clear" w:color="auto" w:fill="FFFFFF"/>
        </w:rPr>
      </w:pPr>
      <w:r w:rsidRPr="00825453">
        <w:rPr>
          <w:b/>
          <w:color w:val="000000"/>
          <w:shd w:val="clear" w:color="auto" w:fill="FFFFFF"/>
        </w:rPr>
        <w:t>Литература</w:t>
      </w:r>
    </w:p>
    <w:p w:rsidR="009A7143" w:rsidRPr="00057723" w:rsidRDefault="009A7143" w:rsidP="00425E4D">
      <w:pPr>
        <w:ind w:firstLine="426"/>
        <w:jc w:val="center"/>
        <w:rPr>
          <w:b/>
        </w:rPr>
      </w:pPr>
    </w:p>
    <w:p w:rsidR="00440EEC" w:rsidRDefault="00425E4D" w:rsidP="00425E4D">
      <w:pPr>
        <w:pStyle w:val="a4"/>
        <w:numPr>
          <w:ilvl w:val="0"/>
          <w:numId w:val="1"/>
        </w:numPr>
      </w:pPr>
      <w:r>
        <w:t>Коган М. Н. 1969 Динамика разрежённого газа</w:t>
      </w:r>
    </w:p>
    <w:p w:rsidR="00425E4D" w:rsidRPr="00425E4D" w:rsidRDefault="00425E4D" w:rsidP="00425E4D">
      <w:pPr>
        <w:pStyle w:val="a4"/>
        <w:numPr>
          <w:ilvl w:val="0"/>
          <w:numId w:val="1"/>
        </w:numPr>
        <w:rPr>
          <w:lang w:val="en-US"/>
        </w:rPr>
      </w:pPr>
      <w:r w:rsidRPr="00425E4D">
        <w:rPr>
          <w:lang w:val="en-US"/>
        </w:rPr>
        <w:t>Bird G. A. 1994 Molecular Gas Dynamics and The Direct Simulations of Gas Flows</w:t>
      </w:r>
    </w:p>
    <w:p w:rsidR="00425E4D" w:rsidRDefault="00425E4D" w:rsidP="00425E4D">
      <w:pPr>
        <w:pStyle w:val="a4"/>
        <w:numPr>
          <w:ilvl w:val="0"/>
          <w:numId w:val="1"/>
        </w:numPr>
        <w:rPr>
          <w:lang w:val="en-US"/>
        </w:rPr>
      </w:pPr>
      <w:proofErr w:type="spellStart"/>
      <w:r w:rsidRPr="00425E4D">
        <w:rPr>
          <w:lang w:val="en-US"/>
        </w:rPr>
        <w:t>Cercignani</w:t>
      </w:r>
      <w:proofErr w:type="spellEnd"/>
      <w:r w:rsidRPr="00425E4D">
        <w:rPr>
          <w:lang w:val="en-US"/>
        </w:rPr>
        <w:t xml:space="preserve"> C</w:t>
      </w:r>
      <w:r w:rsidR="002F608B">
        <w:rPr>
          <w:lang w:val="en-US"/>
        </w:rPr>
        <w:t>.</w:t>
      </w:r>
      <w:r w:rsidRPr="00425E4D">
        <w:rPr>
          <w:lang w:val="en-US"/>
        </w:rPr>
        <w:t xml:space="preserve"> 1988 The Boltzmann Equation and its Applications</w:t>
      </w:r>
    </w:p>
    <w:p w:rsidR="00974CC3" w:rsidRDefault="00974CC3" w:rsidP="00425E4D">
      <w:pPr>
        <w:pStyle w:val="a4"/>
        <w:numPr>
          <w:ilvl w:val="0"/>
          <w:numId w:val="1"/>
        </w:numPr>
        <w:rPr>
          <w:lang w:val="en-US"/>
        </w:rPr>
      </w:pPr>
      <w:r w:rsidRPr="00974CC3">
        <w:rPr>
          <w:lang w:val="en-US"/>
        </w:rPr>
        <w:t>Struchtrup H</w:t>
      </w:r>
      <w:r w:rsidR="002F608B">
        <w:rPr>
          <w:lang w:val="en-US"/>
        </w:rPr>
        <w:t>.</w:t>
      </w:r>
      <w:r w:rsidRPr="00974CC3">
        <w:rPr>
          <w:lang w:val="en-US"/>
        </w:rPr>
        <w:t xml:space="preserve"> 2005 Macroscop</w:t>
      </w:r>
      <w:r>
        <w:rPr>
          <w:lang w:val="en-US"/>
        </w:rPr>
        <w:t>ic transport equations for rarefi</w:t>
      </w:r>
      <w:r w:rsidRPr="00974CC3">
        <w:rPr>
          <w:lang w:val="en-US"/>
        </w:rPr>
        <w:t xml:space="preserve">ed gas </w:t>
      </w:r>
      <w:r>
        <w:rPr>
          <w:lang w:val="en-US"/>
        </w:rPr>
        <w:t>fl</w:t>
      </w:r>
      <w:r w:rsidRPr="00974CC3">
        <w:rPr>
          <w:lang w:val="en-US"/>
        </w:rPr>
        <w:t>ows</w:t>
      </w:r>
    </w:p>
    <w:p w:rsidR="00974CC3" w:rsidRPr="00425E4D" w:rsidRDefault="00974CC3" w:rsidP="00425E4D">
      <w:pPr>
        <w:pStyle w:val="a4"/>
        <w:numPr>
          <w:ilvl w:val="0"/>
          <w:numId w:val="1"/>
        </w:numPr>
        <w:rPr>
          <w:lang w:val="en-US"/>
        </w:rPr>
      </w:pPr>
      <w:r w:rsidRPr="00974CC3">
        <w:rPr>
          <w:lang w:val="en-US"/>
        </w:rPr>
        <w:t>Mott-Smith H</w:t>
      </w:r>
      <w:r w:rsidR="002F608B">
        <w:rPr>
          <w:lang w:val="en-US"/>
        </w:rPr>
        <w:t>.</w:t>
      </w:r>
      <w:r w:rsidRPr="00974CC3">
        <w:rPr>
          <w:lang w:val="en-US"/>
        </w:rPr>
        <w:t xml:space="preserve"> M</w:t>
      </w:r>
      <w:r w:rsidR="002F608B">
        <w:rPr>
          <w:lang w:val="en-US"/>
        </w:rPr>
        <w:t>.</w:t>
      </w:r>
      <w:r w:rsidRPr="00974CC3">
        <w:rPr>
          <w:lang w:val="en-US"/>
        </w:rPr>
        <w:t xml:space="preserve"> 1951 Phys. </w:t>
      </w:r>
      <w:r w:rsidRPr="002F608B">
        <w:rPr>
          <w:lang w:val="en-US"/>
        </w:rPr>
        <w:t>Rev. 82 885</w:t>
      </w:r>
      <w:r>
        <w:rPr>
          <w:lang w:val="en-US"/>
        </w:rPr>
        <w:t>-</w:t>
      </w:r>
      <w:r w:rsidRPr="002F608B">
        <w:rPr>
          <w:lang w:val="en-US"/>
        </w:rPr>
        <w:t>892</w:t>
      </w:r>
    </w:p>
    <w:sectPr w:rsidR="00974CC3" w:rsidRPr="00425E4D" w:rsidSect="00C40FB0">
      <w:pgSz w:w="11906" w:h="16838"/>
      <w:pgMar w:top="1134" w:right="1361" w:bottom="124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B1719"/>
    <w:multiLevelType w:val="hybridMultilevel"/>
    <w:tmpl w:val="FE8AA11E"/>
    <w:lvl w:ilvl="0" w:tplc="705275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0FB0"/>
    <w:rsid w:val="000514FB"/>
    <w:rsid w:val="00055AA8"/>
    <w:rsid w:val="00086C82"/>
    <w:rsid w:val="000D3DB5"/>
    <w:rsid w:val="002F608B"/>
    <w:rsid w:val="003338C3"/>
    <w:rsid w:val="003C05DC"/>
    <w:rsid w:val="00425E4D"/>
    <w:rsid w:val="00440EEC"/>
    <w:rsid w:val="00541D85"/>
    <w:rsid w:val="00701E80"/>
    <w:rsid w:val="00794854"/>
    <w:rsid w:val="007C1BE1"/>
    <w:rsid w:val="007D52BD"/>
    <w:rsid w:val="00806133"/>
    <w:rsid w:val="00846780"/>
    <w:rsid w:val="00852F79"/>
    <w:rsid w:val="00974CC3"/>
    <w:rsid w:val="009A7143"/>
    <w:rsid w:val="00C40FB0"/>
    <w:rsid w:val="00CB0042"/>
    <w:rsid w:val="00D22F81"/>
    <w:rsid w:val="00F450A2"/>
    <w:rsid w:val="00F55D45"/>
    <w:rsid w:val="00F62F4B"/>
    <w:rsid w:val="00FF3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C40FB0"/>
    <w:rPr>
      <w:i/>
      <w:iCs/>
    </w:rPr>
  </w:style>
  <w:style w:type="character" w:customStyle="1" w:styleId="apple-converted-space">
    <w:name w:val="apple-converted-space"/>
    <w:basedOn w:val="a0"/>
    <w:rsid w:val="00C40FB0"/>
  </w:style>
  <w:style w:type="paragraph" w:styleId="a4">
    <w:name w:val="List Paragraph"/>
    <w:basedOn w:val="a"/>
    <w:uiPriority w:val="34"/>
    <w:qFormat/>
    <w:rsid w:val="00425E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6C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6C8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86C8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C40FB0"/>
    <w:rPr>
      <w:i/>
      <w:iCs/>
    </w:rPr>
  </w:style>
  <w:style w:type="character" w:customStyle="1" w:styleId="apple-converted-space">
    <w:name w:val="apple-converted-space"/>
    <w:basedOn w:val="a0"/>
    <w:rsid w:val="00C40FB0"/>
  </w:style>
  <w:style w:type="paragraph" w:styleId="a4">
    <w:name w:val="List Paragraph"/>
    <w:basedOn w:val="a"/>
    <w:uiPriority w:val="34"/>
    <w:qFormat/>
    <w:rsid w:val="00425E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6C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6C82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86C8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2021-03-03T10:18:00Z</dcterms:created>
  <dcterms:modified xsi:type="dcterms:W3CDTF">2021-03-03T12:12:00Z</dcterms:modified>
</cp:coreProperties>
</file>