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90" w:right="320" w:firstLine="0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Метод спектроскопии комбинационного рассеяния света для мониторинга процесса растворения нанокристаллов кремния в модельных жидкостях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291" w:line="240" w:lineRule="auto"/>
        <w:ind w:left="682" w:right="908" w:firstLine="0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П.П. Путинцев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vertAlign w:val="superscript"/>
          <w:rtl w:val="0"/>
        </w:rPr>
        <w:t xml:space="preserve">1,a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О.Д. Гюппенен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1,b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Д.Е. Максутова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vertAlign w:val="superscript"/>
          <w:rtl w:val="0"/>
        </w:rPr>
        <w:t xml:space="preserve">1,c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25" w:line="240" w:lineRule="auto"/>
        <w:ind w:left="237" w:right="180" w:firstLine="0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16"/>
          <w:szCs w:val="16"/>
          <w:vertAlign w:val="superscript"/>
          <w:rtl w:val="0"/>
        </w:rPr>
        <w:t xml:space="preserve">1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rtl w:val="0"/>
        </w:rPr>
        <w:t xml:space="preserve">Московский государственный университет имени М.В. Ломоносова, физический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98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rtl w:val="0"/>
        </w:rPr>
        <w:t xml:space="preserve">факультет, кафедра медицинской физики. Россия, 119991, Москва, Ленинские горы, д. 1, стр. 2 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19" w:line="240" w:lineRule="auto"/>
        <w:ind w:left="88" w:right="68" w:firstLine="0"/>
        <w:jc w:val="center"/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rtl w:val="0"/>
        </w:rPr>
        <w:t xml:space="preserve">E-mail: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a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i w:val="1"/>
            <w:color w:val="2e75b5"/>
            <w:sz w:val="24"/>
            <w:szCs w:val="24"/>
            <w:highlight w:val="white"/>
            <w:u w:val="single"/>
            <w:rtl w:val="0"/>
          </w:rPr>
          <w:t xml:space="preserve">putintcev.pp19@physics.msu.ru</w:t>
        </w:r>
      </w:hyperlink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u w:val="single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vertAlign w:val="superscript"/>
          <w:rtl w:val="0"/>
        </w:rPr>
        <w:t xml:space="preserve">b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2e75b5"/>
          <w:sz w:val="24"/>
          <w:szCs w:val="24"/>
          <w:highlight w:val="white"/>
          <w:u w:val="single"/>
          <w:rtl w:val="0"/>
        </w:rPr>
        <w:t xml:space="preserve">giuppenen.od19@physics.msu.ru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19" w:line="240" w:lineRule="auto"/>
        <w:ind w:left="88" w:right="68" w:firstLine="0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vertAlign w:val="superscript"/>
          <w:rtl w:val="0"/>
        </w:rPr>
        <w:t xml:space="preserve">c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563c1"/>
          <w:sz w:val="16"/>
          <w:szCs w:val="16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563c1"/>
          <w:sz w:val="24"/>
          <w:szCs w:val="24"/>
          <w:u w:val="single"/>
          <w:rtl w:val="0"/>
        </w:rPr>
        <w:t xml:space="preserve">maksutova.de16@physics.msu.ru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rtl w:val="0"/>
        </w:rPr>
        <w:t xml:space="preserve"> 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30" w:line="240" w:lineRule="auto"/>
        <w:ind w:left="6" w:right="234" w:firstLine="278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Спектроскопия комбинационного рассеяния света (КРС) является информативной экспериментальной методикой исследования свойств как твердотельных, так и биологических объектов. В настоящей работе методом спектроскопии КРС изучены процессы растворения нанокристаллов кремния (нк-Si) при их инкубации в фосфатном солевом буфере (PBS) 37°С.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30" w:line="240" w:lineRule="auto"/>
        <w:ind w:left="6" w:right="234" w:firstLine="278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Пористые наночастицы кремния (КНЧ) имеют уникальные физико-химические и биологические свойства, и состоят из пересекающихся кремниевых нанокристаллов и пор [1].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Кремниевые нанонити (КНН)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, как правило, получают с помощью метода металл-стимулированного химического травления пластин кристаллического кремния (c-Si)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[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]. При этом при травлени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c-Si с удельным сопротивлением </w:t>
      </w:r>
      <w:r w:rsidDel="00000000" w:rsidR="00000000" w:rsidRPr="00000000">
        <w:rPr>
          <w:rFonts w:ascii="Symbol" w:cs="Symbol" w:eastAsia="Symbol" w:hAnsi="Symbol"/>
          <w:color w:val="000000"/>
          <w:sz w:val="24"/>
          <w:szCs w:val="24"/>
          <w:rtl w:val="0"/>
        </w:rPr>
        <w:t xml:space="preserve">~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0.001 Ом*см получают пористые КНН [3].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30" w:line="240" w:lineRule="auto"/>
        <w:ind w:left="6" w:right="234" w:firstLine="278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Комбинационное рассеяние света (КРС), также называемое Рамановским рассеянием, представляет собой процесс неупругого рассеяния света молекулами вещества [4]. Спектроскопия КРС является эффективным неразрушающим методом анализа, изучения состава и строения веществ. Метод КРС может использоваться для изучения квантово-размерных эффектов в кремниевых нанокристаллах, в том числе при их растворении [5].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30" w:line="240" w:lineRule="auto"/>
        <w:ind w:left="6" w:right="234" w:firstLine="278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Пористые кремниевые нанонити были получены методом металл-стимулированного химического травления пластин кристаллического кремния (c-Si) с кристаллографической ориентацией поверхности (100), p-типа проводимости с удельным сопротивлением 0.001 Ом*см.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Кремниевые наночастицы (КНЧ) были получены ультразвуковой диспергацией в воде КНН. 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10" w:right="234" w:firstLine="278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Структурные свойства образцов пористых нанонитей кремния и КНЧ изучались на сканирующем электронном микроскопе (СЭМ) Zeiss ULTRA 55 FE-SEM и на просвечивающем электронном микроскопе (ПЭМ) (LEO912  AB OMEGA). Для изучения растворения КНЧ в модельной жидкости на примере натрий фосфатного буфера (PBS), наночастицы были помещены в диализный мешок в раствор PBS емкостью 100 мл. Инкубация происходила при температуре 37⁰С (термошкаф Binder FD 23). 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10" w:right="234" w:firstLine="278"/>
        <w:jc w:val="both"/>
        <w:rPr>
          <w:rFonts w:ascii="Times New Roman" w:cs="Times New Roman" w:eastAsia="Times New Roman" w:hAnsi="Times New Roman"/>
          <w:sz w:val="24"/>
          <w:szCs w:val="24"/>
        </w:rPr>
      </w:pPr>
      <w:sdt>
        <w:sdtPr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sz w:val="24"/>
              <w:szCs w:val="24"/>
              <w:rtl w:val="0"/>
            </w:rPr>
            <w:t xml:space="preserve">На рис. 1 а) представлена микрофотография ПЭМ КНЧ, на которой видно, что они имеют размер ≤200 нм и обладают пористой структурой.</w:t>
          </w:r>
        </w:sdtContent>
      </w:sdt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10" w:right="234" w:firstLine="27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По снижению интенсивности и низкочастотному сдвигу в спектрах КРС КНЧ, представленных на рис.1 б), можно судить об уменьшении размеров нанокристаллов кремния при инкубации в фосфатном солевом буфере (PBS) 37°С, вплоть до полного растворения через 24 часа, соответствующего исчезновению сигнала.     </w:t>
      </w:r>
    </w:p>
    <w:p w:rsidR="00000000" w:rsidDel="00000000" w:rsidP="00000000" w:rsidRDefault="00000000" w:rsidRPr="00000000" w14:paraId="0000000E">
      <w:pPr>
        <w:spacing w:after="0" w:line="240" w:lineRule="auto"/>
        <w:ind w:left="10" w:right="234" w:firstLine="278"/>
        <w:jc w:val="both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рис. 1 в) и г) представлены оптические микрофотографии клеток BT474 с КНЧ (черные точки) и спектры КРС КНЧ при их инкубации с клетками в течение 6 (в) и 24 (г) часов. Низкочастотный сдвиг максимума сигнала КРС КНЧ относительно сигнала от объемного кремния (520,5 см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-1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), свидетельствует об их частичном растворении при инкубации с клетками.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10" w:right="234" w:firstLine="27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10" w:right="234" w:firstLine="27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28.0" w:type="dxa"/>
        <w:jc w:val="left"/>
        <w:tblInd w:w="11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628"/>
        <w:tblGridChange w:id="0">
          <w:tblGrid>
            <w:gridCol w:w="9628"/>
          </w:tblGrid>
        </w:tblGridChange>
      </w:tblGrid>
      <w:t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</w:rPr>
              <w:drawing>
                <wp:inline distB="114300" distT="114300" distL="114300" distR="114300">
                  <wp:extent cx="5376080" cy="4706302"/>
                  <wp:effectExtent b="0" l="0" r="0" t="0"/>
                  <wp:docPr id="1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6080" cy="470630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44" w:line="240" w:lineRule="auto"/>
        <w:ind w:right="404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44" w:line="240" w:lineRule="auto"/>
        <w:ind w:right="404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Рис 1.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а) Микрофотография ПЭМ КНЧ. (б) Спектры КРС КНЧ при их инкубации в PBS 37°С в течение 1, 6, 24 часов. Штрихованными линиями представлена деконволюция спектра КРС КНЧ после одного часа инкубации в PBS. (в,г)Оптические микрофотографии клеток BT474 с КНЧ (черные точки) и спектры КРС КНЧ при их инкубации с клетками в течение 6 (в) и 24 (г) часов.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right="234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10" w:right="234" w:firstLine="278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Представленные данные позволяют утверждать о растворении КНЧ при их инкубации в указанных условиях в PBS. Результаты работы будут использованы при создании на основе пористых наночастиц кремния биодеградируемых наноконтейнеров для тераностики заболеваний.</w:t>
      </w:r>
    </w:p>
    <w:p w:rsidR="00000000" w:rsidDel="00000000" w:rsidP="00000000" w:rsidRDefault="00000000" w:rsidRPr="00000000" w14:paraId="00000016">
      <w:pPr>
        <w:spacing w:after="0" w:before="20" w:line="240" w:lineRule="auto"/>
        <w:ind w:left="20" w:right="240" w:firstLine="28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Работа выполнена под руководством с.н.с. Осминкиной Л.А. и н.с. Гонгальского М.Б. при поддержке гранта РНФ № 19-72-10131.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44" w:line="240" w:lineRule="auto"/>
        <w:ind w:right="404"/>
        <w:jc w:val="both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28" w:line="240" w:lineRule="auto"/>
        <w:ind w:right="234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Л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итератур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28" w:line="240" w:lineRule="auto"/>
        <w:ind w:right="234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Hélder A Santos, Ermei Mäkilä, Anu J Airaksinen, Luis M Bimbo &amp; Jouni Hirvonen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Porous silicon nanoparticles for nanomedicine: preparation and biomedical applications // Nanomedicine, vol.9, no.4. 2014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27" w:line="240" w:lineRule="auto"/>
        <w:ind w:left="9" w:right="234" w:firstLine="7.000000000000001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rtl w:val="0"/>
        </w:rPr>
        <w:t xml:space="preserve">Peng K.Q., Yan Y.J., Gao S.P., Zhu J.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// Adv. Mater. 2002.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14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, N 1. P. 1164. 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27" w:line="240" w:lineRule="auto"/>
        <w:ind w:left="9" w:right="234" w:firstLine="7.0000000000000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Ciro Chiappini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MACE Silicon Nanostructures // Handbook of  Porous Silicon: Second Edition. Springer International Publishing. 2018. P. 247-267</w:t>
      </w:r>
    </w:p>
    <w:p w:rsidR="00000000" w:rsidDel="00000000" w:rsidP="00000000" w:rsidRDefault="00000000" w:rsidRPr="00000000" w14:paraId="0000001C">
      <w:pPr>
        <w:spacing w:after="0" w:before="30" w:line="240" w:lineRule="auto"/>
        <w:ind w:right="29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Raman C.V., Krishnan K.S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A New Type of Secondary Radiation// Nature, 1928, 121, pp. 501-502.</w:t>
      </w:r>
    </w:p>
    <w:p w:rsidR="00000000" w:rsidDel="00000000" w:rsidP="00000000" w:rsidRDefault="00000000" w:rsidRPr="00000000" w14:paraId="0000001D">
      <w:pPr>
        <w:spacing w:after="0" w:before="30" w:line="240" w:lineRule="auto"/>
        <w:ind w:right="29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Гонгальский М.Б., Цурикова У.А., Гончар К.А., Гвинджилия Г.З., Осминкина Л.А.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// Физика и техника полупроводников. 2021. № 1. С. 43. </w:t>
      </w:r>
    </w:p>
    <w:sectPr>
      <w:pgSz w:h="16838" w:w="11906" w:orient="portrait"/>
      <w:pgMar w:bottom="1134" w:top="1134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Gungsuh"/>
  <w:font w:name="Symbo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paragraph" w:styleId="1">
    <w:name w:val="heading 1"/>
    <w:basedOn w:val="a"/>
    <w:next w:val="a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5">
    <w:name w:val="heading 5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6">
    <w:name w:val="heading 6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Normal (Web)"/>
    <w:basedOn w:val="a"/>
    <w:uiPriority w:val="99"/>
    <w:unhideWhenUsed w:val="1"/>
    <w:rsid w:val="00F341E3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a5">
    <w:name w:val="Hyperlink"/>
    <w:basedOn w:val="a0"/>
    <w:uiPriority w:val="99"/>
    <w:unhideWhenUsed w:val="1"/>
    <w:rsid w:val="00796CCA"/>
    <w:rPr>
      <w:color w:val="0000ff"/>
      <w:u w:val="single"/>
    </w:rPr>
  </w:style>
  <w:style w:type="table" w:styleId="a6">
    <w:name w:val="Table Grid"/>
    <w:basedOn w:val="a1"/>
    <w:uiPriority w:val="39"/>
    <w:rsid w:val="00134FC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7">
    <w:name w:val="Subtitle"/>
    <w:basedOn w:val="a"/>
    <w:next w:val="a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8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putintcev.pp19@physics.msu.ru" TargetMode="Externa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a9x7WtwwATxg0OgHHFue1CfQ/tQ==">AMUW2mVjk4jcjF61hfeflHaRuv90fMBmryUA34QtpDlxXvXwXXAiNfSzYw25Gll5dXhw5035yGlsZBujOlZgqqTd0bNVynlEDBfdmNjVayBUm92+yjkzPDuZI+JtMnn0jIDkbtK19U8BK0U9lpDXQfBK35PN4X0kBfxQiT1rA9NwHGLfSFnh2cA=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2021-03-03T11:51:00Z</dcterms:created>
  <dc:creator>ОЛЕГ ГЮППЕНЕН</dc:creator>
</cp:coreProperties>
</file>