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before="0" w:line="240" w:lineRule="auto"/>
        <w:ind w:left="0" w:right="0" w:firstLine="0"/>
        <w:jc w:val="center"/>
        <w:rPr>
          <w:rFonts w:ascii="Times New Roman" w:cs="Times New Roman" w:eastAsia="Times New Roman" w:hAnsi="Times New Roman"/>
          <w:b w:val="1"/>
          <w:color w:val="000000"/>
          <w:sz w:val="28"/>
          <w:szCs w:val="28"/>
          <w:shd w:fill="auto" w:val="clear"/>
          <w:vertAlign w:val="baseline"/>
        </w:rPr>
      </w:pPr>
      <w:r w:rsidDel="00000000" w:rsidR="00000000" w:rsidRPr="00000000">
        <w:rPr>
          <w:rFonts w:ascii="Times New Roman" w:cs="Times New Roman" w:eastAsia="Times New Roman" w:hAnsi="Times New Roman"/>
          <w:b w:val="1"/>
          <w:color w:val="000000"/>
          <w:sz w:val="24"/>
          <w:szCs w:val="24"/>
          <w:highlight w:val="white"/>
          <w:vertAlign w:val="baseline"/>
          <w:rtl w:val="0"/>
        </w:rPr>
        <w:t xml:space="preserve"> Построение сингулярной части электромагнитного поля вблизи ребра цилиндра с двуугольником в сечении</w:t>
      </w:r>
      <w:r w:rsidDel="00000000" w:rsidR="00000000" w:rsidRPr="00000000">
        <w:rPr>
          <w:rtl w:val="0"/>
        </w:rPr>
      </w:r>
    </w:p>
    <w:p w:rsidR="00000000" w:rsidDel="00000000" w:rsidP="00000000" w:rsidRDefault="00000000" w:rsidRPr="00000000" w14:paraId="00000002">
      <w:pPr>
        <w:spacing w:after="0" w:before="0" w:line="240" w:lineRule="auto"/>
        <w:ind w:left="0" w:right="0" w:firstLine="0"/>
        <w:jc w:val="center"/>
        <w:rPr>
          <w:rFonts w:ascii="Times New Roman" w:cs="Times New Roman" w:eastAsia="Times New Roman" w:hAnsi="Times New Roman"/>
          <w:i w:val="1"/>
          <w:color w:val="000000"/>
          <w:sz w:val="24"/>
          <w:szCs w:val="24"/>
          <w:shd w:fill="auto" w:val="clear"/>
          <w:vertAlign w:val="baseline"/>
        </w:rPr>
      </w:pPr>
      <w:r w:rsidDel="00000000" w:rsidR="00000000" w:rsidRPr="00000000">
        <w:rPr>
          <w:rFonts w:ascii="Times New Roman" w:cs="Times New Roman" w:eastAsia="Times New Roman" w:hAnsi="Times New Roman"/>
          <w:b w:val="1"/>
          <w:color w:val="000000"/>
          <w:sz w:val="24"/>
          <w:szCs w:val="24"/>
          <w:shd w:fill="auto" w:val="clear"/>
          <w:vertAlign w:val="baseline"/>
          <w:rtl w:val="0"/>
        </w:rPr>
        <w:t xml:space="preserve">Шушарин Михаил Максимович</w:t>
      </w:r>
      <w:r w:rsidDel="00000000" w:rsidR="00000000" w:rsidRPr="00000000">
        <w:rPr>
          <w:rtl w:val="0"/>
        </w:rPr>
      </w:r>
    </w:p>
    <w:p w:rsidR="00000000" w:rsidDel="00000000" w:rsidP="00000000" w:rsidRDefault="00000000" w:rsidRPr="00000000" w14:paraId="00000003">
      <w:pPr>
        <w:spacing w:after="0" w:before="0" w:line="240" w:lineRule="auto"/>
        <w:ind w:left="0" w:right="0" w:firstLine="0"/>
        <w:jc w:val="center"/>
        <w:rPr>
          <w:rFonts w:ascii="Times New Roman" w:cs="Times New Roman" w:eastAsia="Times New Roman" w:hAnsi="Times New Roman"/>
          <w:i w:val="1"/>
          <w:color w:val="353535"/>
          <w:sz w:val="24"/>
          <w:szCs w:val="24"/>
          <w:shd w:fill="auto" w:val="clear"/>
          <w:vertAlign w:val="baseline"/>
        </w:rPr>
      </w:pPr>
      <w:r w:rsidDel="00000000" w:rsidR="00000000" w:rsidRPr="00000000">
        <w:rPr>
          <w:rFonts w:ascii="Times New Roman" w:cs="Times New Roman" w:eastAsia="Times New Roman" w:hAnsi="Times New Roman"/>
          <w:i w:val="1"/>
          <w:color w:val="000000"/>
          <w:sz w:val="24"/>
          <w:szCs w:val="24"/>
          <w:shd w:fill="auto" w:val="clear"/>
          <w:vertAlign w:val="baseline"/>
          <w:rtl w:val="0"/>
        </w:rPr>
        <w:t xml:space="preserve">Студент</w:t>
      </w:r>
      <w:r w:rsidDel="00000000" w:rsidR="00000000" w:rsidRPr="00000000">
        <w:rPr>
          <w:rtl w:val="0"/>
        </w:rPr>
      </w:r>
    </w:p>
    <w:p w:rsidR="00000000" w:rsidDel="00000000" w:rsidP="00000000" w:rsidRDefault="00000000" w:rsidRPr="00000000" w14:paraId="00000004">
      <w:pPr>
        <w:spacing w:after="0" w:before="0" w:line="240" w:lineRule="auto"/>
        <w:ind w:left="0" w:right="0" w:firstLine="0"/>
        <w:jc w:val="center"/>
        <w:rPr>
          <w:rFonts w:ascii="Times New Roman" w:cs="Times New Roman" w:eastAsia="Times New Roman" w:hAnsi="Times New Roman"/>
          <w:i w:val="1"/>
          <w:color w:val="000000"/>
          <w:sz w:val="24"/>
          <w:szCs w:val="24"/>
          <w:shd w:fill="auto" w:val="clear"/>
          <w:vertAlign w:val="baseline"/>
        </w:rPr>
      </w:pPr>
      <w:r w:rsidDel="00000000" w:rsidR="00000000" w:rsidRPr="00000000">
        <w:rPr>
          <w:rFonts w:ascii="Times New Roman" w:cs="Times New Roman" w:eastAsia="Times New Roman" w:hAnsi="Times New Roman"/>
          <w:i w:val="1"/>
          <w:color w:val="353535"/>
          <w:sz w:val="24"/>
          <w:szCs w:val="24"/>
          <w:shd w:fill="auto" w:val="clear"/>
          <w:vertAlign w:val="baseline"/>
          <w:rtl w:val="0"/>
        </w:rPr>
        <w:t xml:space="preserve">Московский государственный университет имени М.В.Ломоносова,</w:t>
      </w:r>
      <w:r w:rsidDel="00000000" w:rsidR="00000000" w:rsidRPr="00000000">
        <w:rPr>
          <w:rFonts w:ascii="Times New Roman" w:cs="Times New Roman" w:eastAsia="Times New Roman" w:hAnsi="Times New Roman"/>
          <w:i w:val="1"/>
          <w:color w:val="000000"/>
          <w:sz w:val="24"/>
          <w:szCs w:val="24"/>
          <w:shd w:fill="auto" w:val="clear"/>
          <w:vertAlign w:val="baseline"/>
          <w:rtl w:val="0"/>
        </w:rPr>
        <w:t xml:space="preserve"> физический факультет, Москва, Россия</w:t>
      </w:r>
    </w:p>
    <w:p w:rsidR="00000000" w:rsidDel="00000000" w:rsidP="00000000" w:rsidRDefault="00000000" w:rsidRPr="00000000" w14:paraId="00000005">
      <w:pPr>
        <w:spacing w:after="0" w:before="0" w:line="240" w:lineRule="auto"/>
        <w:ind w:left="0" w:right="0" w:firstLine="0"/>
        <w:jc w:val="center"/>
        <w:rPr>
          <w:rFonts w:ascii="Times New Roman" w:cs="Times New Roman" w:eastAsia="Times New Roman" w:hAnsi="Times New Roman"/>
          <w:color w:val="000000"/>
          <w:sz w:val="24"/>
          <w:szCs w:val="24"/>
          <w:shd w:fill="auto" w:val="clear"/>
          <w:vertAlign w:val="baseline"/>
        </w:rPr>
      </w:pPr>
      <w:r w:rsidDel="00000000" w:rsidR="00000000" w:rsidRPr="00000000">
        <w:rPr>
          <w:rFonts w:ascii="Times New Roman" w:cs="Times New Roman" w:eastAsia="Times New Roman" w:hAnsi="Times New Roman"/>
          <w:i w:val="1"/>
          <w:color w:val="000000"/>
          <w:sz w:val="24"/>
          <w:szCs w:val="24"/>
          <w:shd w:fill="auto" w:val="clear"/>
          <w:vertAlign w:val="baseline"/>
          <w:rtl w:val="0"/>
        </w:rPr>
        <w:t xml:space="preserve">E-mail: nirashush1999@gmail.com</w:t>
      </w:r>
      <w:r w:rsidDel="00000000" w:rsidR="00000000" w:rsidRPr="00000000">
        <w:rPr>
          <w:rtl w:val="0"/>
        </w:rPr>
      </w:r>
    </w:p>
    <w:p w:rsidR="00000000" w:rsidDel="00000000" w:rsidP="00000000" w:rsidRDefault="00000000" w:rsidRPr="00000000" w14:paraId="00000006">
      <w:pPr>
        <w:spacing w:after="0" w:before="0" w:line="240" w:lineRule="auto"/>
        <w:ind w:left="0" w:right="0" w:firstLine="397"/>
        <w:jc w:val="both"/>
        <w:rPr>
          <w:rFonts w:ascii="Times New Roman" w:cs="Times New Roman" w:eastAsia="Times New Roman" w:hAnsi="Times New Roman"/>
          <w:color w:val="000000"/>
          <w:sz w:val="24"/>
          <w:szCs w:val="24"/>
          <w:shd w:fill="auto" w:val="clear"/>
          <w:vertAlign w:val="baseline"/>
        </w:rPr>
      </w:pPr>
      <w:r w:rsidDel="00000000" w:rsidR="00000000" w:rsidRPr="00000000">
        <w:rPr>
          <w:rFonts w:ascii="Times New Roman" w:cs="Times New Roman" w:eastAsia="Times New Roman" w:hAnsi="Times New Roman"/>
          <w:color w:val="000000"/>
          <w:sz w:val="24"/>
          <w:szCs w:val="24"/>
          <w:shd w:fill="auto" w:val="clear"/>
          <w:vertAlign w:val="baseline"/>
          <w:rtl w:val="0"/>
        </w:rPr>
        <w:t xml:space="preserve">Исследование отражения электромагнитных волн от различных объектов на открытых полигонах часто бывает затруднено, поэтому удобнее проводить эксперименты в безэховых камерах — закрытых помещениях, где имитируются условия открытого пространства. В них помехи при измерениях могут быть связаны с оборудованием, необходимым для проведения эксперимента, в частности подставкой - пилоном, на которой располагают исследуемый объект. Она имеет специфическую (оживальную) форму, подобранную из соображений геометрической оптики. Подставка представляет собой наклонный цилиндр с двуугольником (фигура, образованная пересечением двух кругов) в сечении, слабо сужающийся сверху. При этом известно [1], что наличие ребра на границе области приводит к возникновению сингулярности у электромагнитного поля в его окрестности. Для увеличения точности измерений необходимо учесть вклад, вносимый в электромагнитное поле подставкой.</w:t>
      </w:r>
    </w:p>
    <w:p w:rsidR="00000000" w:rsidDel="00000000" w:rsidP="00000000" w:rsidRDefault="00000000" w:rsidRPr="00000000" w14:paraId="00000007">
      <w:pPr>
        <w:spacing w:after="0" w:before="0" w:line="240" w:lineRule="auto"/>
        <w:ind w:left="0" w:right="0" w:firstLine="397"/>
        <w:jc w:val="both"/>
        <w:rPr>
          <w:rFonts w:ascii="Times New Roman" w:cs="Times New Roman" w:eastAsia="Times New Roman" w:hAnsi="Times New Roman"/>
          <w:color w:val="000000"/>
          <w:sz w:val="24"/>
          <w:szCs w:val="24"/>
          <w:shd w:fill="auto" w:val="clear"/>
          <w:vertAlign w:val="baseline"/>
        </w:rPr>
      </w:pPr>
      <w:r w:rsidDel="00000000" w:rsidR="00000000" w:rsidRPr="00000000">
        <w:rPr>
          <w:rFonts w:ascii="Times New Roman" w:cs="Times New Roman" w:eastAsia="Times New Roman" w:hAnsi="Times New Roman"/>
          <w:color w:val="000000"/>
          <w:sz w:val="24"/>
          <w:szCs w:val="24"/>
          <w:shd w:fill="auto" w:val="clear"/>
          <w:vertAlign w:val="baseline"/>
          <w:rtl w:val="0"/>
        </w:rPr>
        <w:t xml:space="preserve">В работе подставка приближённо рассматривается как бесконечный цилиндр с двуугольником в сечении, на поверхности которого поставлены либо импедансные условия, либо условия идеальной проводимости. Исследуется случай падения на цилиндр плоской электромагнитной волны произвольной поляризации под произвольным углом к оси цилиндра.</w:t>
      </w:r>
    </w:p>
    <w:p w:rsidR="00000000" w:rsidDel="00000000" w:rsidP="00000000" w:rsidRDefault="00000000" w:rsidRPr="00000000" w14:paraId="00000008">
      <w:pPr>
        <w:spacing w:after="0" w:before="0" w:line="240" w:lineRule="auto"/>
        <w:ind w:left="0" w:right="0" w:firstLine="397"/>
        <w:jc w:val="both"/>
        <w:rPr>
          <w:rFonts w:ascii="Times New Roman" w:cs="Times New Roman" w:eastAsia="Times New Roman" w:hAnsi="Times New Roman"/>
          <w:color w:val="000000"/>
          <w:sz w:val="24"/>
          <w:szCs w:val="24"/>
          <w:shd w:fill="auto" w:val="clear"/>
          <w:vertAlign w:val="baseline"/>
        </w:rPr>
      </w:pPr>
      <w:r w:rsidDel="00000000" w:rsidR="00000000" w:rsidRPr="00000000">
        <w:rPr>
          <w:rFonts w:ascii="Times New Roman" w:cs="Times New Roman" w:eastAsia="Times New Roman" w:hAnsi="Times New Roman"/>
          <w:color w:val="000000"/>
          <w:sz w:val="24"/>
          <w:szCs w:val="24"/>
          <w:shd w:fill="auto" w:val="clear"/>
          <w:vertAlign w:val="baseline"/>
          <w:rtl w:val="0"/>
        </w:rPr>
        <w:t xml:space="preserve">Используется метод, впервые предложенный в работах В.А.Кондратьева [2]. Он позволяет представить решение краевой задачи вблизи угловой точки в виде суммы сингулярной части и гладкой добавки, для которой производится оценка через норму соответствующего функционального пространства. При этом показано, что на главную особенность поля не влияет кривизна боковых поверхностей. Такое представление может быть использовано для ускорения сходимости численных методов.</w:t>
      </w:r>
    </w:p>
    <w:p w:rsidR="00000000" w:rsidDel="00000000" w:rsidP="00000000" w:rsidRDefault="00000000" w:rsidRPr="00000000" w14:paraId="00000009">
      <w:pPr>
        <w:spacing w:after="0" w:before="0" w:line="240" w:lineRule="auto"/>
        <w:ind w:left="0" w:right="0" w:firstLine="0"/>
        <w:jc w:val="center"/>
        <w:rPr>
          <w:rFonts w:ascii="Times New Roman" w:cs="Times New Roman" w:eastAsia="Times New Roman" w:hAnsi="Times New Roman"/>
          <w:color w:val="222222"/>
          <w:sz w:val="24"/>
          <w:szCs w:val="24"/>
          <w:shd w:fill="auto" w:val="clear"/>
          <w:vertAlign w:val="baseline"/>
        </w:rPr>
      </w:pPr>
      <w:r w:rsidDel="00000000" w:rsidR="00000000" w:rsidRPr="00000000">
        <w:rPr>
          <w:rFonts w:ascii="Times New Roman" w:cs="Times New Roman" w:eastAsia="Times New Roman" w:hAnsi="Times New Roman"/>
          <w:b w:val="1"/>
          <w:color w:val="000000"/>
          <w:sz w:val="24"/>
          <w:szCs w:val="24"/>
          <w:shd w:fill="auto" w:val="clear"/>
          <w:vertAlign w:val="baseline"/>
          <w:rtl w:val="0"/>
        </w:rPr>
        <w:t xml:space="preserve">Литература</w:t>
      </w:r>
      <w:r w:rsidDel="00000000" w:rsidR="00000000" w:rsidRPr="00000000">
        <w:rPr>
          <w:rtl w:val="0"/>
        </w:rPr>
      </w:r>
    </w:p>
    <w:p w:rsidR="00000000" w:rsidDel="00000000" w:rsidP="00000000" w:rsidRDefault="00000000" w:rsidRPr="00000000" w14:paraId="0000000A">
      <w:pPr>
        <w:spacing w:after="0" w:before="0" w:line="240" w:lineRule="auto"/>
        <w:ind w:left="0" w:right="0" w:firstLine="0"/>
        <w:jc w:val="left"/>
        <w:rPr>
          <w:rFonts w:ascii="Times New Roman" w:cs="Times New Roman" w:eastAsia="Times New Roman" w:hAnsi="Times New Roman"/>
          <w:color w:val="222222"/>
          <w:sz w:val="24"/>
          <w:szCs w:val="24"/>
          <w:shd w:fill="auto" w:val="clear"/>
          <w:vertAlign w:val="baseline"/>
        </w:rPr>
      </w:pPr>
      <w:r w:rsidDel="00000000" w:rsidR="00000000" w:rsidRPr="00000000">
        <w:rPr>
          <w:rFonts w:ascii="Times New Roman" w:cs="Times New Roman" w:eastAsia="Times New Roman" w:hAnsi="Times New Roman"/>
          <w:color w:val="222222"/>
          <w:sz w:val="24"/>
          <w:szCs w:val="24"/>
          <w:shd w:fill="auto" w:val="clear"/>
          <w:vertAlign w:val="baseline"/>
          <w:rtl w:val="0"/>
        </w:rPr>
        <w:t xml:space="preserve">1. А.Г. Свешников, И.Е. Могилевский Избранные математические задачи теории</w:t>
      </w:r>
    </w:p>
    <w:p w:rsidR="00000000" w:rsidDel="00000000" w:rsidP="00000000" w:rsidRDefault="00000000" w:rsidRPr="00000000" w14:paraId="0000000B">
      <w:pPr>
        <w:spacing w:after="0" w:before="0" w:line="240" w:lineRule="auto"/>
        <w:ind w:left="0" w:right="0" w:firstLine="0"/>
        <w:jc w:val="left"/>
        <w:rPr>
          <w:rFonts w:ascii="Times New Roman" w:cs="Times New Roman" w:eastAsia="Times New Roman" w:hAnsi="Times New Roman"/>
          <w:color w:val="222222"/>
          <w:sz w:val="24"/>
          <w:szCs w:val="24"/>
          <w:shd w:fill="auto" w:val="clear"/>
          <w:vertAlign w:val="baseline"/>
        </w:rPr>
      </w:pPr>
      <w:r w:rsidDel="00000000" w:rsidR="00000000" w:rsidRPr="00000000">
        <w:rPr>
          <w:rFonts w:ascii="Times New Roman" w:cs="Times New Roman" w:eastAsia="Times New Roman" w:hAnsi="Times New Roman"/>
          <w:color w:val="222222"/>
          <w:sz w:val="24"/>
          <w:szCs w:val="24"/>
          <w:shd w:fill="auto" w:val="clear"/>
          <w:vertAlign w:val="baseline"/>
          <w:rtl w:val="0"/>
        </w:rPr>
        <w:t xml:space="preserve">дифракции. М. Физический факультет МГУ. 2012.</w:t>
      </w:r>
    </w:p>
    <w:p w:rsidR="00000000" w:rsidDel="00000000" w:rsidP="00000000" w:rsidRDefault="00000000" w:rsidRPr="00000000" w14:paraId="0000000C">
      <w:pPr>
        <w:spacing w:after="0" w:before="0" w:line="240" w:lineRule="auto"/>
        <w:ind w:left="0" w:right="0" w:firstLine="0"/>
        <w:jc w:val="left"/>
        <w:rPr>
          <w:rFonts w:ascii="Times New Roman" w:cs="Times New Roman" w:eastAsia="Times New Roman" w:hAnsi="Times New Roman"/>
          <w:color w:val="222222"/>
          <w:sz w:val="24"/>
          <w:szCs w:val="24"/>
          <w:shd w:fill="auto" w:val="clear"/>
          <w:vertAlign w:val="baseline"/>
        </w:rPr>
      </w:pPr>
      <w:r w:rsidDel="00000000" w:rsidR="00000000" w:rsidRPr="00000000">
        <w:rPr>
          <w:rFonts w:ascii="Times New Roman" w:cs="Times New Roman" w:eastAsia="Times New Roman" w:hAnsi="Times New Roman"/>
          <w:color w:val="222222"/>
          <w:sz w:val="24"/>
          <w:szCs w:val="24"/>
          <w:shd w:fill="auto" w:val="clear"/>
          <w:vertAlign w:val="baseline"/>
          <w:rtl w:val="0"/>
        </w:rPr>
        <w:t xml:space="preserve">2. В.А. Кондратьев Краевые задачи для эллиптических уравнений в областях с</w:t>
      </w:r>
    </w:p>
    <w:p w:rsidR="00000000" w:rsidDel="00000000" w:rsidP="00000000" w:rsidRDefault="00000000" w:rsidRPr="00000000" w14:paraId="0000000D">
      <w:pPr>
        <w:spacing w:after="0" w:before="0" w:line="240" w:lineRule="auto"/>
        <w:ind w:left="0" w:right="0" w:firstLine="0"/>
        <w:jc w:val="left"/>
        <w:rPr>
          <w:rFonts w:ascii="Arial" w:cs="Arial" w:eastAsia="Arial" w:hAnsi="Arial"/>
          <w:color w:val="000000"/>
          <w:sz w:val="22"/>
          <w:szCs w:val="22"/>
          <w:shd w:fill="auto" w:val="clear"/>
          <w:vertAlign w:val="baseline"/>
        </w:rPr>
      </w:pPr>
      <w:r w:rsidDel="00000000" w:rsidR="00000000" w:rsidRPr="00000000">
        <w:rPr>
          <w:rFonts w:ascii="Times New Roman" w:cs="Times New Roman" w:eastAsia="Times New Roman" w:hAnsi="Times New Roman"/>
          <w:color w:val="222222"/>
          <w:sz w:val="24"/>
          <w:szCs w:val="24"/>
          <w:shd w:fill="auto" w:val="clear"/>
          <w:vertAlign w:val="baseline"/>
          <w:rtl w:val="0"/>
        </w:rPr>
        <w:t xml:space="preserve">коническими или угловыми точками // Труды ММО. 1967. Т. 16. С.209-292.</w:t>
      </w:r>
      <w:r w:rsidDel="00000000" w:rsidR="00000000" w:rsidRPr="00000000">
        <w:rPr>
          <w:rtl w:val="0"/>
        </w:rPr>
      </w:r>
    </w:p>
    <w:sectPr>
      <w:pgSz w:h="15840" w:w="12240" w:orient="portrait"/>
      <w:pgMar w:bottom="1440" w:top="1133.8582677165355" w:left="1440" w:right="1440" w:header="360" w:footer="36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