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8D3" w:rsidRPr="00275F5A" w:rsidRDefault="00D77F34" w:rsidP="008C5900">
      <w:pPr>
        <w:spacing w:after="0" w:line="240" w:lineRule="auto"/>
        <w:jc w:val="center"/>
        <w:rPr>
          <w:rFonts w:ascii="Times New Roman" w:hAnsi="Times New Roman"/>
          <w:b/>
          <w:cap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aps/>
          <w:color w:val="000000"/>
          <w:sz w:val="24"/>
          <w:szCs w:val="24"/>
          <w:lang w:eastAsia="ru-RU"/>
        </w:rPr>
        <w:t xml:space="preserve">Влияние </w:t>
      </w:r>
      <w:r w:rsidR="00873A86">
        <w:rPr>
          <w:rFonts w:ascii="Times New Roman" w:hAnsi="Times New Roman"/>
          <w:b/>
          <w:caps/>
          <w:color w:val="000000"/>
          <w:sz w:val="24"/>
          <w:szCs w:val="24"/>
          <w:lang w:eastAsia="ru-RU"/>
        </w:rPr>
        <w:t>низкочастотного магнитного поля</w:t>
      </w:r>
      <w:r>
        <w:rPr>
          <w:rFonts w:ascii="Times New Roman" w:hAnsi="Times New Roman"/>
          <w:b/>
          <w:caps/>
          <w:color w:val="000000"/>
          <w:sz w:val="24"/>
          <w:szCs w:val="24"/>
          <w:lang w:eastAsia="ru-RU"/>
        </w:rPr>
        <w:t xml:space="preserve"> различной частоты на проницаемость полиэлектролитных микрокапсул</w:t>
      </w:r>
    </w:p>
    <w:p w:rsidR="002D08D3" w:rsidRPr="00275F5A" w:rsidRDefault="002D08D3" w:rsidP="00A478F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2D08D3" w:rsidRPr="00D77F34" w:rsidRDefault="000E46FE" w:rsidP="0000132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vertAlign w:val="superscript"/>
          <w:lang w:eastAsia="ru-RU"/>
        </w:rPr>
      </w:pPr>
      <w:r w:rsidRPr="00001321">
        <w:rPr>
          <w:rFonts w:ascii="Times New Roman" w:hAnsi="Times New Roman"/>
          <w:b/>
          <w:color w:val="000000"/>
          <w:sz w:val="24"/>
          <w:szCs w:val="24"/>
          <w:lang w:eastAsia="ru-RU"/>
        </w:rPr>
        <w:t>Бурмистров</w:t>
      </w:r>
      <w:r w:rsidR="00001321">
        <w:rPr>
          <w:rFonts w:ascii="Times New Roman" w:hAnsi="Times New Roman"/>
          <w:b/>
          <w:color w:val="000000"/>
          <w:sz w:val="24"/>
          <w:szCs w:val="24"/>
          <w:lang w:eastAsia="ru-RU"/>
        </w:rPr>
        <w:t>И.А.</w:t>
      </w:r>
      <w:r w:rsidR="00D77F34">
        <w:rPr>
          <w:rFonts w:ascii="Times New Roman" w:hAnsi="Times New Roman"/>
          <w:b/>
          <w:color w:val="000000"/>
          <w:sz w:val="24"/>
          <w:szCs w:val="24"/>
          <w:vertAlign w:val="superscript"/>
          <w:lang w:eastAsia="ru-RU"/>
        </w:rPr>
        <w:t>1,</w:t>
      </w:r>
      <w:r w:rsidR="00A36549">
        <w:rPr>
          <w:rFonts w:ascii="Times New Roman" w:hAnsi="Times New Roman"/>
          <w:b/>
          <w:color w:val="000000"/>
          <w:sz w:val="24"/>
          <w:szCs w:val="24"/>
          <w:vertAlign w:val="superscript"/>
          <w:lang w:eastAsia="ru-RU"/>
        </w:rPr>
        <w:t>5</w:t>
      </w:r>
      <w:r w:rsidR="00001321" w:rsidRPr="00001321">
        <w:rPr>
          <w:rFonts w:ascii="Times New Roman" w:hAnsi="Times New Roman"/>
          <w:b/>
          <w:color w:val="000000"/>
          <w:sz w:val="24"/>
          <w:szCs w:val="24"/>
          <w:lang w:eastAsia="ru-RU"/>
        </w:rPr>
        <w:t>,</w:t>
      </w:r>
      <w:r w:rsidR="00134BB1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Веселов М.</w:t>
      </w:r>
      <w:r w:rsidR="00001321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М. </w:t>
      </w:r>
      <w:r w:rsidR="00A22966">
        <w:rPr>
          <w:rFonts w:ascii="Times New Roman" w:hAnsi="Times New Roman"/>
          <w:b/>
          <w:color w:val="000000"/>
          <w:sz w:val="24"/>
          <w:szCs w:val="24"/>
          <w:vertAlign w:val="superscript"/>
          <w:lang w:eastAsia="ru-RU"/>
        </w:rPr>
        <w:t>3</w:t>
      </w:r>
      <w:r w:rsidR="00A22966" w:rsidRPr="000E46FE">
        <w:rPr>
          <w:rFonts w:ascii="Times New Roman" w:hAnsi="Times New Roman"/>
          <w:b/>
          <w:color w:val="000000"/>
          <w:sz w:val="24"/>
          <w:szCs w:val="24"/>
          <w:vertAlign w:val="superscript"/>
          <w:lang w:eastAsia="ru-RU"/>
        </w:rPr>
        <w:t>,</w:t>
      </w:r>
      <w:r w:rsidR="00240D13" w:rsidRPr="00134BB1">
        <w:rPr>
          <w:rFonts w:ascii="Times New Roman" w:hAnsi="Times New Roman"/>
          <w:b/>
          <w:color w:val="000000"/>
          <w:sz w:val="24"/>
          <w:szCs w:val="24"/>
          <w:vertAlign w:val="superscript"/>
          <w:lang w:eastAsia="ru-RU"/>
        </w:rPr>
        <w:t>6</w:t>
      </w:r>
      <w:r w:rsidR="00001321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, </w:t>
      </w:r>
      <w:r w:rsidR="00D77F34">
        <w:rPr>
          <w:rFonts w:ascii="Times New Roman" w:hAnsi="Times New Roman"/>
          <w:b/>
          <w:color w:val="000000"/>
          <w:sz w:val="24"/>
          <w:szCs w:val="24"/>
          <w:lang w:eastAsia="ru-RU"/>
        </w:rPr>
        <w:t>Михеев А.В.</w:t>
      </w:r>
      <w:r w:rsidR="00A36549">
        <w:rPr>
          <w:rFonts w:ascii="Times New Roman" w:hAnsi="Times New Roman"/>
          <w:b/>
          <w:color w:val="000000"/>
          <w:sz w:val="24"/>
          <w:szCs w:val="24"/>
          <w:vertAlign w:val="superscript"/>
          <w:lang w:eastAsia="ru-RU"/>
        </w:rPr>
        <w:t>1,2</w:t>
      </w:r>
      <w:r w:rsidR="00D77F34">
        <w:rPr>
          <w:rFonts w:ascii="Times New Roman" w:hAnsi="Times New Roman"/>
          <w:b/>
          <w:color w:val="000000"/>
          <w:sz w:val="24"/>
          <w:szCs w:val="24"/>
          <w:vertAlign w:val="superscript"/>
          <w:lang w:eastAsia="ru-RU"/>
        </w:rPr>
        <w:t>,</w:t>
      </w:r>
      <w:r w:rsidR="00A22966">
        <w:rPr>
          <w:rFonts w:ascii="Times New Roman" w:hAnsi="Times New Roman"/>
          <w:b/>
          <w:color w:val="000000"/>
          <w:sz w:val="24"/>
          <w:szCs w:val="24"/>
          <w:vertAlign w:val="superscript"/>
          <w:lang w:eastAsia="ru-RU"/>
        </w:rPr>
        <w:t>4</w:t>
      </w:r>
    </w:p>
    <w:p w:rsidR="00A22966" w:rsidRPr="00134BB1" w:rsidRDefault="00A22966" w:rsidP="00A22966">
      <w:pPr>
        <w:spacing w:after="0"/>
        <w:ind w:firstLine="426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  <w:vertAlign w:val="superscript"/>
        </w:rPr>
        <w:t>4</w:t>
      </w:r>
      <w:r w:rsidRPr="00A22966">
        <w:rPr>
          <w:rFonts w:ascii="Times New Roman" w:hAnsi="Times New Roman"/>
          <w:i/>
          <w:iCs/>
          <w:sz w:val="24"/>
          <w:szCs w:val="24"/>
        </w:rPr>
        <w:t xml:space="preserve">студент, </w:t>
      </w:r>
      <w:r>
        <w:rPr>
          <w:rFonts w:ascii="Times New Roman" w:hAnsi="Times New Roman"/>
          <w:i/>
          <w:iCs/>
          <w:sz w:val="24"/>
          <w:szCs w:val="24"/>
          <w:vertAlign w:val="superscript"/>
        </w:rPr>
        <w:t>5</w:t>
      </w:r>
      <w:r w:rsidRPr="00A22966">
        <w:rPr>
          <w:rFonts w:ascii="Times New Roman" w:hAnsi="Times New Roman"/>
          <w:i/>
          <w:iCs/>
          <w:sz w:val="24"/>
          <w:szCs w:val="24"/>
        </w:rPr>
        <w:t>аспирант</w:t>
      </w:r>
      <w:r w:rsidR="00134BB1">
        <w:rPr>
          <w:rFonts w:ascii="Times New Roman" w:hAnsi="Times New Roman"/>
          <w:i/>
          <w:iCs/>
          <w:sz w:val="24"/>
          <w:szCs w:val="24"/>
        </w:rPr>
        <w:t xml:space="preserve">, </w:t>
      </w:r>
      <w:r w:rsidR="00134BB1">
        <w:rPr>
          <w:rFonts w:ascii="Times New Roman" w:hAnsi="Times New Roman"/>
          <w:i/>
          <w:iCs/>
          <w:sz w:val="24"/>
          <w:szCs w:val="24"/>
          <w:vertAlign w:val="superscript"/>
        </w:rPr>
        <w:t>6</w:t>
      </w:r>
      <w:r w:rsidR="00134BB1">
        <w:rPr>
          <w:rFonts w:ascii="Times New Roman" w:hAnsi="Times New Roman"/>
          <w:i/>
          <w:iCs/>
          <w:sz w:val="24"/>
          <w:szCs w:val="24"/>
        </w:rPr>
        <w:t>научный сотрудник</w:t>
      </w:r>
    </w:p>
    <w:p w:rsidR="00A22966" w:rsidRPr="00A22966" w:rsidRDefault="00A22966" w:rsidP="00A22966">
      <w:pPr>
        <w:spacing w:after="0"/>
        <w:ind w:firstLine="426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  <w:vertAlign w:val="superscript"/>
        </w:rPr>
        <w:t xml:space="preserve">1 </w:t>
      </w:r>
      <w:r w:rsidRPr="00A22966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Институт Кристаллографии ФНИЦ “Кристаллография и фотоника” РАН, Москва, Россия</w:t>
      </w:r>
    </w:p>
    <w:p w:rsidR="00A22966" w:rsidRPr="00A22966" w:rsidRDefault="00A22966" w:rsidP="00A22966">
      <w:pPr>
        <w:spacing w:after="0"/>
        <w:ind w:firstLine="425"/>
        <w:jc w:val="center"/>
        <w:rPr>
          <w:rStyle w:val="af1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Style w:val="af1"/>
          <w:rFonts w:ascii="Times New Roman" w:hAnsi="Times New Roman"/>
          <w:color w:val="000000"/>
          <w:sz w:val="24"/>
          <w:szCs w:val="24"/>
          <w:shd w:val="clear" w:color="auto" w:fill="FFFFFF"/>
          <w:vertAlign w:val="superscript"/>
        </w:rPr>
        <w:t>2</w:t>
      </w:r>
      <w:r w:rsidRPr="00A22966">
        <w:rPr>
          <w:rStyle w:val="af1"/>
          <w:rFonts w:ascii="Times New Roman" w:hAnsi="Times New Roman"/>
          <w:color w:val="000000"/>
          <w:sz w:val="24"/>
          <w:szCs w:val="24"/>
          <w:shd w:val="clear" w:color="auto" w:fill="FFFFFF"/>
        </w:rPr>
        <w:t>Московский государственный университет имени М.В.Ломоносова, физический факультет, Москва, Россия</w:t>
      </w:r>
    </w:p>
    <w:p w:rsidR="00A22966" w:rsidRPr="00A22966" w:rsidRDefault="00A22966" w:rsidP="00A22966">
      <w:pPr>
        <w:spacing w:after="0"/>
        <w:ind w:firstLine="425"/>
        <w:jc w:val="center"/>
        <w:rPr>
          <w:rStyle w:val="af1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Style w:val="af1"/>
          <w:rFonts w:ascii="Times New Roman" w:hAnsi="Times New Roman"/>
          <w:color w:val="000000"/>
          <w:sz w:val="24"/>
          <w:szCs w:val="24"/>
          <w:shd w:val="clear" w:color="auto" w:fill="FFFFFF"/>
          <w:vertAlign w:val="superscript"/>
        </w:rPr>
        <w:t xml:space="preserve">3 </w:t>
      </w:r>
      <w:r w:rsidRPr="00A22966">
        <w:rPr>
          <w:rStyle w:val="af1"/>
          <w:rFonts w:ascii="Times New Roman" w:hAnsi="Times New Roman"/>
          <w:color w:val="000000"/>
          <w:sz w:val="24"/>
          <w:szCs w:val="24"/>
          <w:shd w:val="clear" w:color="auto" w:fill="FFFFFF"/>
        </w:rPr>
        <w:t>Московский государственный университет имени М.В.Ломоносова, химический факультет, Москва, Россия</w:t>
      </w:r>
    </w:p>
    <w:p w:rsidR="002D08D3" w:rsidRPr="000E46FE" w:rsidRDefault="00A22966" w:rsidP="00A22966">
      <w:pPr>
        <w:spacing w:after="0"/>
        <w:ind w:firstLine="425"/>
        <w:jc w:val="center"/>
        <w:rPr>
          <w:rFonts w:ascii="Times New Roman" w:hAnsi="Times New Roman"/>
          <w:iCs/>
          <w:sz w:val="24"/>
          <w:szCs w:val="24"/>
        </w:rPr>
      </w:pPr>
      <w:r w:rsidRPr="000E46FE">
        <w:rPr>
          <w:rStyle w:val="af1"/>
          <w:rFonts w:ascii="Times New Roman" w:hAnsi="Times New Roman"/>
          <w:color w:val="000000"/>
          <w:sz w:val="24"/>
          <w:szCs w:val="24"/>
          <w:shd w:val="clear" w:color="auto" w:fill="FFFFFF"/>
          <w:lang w:val="de-DE"/>
        </w:rPr>
        <w:t>E</w:t>
      </w:r>
      <w:r w:rsidRPr="000E46FE">
        <w:rPr>
          <w:rStyle w:val="af1"/>
          <w:rFonts w:ascii="Times New Roman" w:hAnsi="Times New Roman"/>
          <w:color w:val="000000"/>
          <w:sz w:val="24"/>
          <w:szCs w:val="24"/>
          <w:shd w:val="clear" w:color="auto" w:fill="FFFFFF"/>
        </w:rPr>
        <w:t>–</w:t>
      </w:r>
      <w:r w:rsidRPr="000E46FE">
        <w:rPr>
          <w:rStyle w:val="af1"/>
          <w:rFonts w:ascii="Times New Roman" w:hAnsi="Times New Roman"/>
          <w:color w:val="000000"/>
          <w:sz w:val="24"/>
          <w:szCs w:val="24"/>
          <w:shd w:val="clear" w:color="auto" w:fill="FFFFFF"/>
          <w:lang w:val="de-DE"/>
        </w:rPr>
        <w:t>mail</w:t>
      </w:r>
      <w:r w:rsidRPr="000E46FE">
        <w:rPr>
          <w:rStyle w:val="af1"/>
          <w:rFonts w:ascii="Times New Roman" w:hAnsi="Times New Roman"/>
          <w:i w:val="0"/>
          <w:color w:val="000000"/>
          <w:sz w:val="24"/>
          <w:szCs w:val="24"/>
          <w:shd w:val="clear" w:color="auto" w:fill="FFFFFF"/>
        </w:rPr>
        <w:t xml:space="preserve">: </w:t>
      </w:r>
      <w:r w:rsidRPr="000E46FE">
        <w:rPr>
          <w:rStyle w:val="af1"/>
          <w:rFonts w:ascii="Times New Roman" w:hAnsi="Times New Roman"/>
          <w:color w:val="000000"/>
          <w:sz w:val="24"/>
          <w:szCs w:val="24"/>
          <w:shd w:val="clear" w:color="auto" w:fill="FFFFFF"/>
          <w:lang w:val="de-DE"/>
        </w:rPr>
        <w:t>burmiivan</w:t>
      </w:r>
      <w:r w:rsidRPr="000E46FE">
        <w:rPr>
          <w:rStyle w:val="af1"/>
          <w:rFonts w:ascii="Times New Roman" w:hAnsi="Times New Roman"/>
          <w:color w:val="000000"/>
          <w:sz w:val="24"/>
          <w:szCs w:val="24"/>
          <w:shd w:val="clear" w:color="auto" w:fill="FFFFFF"/>
        </w:rPr>
        <w:t>@</w:t>
      </w:r>
      <w:r w:rsidRPr="000E46FE">
        <w:rPr>
          <w:rStyle w:val="af1"/>
          <w:rFonts w:ascii="Times New Roman" w:hAnsi="Times New Roman"/>
          <w:color w:val="000000"/>
          <w:sz w:val="24"/>
          <w:szCs w:val="24"/>
          <w:shd w:val="clear" w:color="auto" w:fill="FFFFFF"/>
          <w:lang w:val="de-DE"/>
        </w:rPr>
        <w:t>g</w:t>
      </w:r>
      <w:r w:rsidRPr="000E46FE">
        <w:rPr>
          <w:rFonts w:ascii="Times New Roman" w:hAnsi="Times New Roman"/>
          <w:i/>
          <w:sz w:val="24"/>
          <w:szCs w:val="24"/>
          <w:shd w:val="clear" w:color="auto" w:fill="FFFFFF"/>
          <w:lang w:val="de-DE"/>
        </w:rPr>
        <w:t>mail</w:t>
      </w:r>
      <w:r w:rsidRPr="000E46FE">
        <w:rPr>
          <w:rFonts w:ascii="Times New Roman" w:hAnsi="Times New Roman"/>
          <w:i/>
          <w:sz w:val="24"/>
          <w:szCs w:val="24"/>
          <w:shd w:val="clear" w:color="auto" w:fill="FFFFFF"/>
        </w:rPr>
        <w:t>.</w:t>
      </w:r>
      <w:r w:rsidRPr="000E46FE">
        <w:rPr>
          <w:rFonts w:ascii="Times New Roman" w:hAnsi="Times New Roman"/>
          <w:i/>
          <w:sz w:val="24"/>
          <w:szCs w:val="24"/>
          <w:shd w:val="clear" w:color="auto" w:fill="FFFFFF"/>
          <w:lang w:val="de-DE"/>
        </w:rPr>
        <w:t>co</w:t>
      </w:r>
      <w:r w:rsidRPr="000E46FE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m</w:t>
      </w:r>
    </w:p>
    <w:p w:rsidR="00901F1B" w:rsidRPr="00C51A43" w:rsidRDefault="003C6E39" w:rsidP="00A22966">
      <w:pPr>
        <w:spacing w:after="0" w:line="240" w:lineRule="auto"/>
        <w:ind w:firstLine="425"/>
        <w:jc w:val="both"/>
        <w:rPr>
          <w:rFonts w:ascii="Times New Roman" w:hAnsi="Times New Roman"/>
          <w:sz w:val="24"/>
          <w:szCs w:val="24"/>
        </w:rPr>
      </w:pPr>
      <w:r w:rsidRPr="005412DA">
        <w:rPr>
          <w:rFonts w:ascii="Times New Roman" w:hAnsi="Times New Roman"/>
          <w:sz w:val="24"/>
          <w:szCs w:val="24"/>
        </w:rPr>
        <w:t>Системы</w:t>
      </w:r>
      <w:r w:rsidR="00901F1B" w:rsidRPr="005412DA">
        <w:rPr>
          <w:rFonts w:ascii="Times New Roman" w:hAnsi="Times New Roman"/>
          <w:sz w:val="24"/>
          <w:szCs w:val="24"/>
        </w:rPr>
        <w:t xml:space="preserve"> адресной доставки лекарств на основе микро- и наночастиц явля</w:t>
      </w:r>
      <w:r w:rsidRPr="005412DA">
        <w:rPr>
          <w:rFonts w:ascii="Times New Roman" w:hAnsi="Times New Roman"/>
          <w:sz w:val="24"/>
          <w:szCs w:val="24"/>
        </w:rPr>
        <w:t>ю</w:t>
      </w:r>
      <w:r w:rsidR="00901F1B" w:rsidRPr="005412DA">
        <w:rPr>
          <w:rFonts w:ascii="Times New Roman" w:hAnsi="Times New Roman"/>
          <w:sz w:val="24"/>
          <w:szCs w:val="24"/>
        </w:rPr>
        <w:t xml:space="preserve">тся </w:t>
      </w:r>
      <w:r w:rsidRPr="005412DA">
        <w:rPr>
          <w:rFonts w:ascii="Times New Roman" w:hAnsi="Times New Roman"/>
          <w:sz w:val="24"/>
          <w:szCs w:val="24"/>
        </w:rPr>
        <w:t>перспективными для современной</w:t>
      </w:r>
      <w:r w:rsidR="00901F1B" w:rsidRPr="005412DA">
        <w:rPr>
          <w:rFonts w:ascii="Times New Roman" w:hAnsi="Times New Roman"/>
          <w:sz w:val="24"/>
          <w:szCs w:val="24"/>
        </w:rPr>
        <w:t xml:space="preserve"> медицины. </w:t>
      </w:r>
      <w:r w:rsidRPr="005412DA">
        <w:rPr>
          <w:rFonts w:ascii="Times New Roman" w:hAnsi="Times New Roman"/>
          <w:sz w:val="24"/>
          <w:szCs w:val="24"/>
        </w:rPr>
        <w:t>По сравнению с</w:t>
      </w:r>
      <w:r w:rsidR="00901F1B" w:rsidRPr="005412DA">
        <w:rPr>
          <w:rFonts w:ascii="Times New Roman" w:hAnsi="Times New Roman"/>
          <w:sz w:val="24"/>
          <w:szCs w:val="24"/>
        </w:rPr>
        <w:t xml:space="preserve"> обычн</w:t>
      </w:r>
      <w:r w:rsidRPr="005412DA">
        <w:rPr>
          <w:rFonts w:ascii="Times New Roman" w:hAnsi="Times New Roman"/>
          <w:sz w:val="24"/>
          <w:szCs w:val="24"/>
        </w:rPr>
        <w:t>ыми методами</w:t>
      </w:r>
      <w:r w:rsidR="00901F1B" w:rsidRPr="005412DA">
        <w:rPr>
          <w:rFonts w:ascii="Times New Roman" w:hAnsi="Times New Roman"/>
          <w:sz w:val="24"/>
          <w:szCs w:val="24"/>
        </w:rPr>
        <w:t xml:space="preserve"> введения лекарственных веществ такие системы доставки </w:t>
      </w:r>
      <w:r w:rsidRPr="005412DA">
        <w:rPr>
          <w:rFonts w:ascii="Times New Roman" w:hAnsi="Times New Roman"/>
          <w:sz w:val="24"/>
          <w:szCs w:val="24"/>
        </w:rPr>
        <w:t>имеют ряд преимуществ</w:t>
      </w:r>
      <w:r w:rsidR="00C51A43" w:rsidRPr="00C51A43">
        <w:rPr>
          <w:rFonts w:ascii="Times New Roman" w:hAnsi="Times New Roman"/>
          <w:sz w:val="24"/>
          <w:szCs w:val="24"/>
        </w:rPr>
        <w:t xml:space="preserve">: </w:t>
      </w:r>
      <w:r w:rsidR="00C51A43">
        <w:rPr>
          <w:rFonts w:ascii="Times New Roman" w:hAnsi="Times New Roman"/>
          <w:sz w:val="24"/>
          <w:szCs w:val="24"/>
        </w:rPr>
        <w:t>повышение селективности терапевтического эффекта, уменьшение побочных эффектов, снижение стоимости лечения.</w:t>
      </w:r>
    </w:p>
    <w:p w:rsidR="003C57EA" w:rsidRPr="005412DA" w:rsidRDefault="00C51A43" w:rsidP="00A22966">
      <w:pPr>
        <w:spacing w:after="0" w:line="240" w:lineRule="auto"/>
        <w:ind w:firstLine="425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Одним из перспективных типов</w:t>
      </w:r>
      <w:r w:rsidR="00901F1B" w:rsidRPr="005412DA">
        <w:rPr>
          <w:rFonts w:ascii="Times New Roman" w:hAnsi="Times New Roman"/>
          <w:sz w:val="24"/>
          <w:szCs w:val="24"/>
        </w:rPr>
        <w:t xml:space="preserve"> носителей являются полиэлектролитные микрокапсулы.</w:t>
      </w:r>
      <w:r w:rsidR="00134BB1">
        <w:rPr>
          <w:rFonts w:ascii="Times New Roman" w:hAnsi="Times New Roman"/>
          <w:sz w:val="24"/>
          <w:szCs w:val="24"/>
        </w:rPr>
        <w:t xml:space="preserve"> </w:t>
      </w:r>
      <w:r w:rsidR="003F58A2" w:rsidRPr="005412DA">
        <w:rPr>
          <w:rFonts w:ascii="Times New Roman" w:hAnsi="Times New Roman"/>
          <w:sz w:val="24"/>
          <w:szCs w:val="24"/>
          <w:lang w:eastAsia="ar-SA"/>
        </w:rPr>
        <w:t>У</w:t>
      </w:r>
      <w:r w:rsidR="002D08D3" w:rsidRPr="005412DA">
        <w:rPr>
          <w:rFonts w:ascii="Times New Roman" w:hAnsi="Times New Roman"/>
          <w:sz w:val="24"/>
          <w:szCs w:val="24"/>
          <w:lang w:eastAsia="ar-SA"/>
        </w:rPr>
        <w:t>правление проницаемостью оболочки полиэлектролитных микрокапсул</w:t>
      </w:r>
      <w:r>
        <w:rPr>
          <w:rFonts w:ascii="Times New Roman" w:hAnsi="Times New Roman"/>
          <w:sz w:val="24"/>
          <w:szCs w:val="24"/>
          <w:lang w:eastAsia="ar-SA"/>
        </w:rPr>
        <w:t>, функционализированных магнитными наночастицами,</w:t>
      </w:r>
      <w:r w:rsidR="00134BB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3F58A2" w:rsidRPr="005412DA">
        <w:rPr>
          <w:rFonts w:ascii="Times New Roman" w:hAnsi="Times New Roman"/>
          <w:sz w:val="24"/>
          <w:szCs w:val="24"/>
          <w:lang w:eastAsia="ar-SA"/>
        </w:rPr>
        <w:t>может осуществляться при помощи</w:t>
      </w:r>
      <w:r w:rsidR="00134BB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901F1B" w:rsidRPr="005412DA">
        <w:rPr>
          <w:rFonts w:ascii="Times New Roman" w:hAnsi="Times New Roman"/>
          <w:sz w:val="24"/>
          <w:szCs w:val="24"/>
          <w:lang w:eastAsia="ar-SA"/>
        </w:rPr>
        <w:t xml:space="preserve">не градиентного </w:t>
      </w:r>
      <w:r w:rsidR="002D08D3" w:rsidRPr="005412DA">
        <w:rPr>
          <w:rFonts w:ascii="Times New Roman" w:hAnsi="Times New Roman"/>
          <w:sz w:val="24"/>
          <w:szCs w:val="24"/>
          <w:lang w:eastAsia="ar-SA"/>
        </w:rPr>
        <w:t xml:space="preserve">низкочастотного магнитного поля. </w:t>
      </w:r>
    </w:p>
    <w:p w:rsidR="002D08D3" w:rsidRPr="005412DA" w:rsidRDefault="00C51A43" w:rsidP="00A22966">
      <w:pPr>
        <w:spacing w:after="0" w:line="240" w:lineRule="auto"/>
        <w:ind w:firstLine="425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Магнитные наночастицы,</w:t>
      </w:r>
      <w:r w:rsidR="00A93128">
        <w:rPr>
          <w:rFonts w:ascii="Times New Roman" w:hAnsi="Times New Roman"/>
          <w:sz w:val="24"/>
          <w:szCs w:val="24"/>
        </w:rPr>
        <w:t xml:space="preserve"> взаимодейству</w:t>
      </w:r>
      <w:r>
        <w:rPr>
          <w:rFonts w:ascii="Times New Roman" w:hAnsi="Times New Roman"/>
          <w:sz w:val="24"/>
          <w:szCs w:val="24"/>
        </w:rPr>
        <w:t>я с</w:t>
      </w:r>
      <w:r w:rsidR="00901F1B" w:rsidRPr="005412DA">
        <w:rPr>
          <w:rFonts w:ascii="Times New Roman" w:hAnsi="Times New Roman"/>
          <w:sz w:val="24"/>
          <w:szCs w:val="24"/>
        </w:rPr>
        <w:t xml:space="preserve"> не градиентным магнитным полем</w:t>
      </w:r>
      <w:r w:rsidR="000371B1">
        <w:rPr>
          <w:rFonts w:ascii="Times New Roman" w:hAnsi="Times New Roman"/>
          <w:sz w:val="24"/>
          <w:szCs w:val="24"/>
        </w:rPr>
        <w:t>, испытывают два конкурирующих релаксационных процесса: Неелевская релаксация и Броуновская релаксация</w:t>
      </w:r>
      <w:r w:rsidR="00134BB1">
        <w:rPr>
          <w:rFonts w:ascii="Times New Roman" w:hAnsi="Times New Roman"/>
          <w:sz w:val="24"/>
          <w:szCs w:val="24"/>
        </w:rPr>
        <w:t xml:space="preserve"> </w:t>
      </w:r>
      <w:r w:rsidR="00891F31" w:rsidRPr="005412DA">
        <w:rPr>
          <w:rFonts w:ascii="Times New Roman" w:hAnsi="Times New Roman"/>
          <w:color w:val="000000"/>
          <w:sz w:val="24"/>
          <w:szCs w:val="24"/>
        </w:rPr>
        <w:t>[1</w:t>
      </w:r>
      <w:r w:rsidR="00901F1B" w:rsidRPr="005412DA">
        <w:rPr>
          <w:rFonts w:ascii="Times New Roman" w:hAnsi="Times New Roman"/>
          <w:color w:val="000000"/>
          <w:sz w:val="24"/>
          <w:szCs w:val="24"/>
        </w:rPr>
        <w:t>]</w:t>
      </w:r>
      <w:r w:rsidR="00901F1B" w:rsidRPr="005412DA">
        <w:rPr>
          <w:rFonts w:ascii="Times New Roman" w:hAnsi="Times New Roman"/>
          <w:sz w:val="24"/>
          <w:szCs w:val="24"/>
        </w:rPr>
        <w:t xml:space="preserve">. При Неелевской релаксации происходит вращение магнитного момента </w:t>
      </w:r>
      <w:r w:rsidR="007E19E9">
        <w:rPr>
          <w:rFonts w:ascii="Times New Roman" w:hAnsi="Times New Roman"/>
          <w:sz w:val="24"/>
          <w:szCs w:val="24"/>
        </w:rPr>
        <w:t xml:space="preserve">магнитной наночастицы (МНЧ) </w:t>
      </w:r>
      <w:r w:rsidR="00901F1B" w:rsidRPr="005412DA">
        <w:rPr>
          <w:rFonts w:ascii="Times New Roman" w:hAnsi="Times New Roman"/>
          <w:sz w:val="24"/>
          <w:szCs w:val="24"/>
        </w:rPr>
        <w:t>относительно кристаллической</w:t>
      </w:r>
      <w:r w:rsidR="003F58A2" w:rsidRPr="005412DA">
        <w:rPr>
          <w:rFonts w:ascii="Times New Roman" w:hAnsi="Times New Roman"/>
          <w:sz w:val="24"/>
          <w:szCs w:val="24"/>
        </w:rPr>
        <w:t xml:space="preserve"> структуры </w:t>
      </w:r>
      <w:r w:rsidR="0049137C">
        <w:rPr>
          <w:rFonts w:ascii="Times New Roman" w:hAnsi="Times New Roman"/>
          <w:sz w:val="24"/>
          <w:szCs w:val="24"/>
        </w:rPr>
        <w:t>нано</w:t>
      </w:r>
      <w:r w:rsidR="003F58A2" w:rsidRPr="005412DA">
        <w:rPr>
          <w:rFonts w:ascii="Times New Roman" w:hAnsi="Times New Roman"/>
          <w:sz w:val="24"/>
          <w:szCs w:val="24"/>
        </w:rPr>
        <w:t xml:space="preserve">частицы. </w:t>
      </w:r>
      <w:r w:rsidR="00901F1B" w:rsidRPr="005412DA">
        <w:rPr>
          <w:rFonts w:ascii="Times New Roman" w:hAnsi="Times New Roman"/>
          <w:sz w:val="24"/>
          <w:szCs w:val="24"/>
        </w:rPr>
        <w:t xml:space="preserve">Процесс Броуновской релаксации заключается во вращении МНЧ вместе с магнитным моментом – магнитомеханический эффект </w:t>
      </w:r>
      <w:r w:rsidR="00891F31" w:rsidRPr="005412DA">
        <w:rPr>
          <w:rFonts w:ascii="Times New Roman" w:hAnsi="Times New Roman"/>
          <w:sz w:val="24"/>
          <w:szCs w:val="24"/>
        </w:rPr>
        <w:t>[2</w:t>
      </w:r>
      <w:r w:rsidR="003F58A2" w:rsidRPr="005412DA">
        <w:rPr>
          <w:rFonts w:ascii="Times New Roman" w:hAnsi="Times New Roman"/>
          <w:sz w:val="24"/>
          <w:szCs w:val="24"/>
        </w:rPr>
        <w:t>]</w:t>
      </w:r>
      <w:r w:rsidR="00901F1B" w:rsidRPr="005412DA">
        <w:rPr>
          <w:rFonts w:ascii="Times New Roman" w:hAnsi="Times New Roman"/>
          <w:sz w:val="24"/>
          <w:szCs w:val="24"/>
        </w:rPr>
        <w:t xml:space="preserve">. </w:t>
      </w:r>
      <w:r w:rsidR="00901F1B" w:rsidRPr="005412DA">
        <w:rPr>
          <w:rFonts w:ascii="Times New Roman" w:hAnsi="Times New Roman"/>
          <w:sz w:val="24"/>
          <w:szCs w:val="24"/>
          <w:lang w:eastAsia="ar-SA"/>
        </w:rPr>
        <w:t xml:space="preserve">Возникающие </w:t>
      </w:r>
      <w:r w:rsidR="00A36549" w:rsidRPr="005412DA">
        <w:rPr>
          <w:rFonts w:ascii="Times New Roman" w:hAnsi="Times New Roman"/>
          <w:sz w:val="24"/>
          <w:szCs w:val="24"/>
          <w:lang w:eastAsia="ar-SA"/>
        </w:rPr>
        <w:t>вследствие</w:t>
      </w:r>
      <w:r w:rsidR="00901F1B" w:rsidRPr="005412DA">
        <w:rPr>
          <w:rFonts w:ascii="Times New Roman" w:hAnsi="Times New Roman"/>
          <w:sz w:val="24"/>
          <w:szCs w:val="24"/>
          <w:lang w:eastAsia="ar-SA"/>
        </w:rPr>
        <w:t xml:space="preserve"> вращения магнитных наночастиц </w:t>
      </w:r>
      <w:r w:rsidR="002D08D3" w:rsidRPr="005412DA">
        <w:rPr>
          <w:rFonts w:ascii="Times New Roman" w:hAnsi="Times New Roman"/>
          <w:sz w:val="24"/>
          <w:szCs w:val="24"/>
          <w:lang w:eastAsia="ar-SA"/>
        </w:rPr>
        <w:t xml:space="preserve">деформации </w:t>
      </w:r>
      <w:r w:rsidR="006A31D2">
        <w:rPr>
          <w:rFonts w:ascii="Times New Roman" w:hAnsi="Times New Roman"/>
          <w:sz w:val="24"/>
          <w:szCs w:val="24"/>
          <w:lang w:eastAsia="ar-SA"/>
        </w:rPr>
        <w:t xml:space="preserve">могут </w:t>
      </w:r>
      <w:r w:rsidR="000E46FE">
        <w:rPr>
          <w:rFonts w:ascii="Times New Roman" w:hAnsi="Times New Roman"/>
          <w:sz w:val="24"/>
          <w:szCs w:val="24"/>
          <w:lang w:eastAsia="ar-SA"/>
        </w:rPr>
        <w:t>влиять на</w:t>
      </w:r>
      <w:r w:rsidR="002D08D3" w:rsidRPr="005412DA">
        <w:rPr>
          <w:rFonts w:ascii="Times New Roman" w:hAnsi="Times New Roman"/>
          <w:sz w:val="24"/>
          <w:szCs w:val="24"/>
          <w:lang w:eastAsia="ar-SA"/>
        </w:rPr>
        <w:t xml:space="preserve"> проницаемость </w:t>
      </w:r>
      <w:r w:rsidR="000E46FE">
        <w:rPr>
          <w:rFonts w:ascii="Times New Roman" w:hAnsi="Times New Roman"/>
          <w:sz w:val="24"/>
          <w:szCs w:val="24"/>
          <w:lang w:eastAsia="ar-SA"/>
        </w:rPr>
        <w:t xml:space="preserve">оболочки микрокапсул </w:t>
      </w:r>
      <w:r w:rsidR="002D08D3" w:rsidRPr="005412DA">
        <w:rPr>
          <w:rFonts w:ascii="Times New Roman" w:hAnsi="Times New Roman"/>
          <w:sz w:val="24"/>
          <w:szCs w:val="24"/>
          <w:lang w:eastAsia="ar-SA"/>
        </w:rPr>
        <w:t>и на скорость высвобождения инкапсулированных веществ</w:t>
      </w:r>
      <w:r w:rsidR="00891F31" w:rsidRPr="005412DA">
        <w:rPr>
          <w:rFonts w:ascii="Times New Roman" w:hAnsi="Times New Roman"/>
          <w:sz w:val="24"/>
          <w:szCs w:val="24"/>
          <w:lang w:eastAsia="ar-SA"/>
        </w:rPr>
        <w:t xml:space="preserve"> [3</w:t>
      </w:r>
      <w:r w:rsidR="002B084D" w:rsidRPr="005412DA">
        <w:rPr>
          <w:rFonts w:ascii="Times New Roman" w:hAnsi="Times New Roman"/>
          <w:sz w:val="24"/>
          <w:szCs w:val="24"/>
          <w:lang w:eastAsia="ar-SA"/>
        </w:rPr>
        <w:t>]</w:t>
      </w:r>
      <w:r w:rsidR="002D08D3" w:rsidRPr="005412DA">
        <w:rPr>
          <w:rFonts w:ascii="Times New Roman" w:hAnsi="Times New Roman"/>
          <w:sz w:val="24"/>
          <w:szCs w:val="24"/>
          <w:lang w:eastAsia="ar-SA"/>
        </w:rPr>
        <w:t>.</w:t>
      </w:r>
    </w:p>
    <w:p w:rsidR="002D08D3" w:rsidRPr="005412DA" w:rsidRDefault="002D08D3" w:rsidP="00A22966">
      <w:pPr>
        <w:pStyle w:val="a8"/>
        <w:spacing w:after="0" w:line="240" w:lineRule="auto"/>
        <w:ind w:left="0" w:firstLine="425"/>
        <w:jc w:val="both"/>
        <w:rPr>
          <w:rFonts w:ascii="Times New Roman" w:hAnsi="Times New Roman"/>
          <w:sz w:val="24"/>
          <w:szCs w:val="24"/>
          <w:lang w:eastAsia="ar-SA"/>
        </w:rPr>
      </w:pPr>
      <w:r w:rsidRPr="005412DA">
        <w:rPr>
          <w:rFonts w:ascii="Times New Roman" w:hAnsi="Times New Roman"/>
          <w:sz w:val="24"/>
          <w:szCs w:val="24"/>
          <w:lang w:eastAsia="ar-SA"/>
        </w:rPr>
        <w:t>Микрокапсулы, состоящие из комбинации полиаллиламин гидрохлорид/полистиролсульфонат натрия c наночастицами магнетита, были получены методом последовательной адсорбции (</w:t>
      </w:r>
      <w:r w:rsidRPr="005412DA">
        <w:rPr>
          <w:rFonts w:ascii="Times New Roman" w:hAnsi="Times New Roman"/>
          <w:sz w:val="24"/>
          <w:szCs w:val="24"/>
          <w:lang w:val="en-US" w:eastAsia="ar-SA"/>
        </w:rPr>
        <w:t>Layer</w:t>
      </w:r>
      <w:r w:rsidRPr="005412DA">
        <w:rPr>
          <w:rFonts w:ascii="Times New Roman" w:hAnsi="Times New Roman"/>
          <w:sz w:val="24"/>
          <w:szCs w:val="24"/>
          <w:lang w:eastAsia="ar-SA"/>
        </w:rPr>
        <w:t>-</w:t>
      </w:r>
      <w:r w:rsidRPr="005412DA">
        <w:rPr>
          <w:rFonts w:ascii="Times New Roman" w:hAnsi="Times New Roman"/>
          <w:sz w:val="24"/>
          <w:szCs w:val="24"/>
          <w:lang w:val="en-US" w:eastAsia="ar-SA"/>
        </w:rPr>
        <w:t>by</w:t>
      </w:r>
      <w:r w:rsidRPr="005412DA">
        <w:rPr>
          <w:rFonts w:ascii="Times New Roman" w:hAnsi="Times New Roman"/>
          <w:sz w:val="24"/>
          <w:szCs w:val="24"/>
          <w:lang w:eastAsia="ar-SA"/>
        </w:rPr>
        <w:t>-</w:t>
      </w:r>
      <w:r w:rsidRPr="005412DA">
        <w:rPr>
          <w:rFonts w:ascii="Times New Roman" w:hAnsi="Times New Roman"/>
          <w:sz w:val="24"/>
          <w:szCs w:val="24"/>
          <w:lang w:val="en-US" w:eastAsia="ar-SA"/>
        </w:rPr>
        <w:t>Layermethod</w:t>
      </w:r>
      <w:r w:rsidRPr="005412DA">
        <w:rPr>
          <w:rFonts w:ascii="Times New Roman" w:hAnsi="Times New Roman"/>
          <w:sz w:val="24"/>
          <w:szCs w:val="24"/>
          <w:lang w:eastAsia="ar-SA"/>
        </w:rPr>
        <w:t>)</w:t>
      </w:r>
      <w:r w:rsidR="00134BB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47E78" w:rsidRPr="005412DA">
        <w:rPr>
          <w:rFonts w:ascii="Times New Roman" w:hAnsi="Times New Roman"/>
          <w:sz w:val="24"/>
          <w:szCs w:val="24"/>
          <w:lang w:eastAsia="ar-SA"/>
        </w:rPr>
        <w:t xml:space="preserve">полиэлектролитов на поверхности коллоидных частиц </w:t>
      </w:r>
      <w:r w:rsidR="003C57EA" w:rsidRPr="005412DA">
        <w:rPr>
          <w:rFonts w:ascii="Times New Roman" w:hAnsi="Times New Roman"/>
          <w:sz w:val="24"/>
          <w:szCs w:val="24"/>
          <w:lang w:eastAsia="ar-SA"/>
        </w:rPr>
        <w:t>ватерита</w:t>
      </w:r>
      <w:r w:rsidRPr="005412DA">
        <w:rPr>
          <w:rFonts w:ascii="Times New Roman" w:hAnsi="Times New Roman"/>
          <w:sz w:val="24"/>
          <w:szCs w:val="24"/>
          <w:lang w:eastAsia="ar-SA"/>
        </w:rPr>
        <w:t>. Для оценки эффективности воздействия различных режимов облучения магнитным полем использовал</w:t>
      </w:r>
      <w:r w:rsidR="005412DA">
        <w:rPr>
          <w:rFonts w:ascii="Times New Roman" w:hAnsi="Times New Roman"/>
          <w:sz w:val="24"/>
          <w:szCs w:val="24"/>
          <w:lang w:eastAsia="ar-SA"/>
        </w:rPr>
        <w:t xml:space="preserve">ся красителем меченый полимер </w:t>
      </w:r>
      <w:r w:rsidR="00A93128">
        <w:rPr>
          <w:rFonts w:ascii="Times New Roman" w:hAnsi="Times New Roman"/>
          <w:sz w:val="24"/>
          <w:szCs w:val="24"/>
          <w:lang w:eastAsia="ar-SA"/>
        </w:rPr>
        <w:t>ТР</w:t>
      </w:r>
      <w:r w:rsidR="005412DA">
        <w:rPr>
          <w:rFonts w:ascii="Times New Roman" w:hAnsi="Times New Roman"/>
          <w:sz w:val="24"/>
          <w:szCs w:val="24"/>
          <w:lang w:eastAsia="ar-SA"/>
        </w:rPr>
        <w:t>ИТЦ-декстран</w:t>
      </w:r>
      <w:r w:rsidR="007E19E9">
        <w:rPr>
          <w:rFonts w:ascii="Times New Roman" w:hAnsi="Times New Roman"/>
          <w:sz w:val="24"/>
          <w:szCs w:val="24"/>
          <w:lang w:eastAsia="ar-SA"/>
        </w:rPr>
        <w:t xml:space="preserve"> (тетраметилродамин-5-изотиоцианат)</w:t>
      </w:r>
      <w:r w:rsidR="005412DA">
        <w:rPr>
          <w:rFonts w:ascii="Times New Roman" w:hAnsi="Times New Roman"/>
          <w:sz w:val="24"/>
          <w:szCs w:val="24"/>
          <w:lang w:eastAsia="ar-SA"/>
        </w:rPr>
        <w:t xml:space="preserve"> (65-8</w:t>
      </w:r>
      <w:r w:rsidRPr="005412DA">
        <w:rPr>
          <w:rFonts w:ascii="Times New Roman" w:hAnsi="Times New Roman"/>
          <w:sz w:val="24"/>
          <w:szCs w:val="24"/>
          <w:lang w:eastAsia="ar-SA"/>
        </w:rPr>
        <w:t>5 кДа).</w:t>
      </w:r>
    </w:p>
    <w:p w:rsidR="00A36549" w:rsidRDefault="002D08D3" w:rsidP="00A22966">
      <w:pPr>
        <w:pStyle w:val="a8"/>
        <w:spacing w:after="0" w:line="240" w:lineRule="auto"/>
        <w:ind w:left="0" w:firstLine="425"/>
        <w:jc w:val="both"/>
        <w:rPr>
          <w:rFonts w:ascii="Times New Roman" w:hAnsi="Times New Roman"/>
          <w:sz w:val="24"/>
          <w:szCs w:val="24"/>
          <w:lang w:eastAsia="ar-SA"/>
        </w:rPr>
      </w:pPr>
      <w:r w:rsidRPr="005412DA">
        <w:rPr>
          <w:rFonts w:ascii="Times New Roman" w:hAnsi="Times New Roman"/>
          <w:sz w:val="24"/>
          <w:szCs w:val="24"/>
          <w:lang w:eastAsia="ar-SA"/>
        </w:rPr>
        <w:t>Визуализацию капсул проводили с помощью сканирующего электронного микроскопа JSM-</w:t>
      </w:r>
      <w:smartTag w:uri="urn:schemas-microsoft-com:office:smarttags" w:element="metricconverter">
        <w:smartTagPr>
          <w:attr w:name="ProductID" w:val="7401F"/>
        </w:smartTagPr>
        <w:r w:rsidRPr="005412DA">
          <w:rPr>
            <w:rFonts w:ascii="Times New Roman" w:hAnsi="Times New Roman"/>
            <w:sz w:val="24"/>
            <w:szCs w:val="24"/>
            <w:lang w:eastAsia="ar-SA"/>
          </w:rPr>
          <w:t>7401F</w:t>
        </w:r>
      </w:smartTag>
      <w:r w:rsidRPr="005412DA">
        <w:rPr>
          <w:rFonts w:ascii="Times New Roman" w:hAnsi="Times New Roman"/>
          <w:sz w:val="24"/>
          <w:szCs w:val="24"/>
          <w:lang w:eastAsia="ar-SA"/>
        </w:rPr>
        <w:t xml:space="preserve"> и просвечивающего электронного микроскопа </w:t>
      </w:r>
      <w:r w:rsidR="006305EB" w:rsidRPr="006305E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FEI Osiris</w:t>
      </w:r>
      <w:r w:rsidR="006305EB" w:rsidRPr="006305EB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</w:t>
      </w:r>
      <w:r w:rsidRPr="006305EB">
        <w:rPr>
          <w:rFonts w:ascii="Times New Roman" w:hAnsi="Times New Roman"/>
          <w:sz w:val="24"/>
          <w:szCs w:val="24"/>
          <w:lang w:eastAsia="ar-SA"/>
        </w:rPr>
        <w:t>200 kV</w:t>
      </w:r>
      <w:r w:rsidRPr="005412DA">
        <w:rPr>
          <w:rFonts w:ascii="Times New Roman" w:hAnsi="Times New Roman"/>
          <w:sz w:val="24"/>
          <w:szCs w:val="24"/>
          <w:lang w:eastAsia="ar-SA"/>
        </w:rPr>
        <w:t>. Контрольный образец, а также образцы после воздействия магнитным полем были исследованы с помощью конфокал</w:t>
      </w:r>
      <w:r w:rsidR="006A31D2">
        <w:rPr>
          <w:rFonts w:ascii="Times New Roman" w:hAnsi="Times New Roman"/>
          <w:sz w:val="24"/>
          <w:szCs w:val="24"/>
          <w:lang w:eastAsia="ar-SA"/>
        </w:rPr>
        <w:t xml:space="preserve">ьного микроскопа Leica TCS SPE. С помощью флуориметра </w:t>
      </w:r>
      <w:bookmarkStart w:id="0" w:name="_GoBack"/>
      <w:bookmarkEnd w:id="0"/>
      <w:r w:rsidR="003F06AE">
        <w:rPr>
          <w:rFonts w:ascii="Times New Roman" w:hAnsi="Times New Roman"/>
          <w:sz w:val="24"/>
          <w:szCs w:val="24"/>
          <w:lang w:eastAsia="ar-SA"/>
        </w:rPr>
        <w:t>б</w:t>
      </w:r>
      <w:r w:rsidR="006A31D2">
        <w:rPr>
          <w:rFonts w:ascii="Times New Roman" w:hAnsi="Times New Roman"/>
          <w:sz w:val="24"/>
          <w:szCs w:val="24"/>
          <w:lang w:eastAsia="ar-SA"/>
        </w:rPr>
        <w:t>ыли про</w:t>
      </w:r>
      <w:r w:rsidR="003F06AE">
        <w:rPr>
          <w:rFonts w:ascii="Times New Roman" w:hAnsi="Times New Roman"/>
          <w:sz w:val="24"/>
          <w:szCs w:val="24"/>
          <w:lang w:eastAsia="ar-SA"/>
        </w:rPr>
        <w:t>ведены исследования супернатантов</w:t>
      </w:r>
      <w:r w:rsidR="006A31D2">
        <w:rPr>
          <w:rFonts w:ascii="Times New Roman" w:hAnsi="Times New Roman"/>
          <w:sz w:val="24"/>
          <w:szCs w:val="24"/>
          <w:lang w:eastAsia="ar-SA"/>
        </w:rPr>
        <w:t xml:space="preserve"> о</w:t>
      </w:r>
      <w:r w:rsidR="003F06AE">
        <w:rPr>
          <w:rFonts w:ascii="Times New Roman" w:hAnsi="Times New Roman"/>
          <w:sz w:val="24"/>
          <w:szCs w:val="24"/>
          <w:lang w:eastAsia="ar-SA"/>
        </w:rPr>
        <w:t>блученных и контрольного образцов</w:t>
      </w:r>
      <w:r w:rsidR="006A31D2">
        <w:rPr>
          <w:rFonts w:ascii="Times New Roman" w:hAnsi="Times New Roman"/>
          <w:sz w:val="24"/>
          <w:szCs w:val="24"/>
          <w:lang w:eastAsia="ar-SA"/>
        </w:rPr>
        <w:t>.</w:t>
      </w:r>
      <w:r w:rsidR="00A36549">
        <w:rPr>
          <w:rFonts w:ascii="Times New Roman" w:hAnsi="Times New Roman"/>
          <w:sz w:val="24"/>
          <w:szCs w:val="24"/>
          <w:lang w:eastAsia="ar-SA"/>
        </w:rPr>
        <w:t xml:space="preserve"> Изучено влияние частоты магнитного поля (в диапазоне 30-250 Гц) и длительности воздействия на содержание ТРИТЦ-декстрана в супернатанте для микрокапсул со средним диаметром 3,7 и 3,2 мкм. Определены оптимальные частоты магнитного поля для исследуемых микрокапсул, при которых достигается наибольшее высвобождение ТРИТЦ-декстрана</w:t>
      </w:r>
      <w:r w:rsidR="00C65533">
        <w:rPr>
          <w:rFonts w:ascii="Times New Roman" w:hAnsi="Times New Roman"/>
          <w:sz w:val="24"/>
          <w:szCs w:val="24"/>
          <w:lang w:eastAsia="ar-SA"/>
        </w:rPr>
        <w:t xml:space="preserve"> в супернатант.</w:t>
      </w:r>
    </w:p>
    <w:p w:rsidR="00C65533" w:rsidRDefault="00C65533" w:rsidP="00A22966">
      <w:pPr>
        <w:spacing w:after="0" w:line="240" w:lineRule="auto"/>
        <w:ind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Авторы работы выражают благодарность Артёмову В.В. за изучение образцов методом сканирующей электронной микроскопии и Хмеленину Д.Н. за</w:t>
      </w:r>
      <w:r w:rsidR="00134BB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изучение образцов методом просвечивающей электронной микроскопии</w:t>
      </w:r>
      <w:r w:rsidR="002F46DA">
        <w:rPr>
          <w:rFonts w:ascii="Times New Roman" w:hAnsi="Times New Roman"/>
          <w:sz w:val="24"/>
          <w:szCs w:val="24"/>
        </w:rPr>
        <w:t>.</w:t>
      </w:r>
      <w:r w:rsidR="00134BB1">
        <w:rPr>
          <w:rFonts w:ascii="Times New Roman" w:hAnsi="Times New Roman"/>
          <w:sz w:val="24"/>
          <w:szCs w:val="24"/>
        </w:rPr>
        <w:t xml:space="preserve"> </w:t>
      </w:r>
      <w:r w:rsidR="008B301A" w:rsidRPr="005412DA">
        <w:rPr>
          <w:rFonts w:ascii="Times New Roman" w:hAnsi="Times New Roman"/>
          <w:sz w:val="24"/>
          <w:szCs w:val="24"/>
        </w:rPr>
        <w:t xml:space="preserve">Работа выполнена при поддержке Министерства науки и высшего образования в рамках выполнения работ </w:t>
      </w:r>
      <w:r w:rsidR="00134BB1" w:rsidRPr="005412DA">
        <w:rPr>
          <w:rFonts w:ascii="Times New Roman" w:hAnsi="Times New Roman"/>
          <w:sz w:val="24"/>
          <w:szCs w:val="24"/>
        </w:rPr>
        <w:t>по Государ</w:t>
      </w:r>
      <w:r w:rsidR="00134BB1">
        <w:rPr>
          <w:rFonts w:ascii="Times New Roman" w:hAnsi="Times New Roman"/>
          <w:sz w:val="24"/>
          <w:szCs w:val="24"/>
        </w:rPr>
        <w:lastRenderedPageBreak/>
        <w:t>ственному заданию</w:t>
      </w:r>
      <w:r w:rsidR="008B301A" w:rsidRPr="005412DA">
        <w:rPr>
          <w:rFonts w:ascii="Times New Roman" w:hAnsi="Times New Roman"/>
          <w:sz w:val="24"/>
          <w:szCs w:val="24"/>
        </w:rPr>
        <w:t xml:space="preserve"> ФНИЦ «Кристаллография и фотоника» РАН с использованием оборудования ЦКП ФНИЦ «Кристаллография и фотоника» РАН при поддержке Министерства образования и науки России (проект RFMEFI62119X0035), а также</w:t>
      </w:r>
      <w:r w:rsidR="00134BB1">
        <w:rPr>
          <w:rFonts w:ascii="Times New Roman" w:hAnsi="Times New Roman"/>
          <w:sz w:val="24"/>
          <w:szCs w:val="24"/>
        </w:rPr>
        <w:t xml:space="preserve"> </w:t>
      </w:r>
      <w:r w:rsidR="008B301A" w:rsidRPr="005412DA">
        <w:rPr>
          <w:rStyle w:val="normaltextrun"/>
          <w:rFonts w:ascii="Times New Roman" w:eastAsia="MS Mincho" w:hAnsi="Times New Roman"/>
          <w:color w:val="000000"/>
          <w:sz w:val="24"/>
          <w:szCs w:val="24"/>
          <w:shd w:val="clear" w:color="auto" w:fill="FFFFFF"/>
        </w:rPr>
        <w:t xml:space="preserve">при </w:t>
      </w:r>
      <w:r w:rsidR="008B301A" w:rsidRPr="005412DA">
        <w:rPr>
          <w:rFonts w:ascii="Times New Roman" w:hAnsi="Times New Roman"/>
          <w:sz w:val="24"/>
          <w:szCs w:val="24"/>
        </w:rPr>
        <w:t>поддержке</w:t>
      </w:r>
      <w:r>
        <w:rPr>
          <w:rFonts w:ascii="Times New Roman" w:hAnsi="Times New Roman"/>
          <w:sz w:val="24"/>
          <w:szCs w:val="24"/>
        </w:rPr>
        <w:t xml:space="preserve"> гранта Президента РФ МК-1109.2021.1.3.</w:t>
      </w:r>
    </w:p>
    <w:p w:rsidR="008B301A" w:rsidRDefault="008B301A" w:rsidP="00A22966">
      <w:pPr>
        <w:spacing w:after="0" w:line="240" w:lineRule="auto"/>
        <w:ind w:firstLine="425"/>
        <w:jc w:val="center"/>
        <w:rPr>
          <w:rFonts w:ascii="Times New Roman" w:hAnsi="Times New Roman"/>
          <w:b/>
          <w:sz w:val="24"/>
          <w:szCs w:val="24"/>
        </w:rPr>
      </w:pPr>
    </w:p>
    <w:p w:rsidR="008B301A" w:rsidRDefault="008B301A" w:rsidP="00A22966">
      <w:pPr>
        <w:spacing w:after="0" w:line="240" w:lineRule="auto"/>
        <w:ind w:firstLine="425"/>
        <w:jc w:val="center"/>
        <w:rPr>
          <w:rFonts w:ascii="Times New Roman" w:hAnsi="Times New Roman"/>
          <w:b/>
          <w:sz w:val="24"/>
          <w:szCs w:val="24"/>
        </w:rPr>
      </w:pPr>
    </w:p>
    <w:p w:rsidR="002D08D3" w:rsidRDefault="002D08D3" w:rsidP="00A22966">
      <w:pPr>
        <w:spacing w:after="0" w:line="240" w:lineRule="auto"/>
        <w:ind w:firstLine="425"/>
        <w:jc w:val="center"/>
        <w:rPr>
          <w:rFonts w:ascii="Times New Roman" w:hAnsi="Times New Roman"/>
          <w:b/>
          <w:sz w:val="24"/>
          <w:szCs w:val="24"/>
        </w:rPr>
      </w:pPr>
      <w:r w:rsidRPr="00275F5A">
        <w:rPr>
          <w:rFonts w:ascii="Times New Roman" w:hAnsi="Times New Roman"/>
          <w:b/>
          <w:sz w:val="24"/>
          <w:szCs w:val="24"/>
        </w:rPr>
        <w:t>Литература</w:t>
      </w:r>
    </w:p>
    <w:p w:rsidR="00891F31" w:rsidRPr="00891F31" w:rsidRDefault="00891F31" w:rsidP="00A22966">
      <w:pPr>
        <w:pStyle w:val="aa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425"/>
        <w:jc w:val="both"/>
        <w:rPr>
          <w:rFonts w:ascii="Times New Roman" w:hAnsi="Times New Roman"/>
          <w:sz w:val="24"/>
          <w:szCs w:val="24"/>
          <w:lang w:val="en-US"/>
        </w:rPr>
      </w:pPr>
      <w:r w:rsidRPr="00891F31">
        <w:rPr>
          <w:rFonts w:ascii="Times New Roman" w:hAnsi="Times New Roman"/>
          <w:iCs/>
          <w:color w:val="000000"/>
          <w:sz w:val="24"/>
          <w:szCs w:val="24"/>
          <w:lang w:val="en-US"/>
        </w:rPr>
        <w:t>Ferguson R. M., Minard K. R., &amp; Krishnan K. M// Jo</w:t>
      </w:r>
      <w:r w:rsidR="00134BB1">
        <w:rPr>
          <w:rFonts w:ascii="Times New Roman" w:hAnsi="Times New Roman"/>
          <w:iCs/>
          <w:color w:val="000000"/>
          <w:sz w:val="24"/>
          <w:szCs w:val="24"/>
          <w:lang w:val="en-US"/>
        </w:rPr>
        <w:t xml:space="preserve">urnal of Magnetism and Magnetic </w:t>
      </w:r>
      <w:r w:rsidRPr="00891F31">
        <w:rPr>
          <w:rFonts w:ascii="Times New Roman" w:hAnsi="Times New Roman"/>
          <w:iCs/>
          <w:color w:val="000000"/>
          <w:sz w:val="24"/>
          <w:szCs w:val="24"/>
          <w:lang w:val="en-US"/>
        </w:rPr>
        <w:t>Materials. 2009. V. 321(10), P. 1548.</w:t>
      </w:r>
    </w:p>
    <w:p w:rsidR="00891F31" w:rsidRPr="00891F31" w:rsidRDefault="00891F31" w:rsidP="00A22966">
      <w:pPr>
        <w:pStyle w:val="aa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425"/>
        <w:jc w:val="both"/>
        <w:rPr>
          <w:rFonts w:ascii="Times New Roman" w:hAnsi="Times New Roman"/>
          <w:sz w:val="24"/>
          <w:szCs w:val="24"/>
          <w:lang w:val="en-US"/>
        </w:rPr>
      </w:pPr>
      <w:r w:rsidRPr="00891F31">
        <w:rPr>
          <w:rFonts w:ascii="Times New Roman" w:hAnsi="Times New Roman"/>
          <w:noProof/>
          <w:color w:val="000000"/>
          <w:sz w:val="24"/>
          <w:szCs w:val="24"/>
          <w:lang w:val="en-US"/>
        </w:rPr>
        <w:t xml:space="preserve">Y.I. Golovin </w:t>
      </w:r>
      <w:r w:rsidRPr="00891F31">
        <w:rPr>
          <w:rFonts w:ascii="Times New Roman" w:hAnsi="Times New Roman"/>
          <w:iCs/>
          <w:noProof/>
          <w:color w:val="000000"/>
          <w:sz w:val="24"/>
          <w:szCs w:val="24"/>
          <w:lang w:val="en-US"/>
        </w:rPr>
        <w:t>et al.</w:t>
      </w:r>
      <w:r w:rsidRPr="00891F31">
        <w:rPr>
          <w:rFonts w:ascii="Times New Roman" w:hAnsi="Times New Roman"/>
          <w:noProof/>
          <w:color w:val="000000"/>
          <w:sz w:val="24"/>
          <w:szCs w:val="24"/>
          <w:lang w:val="en-US"/>
        </w:rPr>
        <w:t xml:space="preserve">// </w:t>
      </w:r>
      <w:r w:rsidRPr="00891F31">
        <w:rPr>
          <w:rFonts w:ascii="Times New Roman" w:hAnsi="Times New Roman"/>
          <w:iCs/>
          <w:noProof/>
          <w:color w:val="000000"/>
          <w:sz w:val="24"/>
          <w:szCs w:val="24"/>
          <w:lang w:val="en-US"/>
        </w:rPr>
        <w:t>J. Control. Release</w:t>
      </w:r>
      <w:r w:rsidRPr="00891F31">
        <w:rPr>
          <w:rFonts w:ascii="Times New Roman" w:hAnsi="Times New Roman"/>
          <w:noProof/>
          <w:color w:val="000000"/>
          <w:sz w:val="24"/>
          <w:szCs w:val="24"/>
          <w:lang w:val="en-US"/>
        </w:rPr>
        <w:t>. 2015. V. 219. P. 43.</w:t>
      </w:r>
    </w:p>
    <w:p w:rsidR="00134BB1" w:rsidRDefault="00134BB1" w:rsidP="00134BB1">
      <w:pPr>
        <w:pStyle w:val="aa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425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iCs/>
          <w:sz w:val="24"/>
          <w:szCs w:val="24"/>
          <w:shd w:val="clear" w:color="auto" w:fill="FFFFFF"/>
        </w:rPr>
        <w:t>Головин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Ю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И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color w:val="666666"/>
          <w:sz w:val="24"/>
          <w:szCs w:val="24"/>
          <w:shd w:val="clear" w:color="auto" w:fill="FFFFFF"/>
          <w:lang w:val="en-US"/>
        </w:rPr>
        <w:t>, 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Клячко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Н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Л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color w:val="666666"/>
          <w:sz w:val="24"/>
          <w:szCs w:val="24"/>
          <w:shd w:val="clear" w:color="auto" w:fill="FFFFFF"/>
          <w:lang w:val="en-US"/>
        </w:rPr>
        <w:t>,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Мажуга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А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Г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color w:val="666666"/>
          <w:sz w:val="24"/>
          <w:szCs w:val="24"/>
          <w:shd w:val="clear" w:color="auto" w:fill="FFFFFF"/>
          <w:lang w:val="en-US"/>
        </w:rPr>
        <w:t>,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Грибановский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С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Л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color w:val="666666"/>
          <w:sz w:val="24"/>
          <w:szCs w:val="24"/>
          <w:shd w:val="clear" w:color="auto" w:fill="FFFFFF"/>
          <w:lang w:val="en-US"/>
        </w:rPr>
        <w:t>,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Головин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Д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Ю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color w:val="666666"/>
          <w:sz w:val="24"/>
          <w:szCs w:val="24"/>
          <w:shd w:val="clear" w:color="auto" w:fill="FFFFFF"/>
          <w:lang w:val="en-US"/>
        </w:rPr>
        <w:t>, 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Жигачев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А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О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color w:val="666666"/>
          <w:sz w:val="24"/>
          <w:szCs w:val="24"/>
          <w:shd w:val="clear" w:color="auto" w:fill="FFFFFF"/>
          <w:lang w:val="en-US"/>
        </w:rPr>
        <w:t>,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Шуклинов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А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В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color w:val="666666"/>
          <w:sz w:val="24"/>
          <w:szCs w:val="24"/>
          <w:shd w:val="clear" w:color="auto" w:fill="FFFFFF"/>
          <w:lang w:val="en-US"/>
        </w:rPr>
        <w:t>,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Ефремова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М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В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color w:val="666666"/>
          <w:sz w:val="24"/>
          <w:szCs w:val="24"/>
          <w:shd w:val="clear" w:color="auto" w:fill="FFFFFF"/>
          <w:lang w:val="en-US"/>
        </w:rPr>
        <w:t xml:space="preserve">,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Веселов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М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М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color w:val="666666"/>
          <w:sz w:val="24"/>
          <w:szCs w:val="24"/>
          <w:shd w:val="clear" w:color="auto" w:fill="FFFFFF"/>
          <w:lang w:val="en-US"/>
        </w:rPr>
        <w:t>, 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Власова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К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Ю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color w:val="666666"/>
          <w:sz w:val="24"/>
          <w:szCs w:val="24"/>
          <w:shd w:val="clear" w:color="auto" w:fill="FFFFFF"/>
          <w:lang w:val="en-US"/>
        </w:rPr>
        <w:t xml:space="preserve">,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Усвалиев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А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Д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color w:val="666666"/>
          <w:sz w:val="24"/>
          <w:szCs w:val="24"/>
          <w:shd w:val="clear" w:color="auto" w:fill="FFFFFF"/>
          <w:lang w:val="en-US"/>
        </w:rPr>
        <w:t>,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Ле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-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Дейген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>И</w:t>
      </w:r>
      <w:r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</w:rPr>
        <w:t>М</w:t>
      </w:r>
      <w:r>
        <w:rPr>
          <w:rFonts w:ascii="Times New Roman" w:hAnsi="Times New Roman"/>
          <w:iCs/>
          <w:color w:val="000000" w:themeColor="text1"/>
          <w:sz w:val="24"/>
          <w:szCs w:val="24"/>
          <w:shd w:val="clear" w:color="auto" w:fill="FFFFFF"/>
          <w:lang w:val="en-US"/>
        </w:rPr>
        <w:t>.,</w:t>
      </w:r>
      <w:r>
        <w:rPr>
          <w:rFonts w:ascii="Times New Roman" w:hAnsi="Times New Roman"/>
          <w:iCs/>
          <w:color w:val="666666"/>
          <w:sz w:val="24"/>
          <w:szCs w:val="24"/>
          <w:shd w:val="clear" w:color="auto" w:fill="FFFFFF"/>
          <w:lang w:val="en-US"/>
        </w:rPr>
        <w:t> 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Кабанов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А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>.</w:t>
      </w:r>
      <w:r>
        <w:rPr>
          <w:rFonts w:ascii="Times New Roman" w:hAnsi="Times New Roman"/>
          <w:iCs/>
          <w:sz w:val="24"/>
          <w:szCs w:val="24"/>
          <w:shd w:val="clear" w:color="auto" w:fill="FFFFFF"/>
        </w:rPr>
        <w:t>В</w:t>
      </w:r>
      <w:r>
        <w:rPr>
          <w:rFonts w:ascii="Times New Roman" w:hAnsi="Times New Roman"/>
          <w:iCs/>
          <w:sz w:val="24"/>
          <w:szCs w:val="24"/>
          <w:shd w:val="clear" w:color="auto" w:fill="FFFFFF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  <w:lang w:val="en-US"/>
        </w:rPr>
        <w:t xml:space="preserve">// </w:t>
      </w:r>
      <w:r>
        <w:rPr>
          <w:rFonts w:ascii="Times New Roman" w:hAnsi="Times New Roman"/>
          <w:sz w:val="24"/>
          <w:szCs w:val="24"/>
        </w:rPr>
        <w:t>Российские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нанотехнологии</w:t>
      </w:r>
      <w:r>
        <w:rPr>
          <w:rFonts w:ascii="Times New Roman" w:hAnsi="Times New Roman"/>
          <w:sz w:val="24"/>
          <w:szCs w:val="24"/>
          <w:lang w:val="en-US"/>
        </w:rPr>
        <w:t xml:space="preserve">. 2018. № 5-6. C. </w:t>
      </w:r>
      <w:r>
        <w:rPr>
          <w:rFonts w:ascii="Times New Roman" w:hAnsi="Times New Roman"/>
          <w:sz w:val="24"/>
          <w:szCs w:val="24"/>
        </w:rPr>
        <w:t>3.</w:t>
      </w:r>
    </w:p>
    <w:p w:rsidR="002D08D3" w:rsidRPr="00A22966" w:rsidRDefault="002D08D3" w:rsidP="00134BB1">
      <w:pPr>
        <w:pStyle w:val="aa"/>
        <w:tabs>
          <w:tab w:val="left" w:pos="284"/>
        </w:tabs>
        <w:spacing w:after="0" w:line="240" w:lineRule="auto"/>
        <w:ind w:left="425"/>
        <w:rPr>
          <w:rFonts w:ascii="Times New Roman" w:hAnsi="Times New Roman"/>
          <w:sz w:val="24"/>
          <w:szCs w:val="24"/>
          <w:lang w:val="en-US"/>
        </w:rPr>
      </w:pPr>
    </w:p>
    <w:sectPr w:rsidR="002D08D3" w:rsidRPr="00A22966" w:rsidSect="003F06AE">
      <w:footerReference w:type="default" r:id="rId8"/>
      <w:pgSz w:w="11907" w:h="16839" w:code="9"/>
      <w:pgMar w:top="1134" w:right="1361" w:bottom="1259" w:left="1361" w:header="709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AFF" w:rsidRDefault="00902AFF" w:rsidP="009C3D5B">
      <w:pPr>
        <w:spacing w:after="0" w:line="240" w:lineRule="auto"/>
      </w:pPr>
      <w:r>
        <w:separator/>
      </w:r>
    </w:p>
  </w:endnote>
  <w:endnote w:type="continuationSeparator" w:id="0">
    <w:p w:rsidR="00902AFF" w:rsidRDefault="00902AFF" w:rsidP="009C3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8D3" w:rsidRPr="00757423" w:rsidRDefault="002D08D3" w:rsidP="009C3D5B">
    <w:pPr>
      <w:pStyle w:val="af"/>
      <w:tabs>
        <w:tab w:val="center" w:pos="4025"/>
        <w:tab w:val="left" w:pos="4605"/>
      </w:tabs>
      <w:rPr>
        <w:rFonts w:ascii="Times New Roman" w:hAnsi="Times New Roman"/>
        <w:sz w:val="20"/>
        <w:szCs w:val="20"/>
      </w:rPr>
    </w:pPr>
    <w:r>
      <w:tab/>
    </w:r>
    <w:r w:rsidR="00F85A22" w:rsidRPr="00757423">
      <w:rPr>
        <w:rFonts w:ascii="Times New Roman" w:hAnsi="Times New Roman"/>
        <w:sz w:val="20"/>
        <w:szCs w:val="20"/>
      </w:rPr>
      <w:fldChar w:fldCharType="begin"/>
    </w:r>
    <w:r w:rsidRPr="00757423">
      <w:rPr>
        <w:rFonts w:ascii="Times New Roman" w:hAnsi="Times New Roman"/>
        <w:sz w:val="20"/>
        <w:szCs w:val="20"/>
      </w:rPr>
      <w:instrText>PAGE   \* MERGEFORMAT</w:instrText>
    </w:r>
    <w:r w:rsidR="00F85A22" w:rsidRPr="00757423">
      <w:rPr>
        <w:rFonts w:ascii="Times New Roman" w:hAnsi="Times New Roman"/>
        <w:sz w:val="20"/>
        <w:szCs w:val="20"/>
      </w:rPr>
      <w:fldChar w:fldCharType="separate"/>
    </w:r>
    <w:r w:rsidR="006305EB">
      <w:rPr>
        <w:rFonts w:ascii="Times New Roman" w:hAnsi="Times New Roman"/>
        <w:noProof/>
        <w:sz w:val="20"/>
        <w:szCs w:val="20"/>
      </w:rPr>
      <w:t>1</w:t>
    </w:r>
    <w:r w:rsidR="00F85A22" w:rsidRPr="00757423">
      <w:rPr>
        <w:rFonts w:ascii="Times New Roman" w:hAnsi="Times New Roman"/>
        <w:sz w:val="20"/>
        <w:szCs w:val="20"/>
      </w:rPr>
      <w:fldChar w:fldCharType="end"/>
    </w:r>
    <w:r w:rsidRPr="00757423">
      <w:rPr>
        <w:rFonts w:ascii="Times New Roman" w:hAnsi="Times New Roman"/>
        <w:sz w:val="20"/>
        <w:szCs w:val="20"/>
      </w:rPr>
      <w:tab/>
    </w:r>
  </w:p>
  <w:p w:rsidR="002D08D3" w:rsidRDefault="002D08D3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AFF" w:rsidRDefault="00902AFF" w:rsidP="009C3D5B">
      <w:pPr>
        <w:spacing w:after="0" w:line="240" w:lineRule="auto"/>
      </w:pPr>
      <w:r>
        <w:separator/>
      </w:r>
    </w:p>
  </w:footnote>
  <w:footnote w:type="continuationSeparator" w:id="0">
    <w:p w:rsidR="00902AFF" w:rsidRDefault="00902AFF" w:rsidP="009C3D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64C"/>
    <w:multiLevelType w:val="hybridMultilevel"/>
    <w:tmpl w:val="5A246C6A"/>
    <w:lvl w:ilvl="0" w:tplc="1898C0CE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3CD0E15"/>
    <w:multiLevelType w:val="hybridMultilevel"/>
    <w:tmpl w:val="9A6CBF48"/>
    <w:lvl w:ilvl="0" w:tplc="08AE500E">
      <w:start w:val="7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5890320"/>
    <w:multiLevelType w:val="hybridMultilevel"/>
    <w:tmpl w:val="07DE2C9E"/>
    <w:lvl w:ilvl="0" w:tplc="08AE500E">
      <w:start w:val="8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E2162CE"/>
    <w:multiLevelType w:val="hybridMultilevel"/>
    <w:tmpl w:val="7946F2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6E75096"/>
    <w:multiLevelType w:val="hybridMultilevel"/>
    <w:tmpl w:val="BBDEC05A"/>
    <w:lvl w:ilvl="0" w:tplc="E0C2F12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113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5FB2"/>
    <w:rsid w:val="00001321"/>
    <w:rsid w:val="000024F7"/>
    <w:rsid w:val="000124C3"/>
    <w:rsid w:val="0001357F"/>
    <w:rsid w:val="00023E13"/>
    <w:rsid w:val="000371B1"/>
    <w:rsid w:val="0007293B"/>
    <w:rsid w:val="000A7A19"/>
    <w:rsid w:val="000D2A60"/>
    <w:rsid w:val="000E46FE"/>
    <w:rsid w:val="00110C3F"/>
    <w:rsid w:val="0012380D"/>
    <w:rsid w:val="00134BB1"/>
    <w:rsid w:val="00184B7D"/>
    <w:rsid w:val="00196A1A"/>
    <w:rsid w:val="00240D13"/>
    <w:rsid w:val="00261A60"/>
    <w:rsid w:val="002737E3"/>
    <w:rsid w:val="00275F5A"/>
    <w:rsid w:val="002833E8"/>
    <w:rsid w:val="00290996"/>
    <w:rsid w:val="00297395"/>
    <w:rsid w:val="002B084D"/>
    <w:rsid w:val="002B167C"/>
    <w:rsid w:val="002B1AE2"/>
    <w:rsid w:val="002D08D3"/>
    <w:rsid w:val="002F3322"/>
    <w:rsid w:val="002F46DA"/>
    <w:rsid w:val="00306CDB"/>
    <w:rsid w:val="003122C8"/>
    <w:rsid w:val="00315524"/>
    <w:rsid w:val="00342E52"/>
    <w:rsid w:val="00351622"/>
    <w:rsid w:val="003851DC"/>
    <w:rsid w:val="003A06DB"/>
    <w:rsid w:val="003C4D03"/>
    <w:rsid w:val="003C57EA"/>
    <w:rsid w:val="003C6E39"/>
    <w:rsid w:val="003E3A6C"/>
    <w:rsid w:val="003F06AE"/>
    <w:rsid w:val="003F1C14"/>
    <w:rsid w:val="003F58A2"/>
    <w:rsid w:val="0045127D"/>
    <w:rsid w:val="00482B03"/>
    <w:rsid w:val="0049137C"/>
    <w:rsid w:val="004C5FBF"/>
    <w:rsid w:val="004D144B"/>
    <w:rsid w:val="004F1C46"/>
    <w:rsid w:val="005412DA"/>
    <w:rsid w:val="00561193"/>
    <w:rsid w:val="00575982"/>
    <w:rsid w:val="00594B91"/>
    <w:rsid w:val="00603834"/>
    <w:rsid w:val="006161D3"/>
    <w:rsid w:val="006305EB"/>
    <w:rsid w:val="00655027"/>
    <w:rsid w:val="006579C4"/>
    <w:rsid w:val="0066622D"/>
    <w:rsid w:val="0068003A"/>
    <w:rsid w:val="006A31D2"/>
    <w:rsid w:val="006D52B2"/>
    <w:rsid w:val="006F558A"/>
    <w:rsid w:val="007010C4"/>
    <w:rsid w:val="007257C1"/>
    <w:rsid w:val="00746870"/>
    <w:rsid w:val="007555CD"/>
    <w:rsid w:val="007566DF"/>
    <w:rsid w:val="00757423"/>
    <w:rsid w:val="007E19E9"/>
    <w:rsid w:val="007F1DEB"/>
    <w:rsid w:val="00847E78"/>
    <w:rsid w:val="00873A86"/>
    <w:rsid w:val="00873B72"/>
    <w:rsid w:val="00891F31"/>
    <w:rsid w:val="008B301A"/>
    <w:rsid w:val="008C5900"/>
    <w:rsid w:val="008E6125"/>
    <w:rsid w:val="00901F1B"/>
    <w:rsid w:val="00902AFF"/>
    <w:rsid w:val="009050B6"/>
    <w:rsid w:val="00965FB2"/>
    <w:rsid w:val="009953E5"/>
    <w:rsid w:val="009C0EA3"/>
    <w:rsid w:val="009C3D5B"/>
    <w:rsid w:val="009D2CC8"/>
    <w:rsid w:val="009F03AD"/>
    <w:rsid w:val="00A113ED"/>
    <w:rsid w:val="00A22966"/>
    <w:rsid w:val="00A326AE"/>
    <w:rsid w:val="00A36549"/>
    <w:rsid w:val="00A478F4"/>
    <w:rsid w:val="00A54D80"/>
    <w:rsid w:val="00A76650"/>
    <w:rsid w:val="00A93128"/>
    <w:rsid w:val="00AB1F18"/>
    <w:rsid w:val="00AD27FA"/>
    <w:rsid w:val="00AE6275"/>
    <w:rsid w:val="00B22E00"/>
    <w:rsid w:val="00B33203"/>
    <w:rsid w:val="00B428F5"/>
    <w:rsid w:val="00B73C9F"/>
    <w:rsid w:val="00B9112F"/>
    <w:rsid w:val="00B95A6E"/>
    <w:rsid w:val="00BF2BC8"/>
    <w:rsid w:val="00C03FD3"/>
    <w:rsid w:val="00C12396"/>
    <w:rsid w:val="00C51A43"/>
    <w:rsid w:val="00C57369"/>
    <w:rsid w:val="00C65533"/>
    <w:rsid w:val="00C80977"/>
    <w:rsid w:val="00CB6134"/>
    <w:rsid w:val="00CC01BB"/>
    <w:rsid w:val="00CE20BC"/>
    <w:rsid w:val="00D2278A"/>
    <w:rsid w:val="00D44603"/>
    <w:rsid w:val="00D4652B"/>
    <w:rsid w:val="00D77F34"/>
    <w:rsid w:val="00D97399"/>
    <w:rsid w:val="00E13152"/>
    <w:rsid w:val="00E448B4"/>
    <w:rsid w:val="00E47310"/>
    <w:rsid w:val="00E86C3B"/>
    <w:rsid w:val="00E94B91"/>
    <w:rsid w:val="00EB73FC"/>
    <w:rsid w:val="00F17EF3"/>
    <w:rsid w:val="00F26F0D"/>
    <w:rsid w:val="00F27A7B"/>
    <w:rsid w:val="00F31BBE"/>
    <w:rsid w:val="00F85A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334527DF"/>
  <w15:docId w15:val="{2180A510-3AB5-4005-8099-590E4996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12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96A1A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6A1A"/>
    <w:rPr>
      <w:rFonts w:ascii="Times New Roman" w:hAnsi="Times New Roman" w:cs="Times New Roman"/>
      <w:b/>
      <w:kern w:val="36"/>
      <w:sz w:val="48"/>
    </w:rPr>
  </w:style>
  <w:style w:type="paragraph" w:styleId="a3">
    <w:name w:val="Subtitle"/>
    <w:basedOn w:val="a"/>
    <w:link w:val="a4"/>
    <w:uiPriority w:val="99"/>
    <w:qFormat/>
    <w:rsid w:val="00196A1A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character" w:customStyle="1" w:styleId="a4">
    <w:name w:val="Подзаголовок Знак"/>
    <w:link w:val="a3"/>
    <w:uiPriority w:val="99"/>
    <w:locked/>
    <w:rsid w:val="00196A1A"/>
    <w:rPr>
      <w:rFonts w:ascii="Times New Roman" w:hAnsi="Times New Roman" w:cs="Times New Roman"/>
      <w:b/>
      <w:sz w:val="24"/>
    </w:rPr>
  </w:style>
  <w:style w:type="character" w:styleId="a5">
    <w:name w:val="Hyperlink"/>
    <w:uiPriority w:val="99"/>
    <w:rsid w:val="00196A1A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uiPriority w:val="99"/>
    <w:rsid w:val="009C0EA3"/>
    <w:pPr>
      <w:suppressAutoHyphens/>
      <w:spacing w:after="0" w:line="240" w:lineRule="auto"/>
      <w:jc w:val="center"/>
    </w:pPr>
    <w:rPr>
      <w:rFonts w:ascii="Times New Roman" w:hAnsi="Times New Roman"/>
      <w:sz w:val="28"/>
      <w:szCs w:val="24"/>
      <w:lang w:eastAsia="ar-SA"/>
    </w:rPr>
  </w:style>
  <w:style w:type="character" w:customStyle="1" w:styleId="apple-converted-space">
    <w:name w:val="apple-converted-space"/>
    <w:uiPriority w:val="99"/>
    <w:rsid w:val="006161D3"/>
    <w:rPr>
      <w:rFonts w:cs="Times New Roman"/>
    </w:rPr>
  </w:style>
  <w:style w:type="paragraph" w:styleId="a6">
    <w:name w:val="Body Text"/>
    <w:basedOn w:val="a"/>
    <w:link w:val="a7"/>
    <w:uiPriority w:val="99"/>
    <w:rsid w:val="00AE6275"/>
    <w:pPr>
      <w:suppressAutoHyphens/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character" w:customStyle="1" w:styleId="a7">
    <w:name w:val="Основной текст Знак"/>
    <w:link w:val="a6"/>
    <w:uiPriority w:val="99"/>
    <w:semiHidden/>
    <w:locked/>
    <w:rsid w:val="00196A1A"/>
    <w:rPr>
      <w:rFonts w:cs="Times New Roman"/>
      <w:sz w:val="22"/>
      <w:szCs w:val="22"/>
      <w:lang w:eastAsia="en-US"/>
    </w:rPr>
  </w:style>
  <w:style w:type="paragraph" w:styleId="a8">
    <w:name w:val="Body Text Indent"/>
    <w:basedOn w:val="a"/>
    <w:link w:val="a9"/>
    <w:uiPriority w:val="99"/>
    <w:rsid w:val="00306CDB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locked/>
    <w:rsid w:val="00196A1A"/>
    <w:rPr>
      <w:rFonts w:cs="Times New Roman"/>
      <w:sz w:val="22"/>
      <w:szCs w:val="22"/>
      <w:lang w:eastAsia="en-US"/>
    </w:rPr>
  </w:style>
  <w:style w:type="paragraph" w:styleId="aa">
    <w:name w:val="List Paragraph"/>
    <w:basedOn w:val="a"/>
    <w:uiPriority w:val="99"/>
    <w:qFormat/>
    <w:rsid w:val="00C80977"/>
    <w:pPr>
      <w:ind w:left="720"/>
      <w:contextualSpacing/>
    </w:pPr>
  </w:style>
  <w:style w:type="paragraph" w:styleId="ab">
    <w:name w:val="Balloon Text"/>
    <w:basedOn w:val="a"/>
    <w:link w:val="ac"/>
    <w:uiPriority w:val="99"/>
    <w:rsid w:val="008C59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locked/>
    <w:rsid w:val="008C5900"/>
    <w:rPr>
      <w:rFonts w:ascii="Segoe UI" w:hAnsi="Segoe UI" w:cs="Times New Roman"/>
      <w:sz w:val="18"/>
      <w:lang w:eastAsia="en-US"/>
    </w:rPr>
  </w:style>
  <w:style w:type="paragraph" w:styleId="ad">
    <w:name w:val="header"/>
    <w:basedOn w:val="a"/>
    <w:link w:val="ae"/>
    <w:uiPriority w:val="99"/>
    <w:rsid w:val="009C3D5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locked/>
    <w:rsid w:val="009C3D5B"/>
    <w:rPr>
      <w:rFonts w:cs="Times New Roman"/>
      <w:sz w:val="22"/>
      <w:lang w:eastAsia="en-US"/>
    </w:rPr>
  </w:style>
  <w:style w:type="paragraph" w:styleId="af">
    <w:name w:val="footer"/>
    <w:basedOn w:val="a"/>
    <w:link w:val="af0"/>
    <w:uiPriority w:val="99"/>
    <w:rsid w:val="009C3D5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locked/>
    <w:rsid w:val="009C3D5B"/>
    <w:rPr>
      <w:rFonts w:cs="Times New Roman"/>
      <w:sz w:val="22"/>
      <w:lang w:eastAsia="en-US"/>
    </w:rPr>
  </w:style>
  <w:style w:type="character" w:customStyle="1" w:styleId="normaltextrun">
    <w:name w:val="normaltextrun"/>
    <w:basedOn w:val="a0"/>
    <w:rsid w:val="008B301A"/>
  </w:style>
  <w:style w:type="character" w:styleId="af1">
    <w:name w:val="Emphasis"/>
    <w:qFormat/>
    <w:locked/>
    <w:rsid w:val="00A22966"/>
    <w:rPr>
      <w:i/>
      <w:iCs/>
    </w:rPr>
  </w:style>
  <w:style w:type="character" w:styleId="af2">
    <w:name w:val="annotation reference"/>
    <w:basedOn w:val="a0"/>
    <w:uiPriority w:val="99"/>
    <w:semiHidden/>
    <w:unhideWhenUsed/>
    <w:rsid w:val="00A36549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A36549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A36549"/>
    <w:rPr>
      <w:lang w:eastAsia="en-US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A36549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A36549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107D1-5C63-4EAE-B934-7E0455013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МОДЕЛИРОВАНИЕ СПИНОВОЙ ДИНАМИКИ ОПТИЧЕСКОЙ ДЕФАЗИРОВКИ В КРИСТАЛЛАХ, АКТИВИРОВАННЫХ РЕДКОЗЕМЕЛЬНЫМИ ИОНАМИ</vt:lpstr>
    </vt:vector>
  </TitlesOfParts>
  <Company>Reanimator Extreme Edition</Company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МОДЕЛИРОВАНИЕ СПИНОВОЙ ДИНАМИКИ ОПТИЧЕСКОЙ ДЕФАЗИРОВКИ В КРИСТАЛЛАХ, АКТИВИРОВАННЫХ РЕДКОЗЕМЕЛЬНЫМИ ИОНАМИ</dc:title>
  <dc:subject/>
  <dc:creator>user</dc:creator>
  <cp:keywords/>
  <dc:description/>
  <cp:lastModifiedBy>Ivan Burmistrov</cp:lastModifiedBy>
  <cp:revision>11</cp:revision>
  <cp:lastPrinted>2016-09-15T10:25:00Z</cp:lastPrinted>
  <dcterms:created xsi:type="dcterms:W3CDTF">2021-03-02T12:48:00Z</dcterms:created>
  <dcterms:modified xsi:type="dcterms:W3CDTF">2021-03-03T11:34:00Z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nNumsOnRight">
    <vt:bool>true</vt:bool>
  </property>
  <property fmtid="{D5CDD505-2E9C-101B-9397-08002B2CF9AE}" pid="4" name="MTEquationNumber2">
    <vt:lpwstr>(#S1.#E1)</vt:lpwstr>
  </property>
</Properties>
</file>