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0404F627" w:rsidR="00950CC0" w:rsidRDefault="002E6D4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Влияние анизотропии на свойства матрично-изолированного атома в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состоянии</w:t>
      </w:r>
    </w:p>
    <w:p w14:paraId="00000002" w14:textId="0910EC80" w:rsidR="00950CC0" w:rsidRDefault="003420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Лейбин И.В</w:t>
      </w:r>
      <w:r w:rsidR="0070282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00000003" w14:textId="5670859C" w:rsidR="00950CC0" w:rsidRDefault="0034209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Аспирант 1 года обучения</w:t>
      </w:r>
    </w:p>
    <w:p w14:paraId="00000007" w14:textId="79C20F6C" w:rsidR="00950CC0" w:rsidRDefault="00EF4741" w:rsidP="00EF474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Сколковсий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институт Н</w:t>
      </w:r>
      <w:r w:rsidR="0034209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ауки и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Т</w:t>
      </w:r>
      <w:r w:rsidR="0034209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ехнологий</w:t>
      </w:r>
      <w:r w:rsidR="0037264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Москва, Россия</w:t>
      </w:r>
    </w:p>
    <w:p w14:paraId="00000008" w14:textId="0BDF06C0" w:rsidR="00950CC0" w:rsidRPr="0034209F" w:rsidRDefault="0037264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34209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 xml:space="preserve">E–mail: </w:t>
      </w:r>
      <w:r w:rsidR="0034209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iosif</w:t>
      </w:r>
      <w:r w:rsidR="0034209F" w:rsidRPr="0034209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.</w:t>
      </w:r>
      <w:r w:rsidR="0034209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leibin</w:t>
      </w:r>
      <w:r w:rsidR="0034209F" w:rsidRPr="0034209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@</w:t>
      </w:r>
      <w:r w:rsidR="0034209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skoltech</w:t>
      </w:r>
      <w:r w:rsidR="0034209F" w:rsidRPr="0034209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.</w:t>
      </w:r>
      <w:r w:rsidR="0034209F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ru</w:t>
      </w:r>
    </w:p>
    <w:p w14:paraId="13FE1E52" w14:textId="0751A658" w:rsidR="0053469D" w:rsidRDefault="0034209F" w:rsidP="00EF474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Матрицы, в частности кристаллы инертных газов, представляют собой </w:t>
      </w:r>
      <w:r w:rsidR="00EF4741">
        <w:rPr>
          <w:rFonts w:ascii="Times New Roman" w:eastAsia="Times New Roman" w:hAnsi="Times New Roman" w:cs="Times New Roman"/>
          <w:color w:val="000000"/>
          <w:sz w:val="24"/>
          <w:szCs w:val="24"/>
        </w:rPr>
        <w:t>удобную модель для изучения общих закономерностей, присущих неоднородным твердым телам.</w:t>
      </w:r>
      <w:r w:rsidR="007B5DD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F4741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="00EF4741">
        <w:rPr>
          <w:rFonts w:ascii="Times New Roman" w:hAnsi="Times New Roman" w:cs="Times New Roman"/>
          <w:sz w:val="24"/>
        </w:rPr>
        <w:t xml:space="preserve">сследование диффузии атома кислорода в кристаллах </w:t>
      </w:r>
      <w:proofErr w:type="spellStart"/>
      <w:r w:rsidR="00EF4741">
        <w:rPr>
          <w:rFonts w:ascii="Times New Roman" w:hAnsi="Times New Roman" w:cs="Times New Roman"/>
          <w:sz w:val="24"/>
          <w:lang w:val="en-US"/>
        </w:rPr>
        <w:t>Ar</w:t>
      </w:r>
      <w:proofErr w:type="spellEnd"/>
      <w:r w:rsidR="00EF4741" w:rsidRPr="00EF4741">
        <w:rPr>
          <w:rFonts w:ascii="Times New Roman" w:hAnsi="Times New Roman" w:cs="Times New Roman"/>
          <w:sz w:val="24"/>
        </w:rPr>
        <w:t xml:space="preserve">, </w:t>
      </w:r>
      <w:r w:rsidR="00EF4741">
        <w:rPr>
          <w:rFonts w:ascii="Times New Roman" w:hAnsi="Times New Roman" w:cs="Times New Roman"/>
          <w:sz w:val="24"/>
          <w:lang w:val="en-US"/>
        </w:rPr>
        <w:t>Kr</w:t>
      </w:r>
      <w:r w:rsidR="00EF4741" w:rsidRPr="00EF4741">
        <w:rPr>
          <w:rFonts w:ascii="Times New Roman" w:hAnsi="Times New Roman" w:cs="Times New Roman"/>
          <w:sz w:val="24"/>
        </w:rPr>
        <w:t xml:space="preserve">, </w:t>
      </w:r>
      <w:proofErr w:type="spellStart"/>
      <w:r w:rsidR="00EF4741">
        <w:rPr>
          <w:rFonts w:ascii="Times New Roman" w:hAnsi="Times New Roman" w:cs="Times New Roman"/>
          <w:sz w:val="24"/>
          <w:lang w:val="en-US"/>
        </w:rPr>
        <w:t>Xe</w:t>
      </w:r>
      <w:proofErr w:type="spellEnd"/>
      <w:r w:rsidR="00EF4741" w:rsidRPr="00EF4741">
        <w:rPr>
          <w:rFonts w:ascii="Times New Roman" w:hAnsi="Times New Roman" w:cs="Times New Roman"/>
          <w:sz w:val="24"/>
        </w:rPr>
        <w:t xml:space="preserve"> [1] </w:t>
      </w:r>
      <w:r w:rsidR="00EF4741">
        <w:rPr>
          <w:rFonts w:ascii="Times New Roman" w:hAnsi="Times New Roman" w:cs="Times New Roman"/>
          <w:sz w:val="24"/>
        </w:rPr>
        <w:t xml:space="preserve">показало, что </w:t>
      </w:r>
      <w:r w:rsidR="007B5DD8">
        <w:rPr>
          <w:rFonts w:ascii="Times New Roman" w:hAnsi="Times New Roman" w:cs="Times New Roman"/>
          <w:sz w:val="24"/>
        </w:rPr>
        <w:t xml:space="preserve">поведение </w:t>
      </w:r>
      <w:r w:rsidR="0053469D">
        <w:rPr>
          <w:rFonts w:ascii="Times New Roman" w:hAnsi="Times New Roman" w:cs="Times New Roman"/>
          <w:sz w:val="24"/>
        </w:rPr>
        <w:t xml:space="preserve">матрично-изолированных атомов в </w:t>
      </w:r>
      <w:proofErr w:type="spellStart"/>
      <w:r w:rsidR="0053469D">
        <w:rPr>
          <w:rFonts w:ascii="Times New Roman" w:hAnsi="Times New Roman" w:cs="Times New Roman"/>
          <w:sz w:val="24"/>
        </w:rPr>
        <w:t>полносимметричных</w:t>
      </w:r>
      <w:proofErr w:type="spellEnd"/>
      <w:r w:rsidR="007B5DD8">
        <w:rPr>
          <w:rFonts w:ascii="Times New Roman" w:hAnsi="Times New Roman" w:cs="Times New Roman"/>
          <w:sz w:val="24"/>
        </w:rPr>
        <w:t xml:space="preserve"> и</w:t>
      </w:r>
      <w:r w:rsidR="0053469D">
        <w:rPr>
          <w:rFonts w:ascii="Times New Roman" w:hAnsi="Times New Roman" w:cs="Times New Roman"/>
          <w:sz w:val="24"/>
        </w:rPr>
        <w:t xml:space="preserve"> анизотропных электронных состояниях</w:t>
      </w:r>
      <w:r w:rsidR="008D5BF6">
        <w:rPr>
          <w:rFonts w:ascii="Times New Roman" w:hAnsi="Times New Roman" w:cs="Times New Roman"/>
          <w:sz w:val="24"/>
        </w:rPr>
        <w:t xml:space="preserve"> сильно отличается. О</w:t>
      </w:r>
      <w:r w:rsidR="0053469D">
        <w:rPr>
          <w:rFonts w:ascii="Times New Roman" w:hAnsi="Times New Roman" w:cs="Times New Roman"/>
          <w:sz w:val="24"/>
        </w:rPr>
        <w:t>сновное состояние</w:t>
      </w:r>
      <w:r w:rsidR="008D5BF6">
        <w:rPr>
          <w:rFonts w:ascii="Times New Roman" w:hAnsi="Times New Roman" w:cs="Times New Roman"/>
          <w:sz w:val="24"/>
        </w:rPr>
        <w:t xml:space="preserve"> атома кислорода – </w:t>
      </w:r>
      <w:r w:rsidR="0053469D">
        <w:rPr>
          <w:rFonts w:ascii="Times New Roman" w:hAnsi="Times New Roman" w:cs="Times New Roman"/>
          <w:sz w:val="24"/>
        </w:rPr>
        <w:t xml:space="preserve"> </w:t>
      </w:r>
      <w:r w:rsidR="002E6D41" w:rsidRPr="002E6D41">
        <w:rPr>
          <w:rFonts w:ascii="Times New Roman" w:hAnsi="Times New Roman" w:cs="Times New Roman"/>
          <w:sz w:val="24"/>
          <w:vertAlign w:val="superscript"/>
        </w:rPr>
        <w:t>3</w:t>
      </w:r>
      <w:r w:rsidR="002E6D41">
        <w:rPr>
          <w:rFonts w:ascii="Times New Roman" w:hAnsi="Times New Roman" w:cs="Times New Roman"/>
          <w:sz w:val="24"/>
        </w:rPr>
        <w:t>Р</w:t>
      </w:r>
      <w:r w:rsidR="0053469D">
        <w:rPr>
          <w:rFonts w:ascii="Times New Roman" w:hAnsi="Times New Roman" w:cs="Times New Roman"/>
          <w:sz w:val="24"/>
        </w:rPr>
        <w:t>.</w:t>
      </w:r>
      <w:r w:rsidR="0053469D" w:rsidRPr="0053469D">
        <w:rPr>
          <w:rFonts w:ascii="Times New Roman" w:hAnsi="Times New Roman" w:cs="Times New Roman"/>
          <w:sz w:val="24"/>
        </w:rPr>
        <w:t xml:space="preserve"> </w:t>
      </w:r>
      <w:r w:rsidR="0053469D">
        <w:rPr>
          <w:rFonts w:ascii="Times New Roman" w:hAnsi="Times New Roman" w:cs="Times New Roman"/>
          <w:sz w:val="24"/>
        </w:rPr>
        <w:t>В общем виде потенциальную энергию взаимодействия</w:t>
      </w:r>
      <w:r w:rsidR="0053469D" w:rsidRPr="002B0B54">
        <w:rPr>
          <w:rFonts w:ascii="Times New Roman" w:hAnsi="Times New Roman" w:cs="Times New Roman"/>
          <w:sz w:val="24"/>
        </w:rPr>
        <w:t xml:space="preserve"> </w:t>
      </w:r>
      <w:r w:rsidR="0053469D">
        <w:rPr>
          <w:rFonts w:ascii="Times New Roman" w:hAnsi="Times New Roman" w:cs="Times New Roman"/>
          <w:sz w:val="24"/>
        </w:rPr>
        <w:t>подобного атома</w:t>
      </w:r>
      <w:r w:rsidR="0053469D" w:rsidRPr="002B0B54">
        <w:rPr>
          <w:rFonts w:ascii="Times New Roman" w:hAnsi="Times New Roman" w:cs="Times New Roman"/>
          <w:sz w:val="24"/>
        </w:rPr>
        <w:t xml:space="preserve"> </w:t>
      </w:r>
      <w:r w:rsidR="0053469D">
        <w:rPr>
          <w:rFonts w:ascii="Times New Roman" w:hAnsi="Times New Roman" w:cs="Times New Roman"/>
          <w:sz w:val="24"/>
        </w:rPr>
        <w:t>с атомом инертного газа можно представить в виде разложения</w:t>
      </w:r>
      <w:r w:rsidR="00271156" w:rsidRPr="00271156">
        <w:rPr>
          <w:rFonts w:ascii="Times New Roman" w:hAnsi="Times New Roman" w:cs="Times New Roman"/>
          <w:sz w:val="24"/>
        </w:rPr>
        <w:t xml:space="preserve"> [2]</w:t>
      </w:r>
      <w:r w:rsidR="0053469D">
        <w:rPr>
          <w:rFonts w:ascii="Times New Roman" w:hAnsi="Times New Roman" w:cs="Times New Roman"/>
          <w:sz w:val="24"/>
        </w:rPr>
        <w:t xml:space="preserve">: </w:t>
      </w:r>
      <w:r w:rsidR="0053469D">
        <w:rPr>
          <w:rFonts w:ascii="Times New Roman" w:hAnsi="Times New Roman" w:cs="Times New Roman"/>
          <w:sz w:val="24"/>
          <w:lang w:val="en-US"/>
        </w:rPr>
        <w:t>V</w:t>
      </w:r>
      <w:r w:rsidR="0053469D" w:rsidRPr="002B0B54">
        <w:rPr>
          <w:rFonts w:ascii="Times New Roman" w:hAnsi="Times New Roman" w:cs="Times New Roman"/>
          <w:sz w:val="24"/>
        </w:rPr>
        <w:t>(</w:t>
      </w:r>
      <w:r w:rsidR="0053469D">
        <w:rPr>
          <w:rFonts w:ascii="Times New Roman" w:hAnsi="Times New Roman" w:cs="Times New Roman"/>
          <w:sz w:val="24"/>
          <w:lang w:val="en-US"/>
        </w:rPr>
        <w:t>R</w:t>
      </w:r>
      <w:r w:rsidR="0053469D" w:rsidRPr="002B0B54">
        <w:rPr>
          <w:rFonts w:ascii="Times New Roman" w:hAnsi="Times New Roman" w:cs="Times New Roman"/>
          <w:sz w:val="24"/>
        </w:rPr>
        <w:t>)</w:t>
      </w:r>
      <w:r w:rsidR="0053469D" w:rsidRPr="002E6D41">
        <w:rPr>
          <w:rFonts w:ascii="Times New Roman" w:hAnsi="Times New Roman" w:cs="Times New Roman"/>
          <w:sz w:val="24"/>
        </w:rPr>
        <w:t xml:space="preserve"> = </w:t>
      </w:r>
      <w:r w:rsidR="0053469D">
        <w:rPr>
          <w:rFonts w:ascii="Times New Roman" w:hAnsi="Times New Roman" w:cs="Times New Roman"/>
          <w:sz w:val="24"/>
          <w:lang w:val="en-US"/>
        </w:rPr>
        <w:t>V</w:t>
      </w:r>
      <w:r w:rsidR="0053469D" w:rsidRPr="002B0B54">
        <w:rPr>
          <w:rFonts w:ascii="Times New Roman" w:hAnsi="Times New Roman" w:cs="Times New Roman"/>
          <w:sz w:val="24"/>
          <w:vertAlign w:val="subscript"/>
        </w:rPr>
        <w:t>0</w:t>
      </w:r>
      <w:r w:rsidR="0053469D" w:rsidRPr="002B0B54">
        <w:rPr>
          <w:rFonts w:ascii="Times New Roman" w:hAnsi="Times New Roman" w:cs="Times New Roman"/>
          <w:sz w:val="24"/>
        </w:rPr>
        <w:t>(</w:t>
      </w:r>
      <w:r w:rsidR="0053469D">
        <w:rPr>
          <w:rFonts w:ascii="Times New Roman" w:hAnsi="Times New Roman" w:cs="Times New Roman"/>
          <w:sz w:val="24"/>
          <w:lang w:val="en-US"/>
        </w:rPr>
        <w:t>R</w:t>
      </w:r>
      <w:r w:rsidR="0053469D" w:rsidRPr="002B0B54">
        <w:rPr>
          <w:rFonts w:ascii="Times New Roman" w:hAnsi="Times New Roman" w:cs="Times New Roman"/>
          <w:sz w:val="24"/>
        </w:rPr>
        <w:t xml:space="preserve">) + </w:t>
      </w:r>
      <w:r w:rsidR="0053469D">
        <w:rPr>
          <w:rFonts w:ascii="Times New Roman" w:hAnsi="Times New Roman" w:cs="Times New Roman"/>
          <w:sz w:val="24"/>
          <w:lang w:val="en-US"/>
        </w:rPr>
        <w:t>V</w:t>
      </w:r>
      <w:r w:rsidR="0053469D" w:rsidRPr="002B0B54">
        <w:rPr>
          <w:rFonts w:ascii="Times New Roman" w:hAnsi="Times New Roman" w:cs="Times New Roman"/>
          <w:sz w:val="24"/>
          <w:vertAlign w:val="subscript"/>
        </w:rPr>
        <w:t>2</w:t>
      </w:r>
      <w:r w:rsidR="0053469D" w:rsidRPr="002B0B54">
        <w:rPr>
          <w:rFonts w:ascii="Times New Roman" w:hAnsi="Times New Roman" w:cs="Times New Roman"/>
          <w:sz w:val="24"/>
        </w:rPr>
        <w:t>(</w:t>
      </w:r>
      <w:r w:rsidR="0053469D">
        <w:rPr>
          <w:rFonts w:ascii="Times New Roman" w:hAnsi="Times New Roman" w:cs="Times New Roman"/>
          <w:sz w:val="24"/>
          <w:lang w:val="en-US"/>
        </w:rPr>
        <w:t>R</w:t>
      </w:r>
      <w:r w:rsidR="0053469D" w:rsidRPr="002B0B54">
        <w:rPr>
          <w:rFonts w:ascii="Times New Roman" w:hAnsi="Times New Roman" w:cs="Times New Roman"/>
          <w:sz w:val="24"/>
        </w:rPr>
        <w:t>)</w:t>
      </w:r>
      <w:r w:rsidR="0053469D">
        <w:rPr>
          <w:rFonts w:ascii="Times New Roman" w:hAnsi="Times New Roman" w:cs="Times New Roman"/>
          <w:sz w:val="24"/>
        </w:rPr>
        <w:t xml:space="preserve">, где </w:t>
      </w:r>
      <w:r w:rsidR="0053469D">
        <w:rPr>
          <w:rFonts w:ascii="Times New Roman" w:hAnsi="Times New Roman" w:cs="Times New Roman"/>
          <w:sz w:val="24"/>
          <w:lang w:val="en-US"/>
        </w:rPr>
        <w:t>R</w:t>
      </w:r>
      <w:r w:rsidR="0053469D" w:rsidRPr="002B0B54">
        <w:rPr>
          <w:rFonts w:ascii="Times New Roman" w:hAnsi="Times New Roman" w:cs="Times New Roman"/>
          <w:sz w:val="24"/>
        </w:rPr>
        <w:t xml:space="preserve"> – </w:t>
      </w:r>
      <w:r w:rsidR="0053469D">
        <w:rPr>
          <w:rFonts w:ascii="Times New Roman" w:hAnsi="Times New Roman" w:cs="Times New Roman"/>
          <w:sz w:val="24"/>
        </w:rPr>
        <w:t xml:space="preserve">межъядерное расстояние, а </w:t>
      </w:r>
      <w:r w:rsidR="0053469D">
        <w:rPr>
          <w:rFonts w:ascii="Times New Roman" w:hAnsi="Times New Roman" w:cs="Times New Roman"/>
          <w:sz w:val="24"/>
          <w:lang w:val="en-US"/>
        </w:rPr>
        <w:t>V</w:t>
      </w:r>
      <w:r w:rsidR="0053469D" w:rsidRPr="002B0B54">
        <w:rPr>
          <w:rFonts w:ascii="Times New Roman" w:hAnsi="Times New Roman" w:cs="Times New Roman"/>
          <w:sz w:val="24"/>
        </w:rPr>
        <w:t xml:space="preserve"> </w:t>
      </w:r>
      <w:r w:rsidR="0053469D">
        <w:rPr>
          <w:rFonts w:ascii="Times New Roman" w:hAnsi="Times New Roman" w:cs="Times New Roman"/>
          <w:sz w:val="24"/>
        </w:rPr>
        <w:t>–</w:t>
      </w:r>
      <w:r w:rsidR="0053469D" w:rsidRPr="002B0B54">
        <w:rPr>
          <w:rFonts w:ascii="Times New Roman" w:hAnsi="Times New Roman" w:cs="Times New Roman"/>
          <w:sz w:val="24"/>
        </w:rPr>
        <w:t xml:space="preserve"> </w:t>
      </w:r>
      <w:r w:rsidR="0053469D">
        <w:rPr>
          <w:rFonts w:ascii="Times New Roman" w:hAnsi="Times New Roman" w:cs="Times New Roman"/>
          <w:sz w:val="24"/>
        </w:rPr>
        <w:t xml:space="preserve">полная потенциальная энергия. </w:t>
      </w:r>
      <w:r w:rsidR="00192AC2">
        <w:rPr>
          <w:rFonts w:ascii="Times New Roman" w:hAnsi="Times New Roman" w:cs="Times New Roman"/>
          <w:sz w:val="24"/>
        </w:rPr>
        <w:t>Первый член</w:t>
      </w:r>
      <w:r w:rsidR="0053469D">
        <w:rPr>
          <w:rFonts w:ascii="Times New Roman" w:hAnsi="Times New Roman" w:cs="Times New Roman"/>
          <w:sz w:val="24"/>
        </w:rPr>
        <w:t xml:space="preserve"> </w:t>
      </w:r>
      <w:r w:rsidR="008D5BF6">
        <w:rPr>
          <w:rFonts w:ascii="Times New Roman" w:hAnsi="Times New Roman" w:cs="Times New Roman"/>
          <w:sz w:val="24"/>
        </w:rPr>
        <w:t xml:space="preserve">в данном разложении </w:t>
      </w:r>
      <w:r w:rsidR="0053469D">
        <w:rPr>
          <w:rFonts w:ascii="Times New Roman" w:hAnsi="Times New Roman" w:cs="Times New Roman"/>
          <w:sz w:val="24"/>
        </w:rPr>
        <w:t xml:space="preserve">представляет собой изотропную часть потенциала, </w:t>
      </w:r>
      <w:r w:rsidR="008D5BF6">
        <w:rPr>
          <w:rFonts w:ascii="Times New Roman" w:hAnsi="Times New Roman" w:cs="Times New Roman"/>
          <w:sz w:val="24"/>
        </w:rPr>
        <w:t>в то время как</w:t>
      </w:r>
      <w:r w:rsidR="0053469D">
        <w:rPr>
          <w:rFonts w:ascii="Times New Roman" w:hAnsi="Times New Roman" w:cs="Times New Roman"/>
          <w:sz w:val="24"/>
        </w:rPr>
        <w:t xml:space="preserve"> </w:t>
      </w:r>
      <w:r w:rsidR="0053469D">
        <w:rPr>
          <w:rFonts w:ascii="Times New Roman" w:hAnsi="Times New Roman" w:cs="Times New Roman"/>
          <w:sz w:val="24"/>
          <w:lang w:val="en-US"/>
        </w:rPr>
        <w:t>V</w:t>
      </w:r>
      <w:r w:rsidR="0053469D" w:rsidRPr="002B0B54">
        <w:rPr>
          <w:rFonts w:ascii="Times New Roman" w:hAnsi="Times New Roman" w:cs="Times New Roman"/>
          <w:sz w:val="24"/>
          <w:vertAlign w:val="subscript"/>
        </w:rPr>
        <w:t>2</w:t>
      </w:r>
      <w:r w:rsidR="0053469D" w:rsidRPr="002B0B54">
        <w:rPr>
          <w:rFonts w:ascii="Times New Roman" w:hAnsi="Times New Roman" w:cs="Times New Roman"/>
          <w:sz w:val="24"/>
        </w:rPr>
        <w:t xml:space="preserve"> </w:t>
      </w:r>
      <w:r w:rsidR="0053469D">
        <w:rPr>
          <w:rFonts w:ascii="Times New Roman" w:hAnsi="Times New Roman" w:cs="Times New Roman"/>
          <w:sz w:val="24"/>
        </w:rPr>
        <w:t xml:space="preserve">содержит в себе эффекты, связанные с анизотропией взаимодействия. </w:t>
      </w:r>
    </w:p>
    <w:p w14:paraId="346CF340" w14:textId="298F944D" w:rsidR="0053469D" w:rsidRPr="008D5BF6" w:rsidRDefault="0053469D" w:rsidP="0053469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настоящей работе была разработана модель, которая позволяет оценить влияние величины и знака анизотропии на строение сайтов захвата и активационные барьеры миграции. Для этого в вышеприведенное разложение был введен параметр λ: </w:t>
      </w:r>
      <w:r>
        <w:rPr>
          <w:rFonts w:ascii="Times New Roman" w:hAnsi="Times New Roman" w:cs="Times New Roman"/>
          <w:sz w:val="24"/>
          <w:lang w:val="en-US"/>
        </w:rPr>
        <w:t>V</w:t>
      </w:r>
      <w:r w:rsidRPr="002B0B54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  <w:lang w:val="en-US"/>
        </w:rPr>
        <w:t>R</w:t>
      </w:r>
      <w:r w:rsidRPr="002B0B54">
        <w:rPr>
          <w:rFonts w:ascii="Times New Roman" w:hAnsi="Times New Roman" w:cs="Times New Roman"/>
          <w:sz w:val="24"/>
        </w:rPr>
        <w:t>)</w:t>
      </w:r>
      <w:r w:rsidRPr="002E6D41">
        <w:rPr>
          <w:rFonts w:ascii="Times New Roman" w:hAnsi="Times New Roman" w:cs="Times New Roman"/>
          <w:sz w:val="24"/>
        </w:rPr>
        <w:t xml:space="preserve"> = </w:t>
      </w:r>
      <w:r>
        <w:rPr>
          <w:rFonts w:ascii="Times New Roman" w:hAnsi="Times New Roman" w:cs="Times New Roman"/>
          <w:sz w:val="24"/>
          <w:lang w:val="en-US"/>
        </w:rPr>
        <w:t>V</w:t>
      </w:r>
      <w:r w:rsidRPr="002B0B54">
        <w:rPr>
          <w:rFonts w:ascii="Times New Roman" w:hAnsi="Times New Roman" w:cs="Times New Roman"/>
          <w:sz w:val="24"/>
          <w:vertAlign w:val="subscript"/>
        </w:rPr>
        <w:t>0</w:t>
      </w:r>
      <w:r w:rsidRPr="002B0B54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  <w:lang w:val="en-US"/>
        </w:rPr>
        <w:t>R</w:t>
      </w:r>
      <w:r w:rsidRPr="002B0B54">
        <w:rPr>
          <w:rFonts w:ascii="Times New Roman" w:hAnsi="Times New Roman" w:cs="Times New Roman"/>
          <w:sz w:val="24"/>
        </w:rPr>
        <w:t xml:space="preserve">) + </w:t>
      </w:r>
      <w:r>
        <w:rPr>
          <w:rFonts w:ascii="Times New Roman" w:hAnsi="Times New Roman" w:cs="Times New Roman"/>
          <w:sz w:val="24"/>
        </w:rPr>
        <w:t>λ</w:t>
      </w:r>
      <w:r>
        <w:rPr>
          <w:rFonts w:ascii="Times New Roman" w:hAnsi="Times New Roman" w:cs="Times New Roman"/>
          <w:sz w:val="24"/>
          <w:lang w:val="en-US"/>
        </w:rPr>
        <w:t>V</w:t>
      </w:r>
      <w:r w:rsidRPr="002B0B54">
        <w:rPr>
          <w:rFonts w:ascii="Times New Roman" w:hAnsi="Times New Roman" w:cs="Times New Roman"/>
          <w:sz w:val="24"/>
          <w:vertAlign w:val="subscript"/>
        </w:rPr>
        <w:t>2</w:t>
      </w:r>
      <w:r w:rsidRPr="002B0B54">
        <w:rPr>
          <w:rFonts w:ascii="Times New Roman" w:hAnsi="Times New Roman" w:cs="Times New Roman"/>
          <w:sz w:val="24"/>
        </w:rPr>
        <w:t>(</w:t>
      </w:r>
      <w:r>
        <w:rPr>
          <w:rFonts w:ascii="Times New Roman" w:hAnsi="Times New Roman" w:cs="Times New Roman"/>
          <w:sz w:val="24"/>
          <w:lang w:val="en-US"/>
        </w:rPr>
        <w:t>R</w:t>
      </w:r>
      <w:r w:rsidRPr="002B0B54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. Таким образом, при значении параметра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λ = </w:t>
      </w:r>
      <w:r>
        <w:rPr>
          <w:rFonts w:ascii="Times New Roman" w:hAnsi="Times New Roman" w:cs="Times New Roman"/>
          <w:sz w:val="24"/>
        </w:rPr>
        <w:t>0 взаимодействие атома</w:t>
      </w:r>
      <w:proofErr w:type="gramStart"/>
      <w:r>
        <w:rPr>
          <w:rFonts w:ascii="Times New Roman" w:hAnsi="Times New Roman" w:cs="Times New Roman"/>
          <w:sz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</w:rPr>
        <w:t xml:space="preserve"> с окружением </w:t>
      </w:r>
      <w:r w:rsidR="00192AC2">
        <w:rPr>
          <w:rFonts w:ascii="Times New Roman" w:hAnsi="Times New Roman" w:cs="Times New Roman"/>
          <w:sz w:val="24"/>
        </w:rPr>
        <w:t>изотропно</w:t>
      </w:r>
      <w:r>
        <w:rPr>
          <w:rFonts w:ascii="Times New Roman" w:hAnsi="Times New Roman" w:cs="Times New Roman"/>
          <w:sz w:val="24"/>
        </w:rPr>
        <w:t xml:space="preserve">, а при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λ = 1 модель передает реальные свойства атома кислорода, согласующиеся с </w:t>
      </w:r>
      <w:r w:rsidR="00192AC2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экспериментальными данными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67038">
        <w:rPr>
          <w:rFonts w:ascii="Times New Roman" w:eastAsia="Times New Roman" w:hAnsi="Times New Roman" w:cs="Times New Roman"/>
          <w:color w:val="000000"/>
          <w:sz w:val="24"/>
          <w:szCs w:val="24"/>
        </w:rPr>
        <w:t>[</w:t>
      </w:r>
      <w:r w:rsidR="00271156" w:rsidRPr="00271156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Pr="00E67038">
        <w:rPr>
          <w:rFonts w:ascii="Times New Roman" w:eastAsia="Times New Roman" w:hAnsi="Times New Roman" w:cs="Times New Roman"/>
          <w:color w:val="000000"/>
          <w:sz w:val="24"/>
          <w:szCs w:val="24"/>
        </w:rPr>
        <w:t>]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8D5BF6">
        <w:rPr>
          <w:rFonts w:ascii="Times New Roman" w:hAnsi="Times New Roman" w:cs="Times New Roman"/>
          <w:sz w:val="24"/>
        </w:rPr>
        <w:t xml:space="preserve">Изотропная часть, </w:t>
      </w:r>
      <w:r w:rsidR="008D5BF6">
        <w:rPr>
          <w:rFonts w:ascii="Times New Roman" w:hAnsi="Times New Roman" w:cs="Times New Roman"/>
          <w:sz w:val="24"/>
          <w:lang w:val="en-US"/>
        </w:rPr>
        <w:t>V</w:t>
      </w:r>
      <w:r w:rsidR="008D5BF6" w:rsidRPr="002B0B54">
        <w:rPr>
          <w:rFonts w:ascii="Times New Roman" w:hAnsi="Times New Roman" w:cs="Times New Roman"/>
          <w:sz w:val="24"/>
          <w:vertAlign w:val="subscript"/>
        </w:rPr>
        <w:t>0</w:t>
      </w:r>
      <w:r w:rsidR="008D5BF6">
        <w:rPr>
          <w:rFonts w:ascii="Times New Roman" w:hAnsi="Times New Roman" w:cs="Times New Roman"/>
          <w:sz w:val="24"/>
          <w:vertAlign w:val="subscript"/>
        </w:rPr>
        <w:t xml:space="preserve">, </w:t>
      </w:r>
      <w:r w:rsidR="008D5BF6">
        <w:rPr>
          <w:rFonts w:ascii="Times New Roman" w:hAnsi="Times New Roman" w:cs="Times New Roman"/>
          <w:sz w:val="24"/>
        </w:rPr>
        <w:t>остается неизменной, что позволяет отделить эффекты, связанные с анизотропией, от явлений, связанных с размером атома.</w:t>
      </w:r>
    </w:p>
    <w:p w14:paraId="0000000A" w14:textId="1C408E0B" w:rsidR="00950CC0" w:rsidRDefault="0053469D" w:rsidP="00EF474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</w:t>
      </w:r>
      <w:r w:rsidR="007B5DD8">
        <w:rPr>
          <w:rFonts w:ascii="Times New Roman" w:hAnsi="Times New Roman" w:cs="Times New Roman"/>
          <w:sz w:val="24"/>
        </w:rPr>
        <w:t>ри переходе от</w:t>
      </w:r>
      <w:r>
        <w:rPr>
          <w:rFonts w:ascii="Times New Roman" w:hAnsi="Times New Roman" w:cs="Times New Roman"/>
          <w:sz w:val="24"/>
        </w:rPr>
        <w:t xml:space="preserve"> изотропного приближения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λ = </w:t>
      </w:r>
      <w:r>
        <w:rPr>
          <w:rFonts w:ascii="Times New Roman" w:hAnsi="Times New Roman" w:cs="Times New Roman"/>
          <w:sz w:val="24"/>
        </w:rPr>
        <w:t xml:space="preserve">0) к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λ = </w:t>
      </w:r>
      <w:r>
        <w:rPr>
          <w:rFonts w:ascii="Times New Roman" w:hAnsi="Times New Roman" w:cs="Times New Roman"/>
          <w:sz w:val="24"/>
        </w:rPr>
        <w:t>1,</w:t>
      </w:r>
      <w:r w:rsidR="002E6D41">
        <w:rPr>
          <w:rFonts w:ascii="Times New Roman" w:hAnsi="Times New Roman" w:cs="Times New Roman"/>
          <w:sz w:val="24"/>
        </w:rPr>
        <w:t xml:space="preserve"> </w:t>
      </w:r>
      <w:r w:rsidR="007B5DD8">
        <w:rPr>
          <w:rFonts w:ascii="Times New Roman" w:hAnsi="Times New Roman" w:cs="Times New Roman"/>
          <w:sz w:val="24"/>
        </w:rPr>
        <w:t xml:space="preserve">меняется симметрия и энергетика сайтов захвата, вид путей миграции и соответствующие им активационные барьеры. </w:t>
      </w:r>
      <w:r w:rsidR="00192AC2">
        <w:rPr>
          <w:rFonts w:ascii="Times New Roman" w:hAnsi="Times New Roman" w:cs="Times New Roman"/>
          <w:sz w:val="24"/>
        </w:rPr>
        <w:t>Ранее б</w:t>
      </w:r>
      <w:r>
        <w:rPr>
          <w:rFonts w:ascii="Times New Roman" w:hAnsi="Times New Roman" w:cs="Times New Roman"/>
          <w:sz w:val="24"/>
        </w:rPr>
        <w:t xml:space="preserve">ыло показано </w:t>
      </w:r>
      <w:r w:rsidRPr="0053469D">
        <w:rPr>
          <w:rFonts w:ascii="Times New Roman" w:hAnsi="Times New Roman" w:cs="Times New Roman"/>
          <w:sz w:val="24"/>
        </w:rPr>
        <w:t xml:space="preserve">[1], </w:t>
      </w:r>
      <w:r>
        <w:rPr>
          <w:rFonts w:ascii="Times New Roman" w:hAnsi="Times New Roman" w:cs="Times New Roman"/>
          <w:sz w:val="24"/>
        </w:rPr>
        <w:t>что анизотропия взаимодействия атома кислорода с окружением значительно облегчает его диффузию в кристалле.</w:t>
      </w:r>
    </w:p>
    <w:p w14:paraId="0000000B" w14:textId="7F52AF28" w:rsidR="00950CC0" w:rsidRDefault="0053469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Настоящая работа посвящена изучению влияния знака и величины</w:t>
      </w:r>
      <w:r w:rsidR="00192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параметра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анизотропии</w:t>
      </w:r>
      <w:r w:rsidR="00192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λ</w:t>
      </w:r>
      <w:r w:rsidR="008D5B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</w:t>
      </w:r>
      <w:r w:rsidR="0070282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свойства</w:t>
      </w:r>
      <w:bookmarkStart w:id="0" w:name="_GoBack"/>
      <w:bookmarkEnd w:id="0"/>
      <w:r w:rsidR="00192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модельного матрично-изолированного атома, за основу которого взят атом кислорода. </w:t>
      </w:r>
      <w:r w:rsidR="002E6D41">
        <w:rPr>
          <w:rFonts w:ascii="Times New Roman" w:eastAsia="Times New Roman" w:hAnsi="Times New Roman" w:cs="Times New Roman"/>
          <w:color w:val="000000"/>
          <w:sz w:val="24"/>
          <w:szCs w:val="24"/>
        </w:rPr>
        <w:t>В частности, было показано, что при знаке параметра анизотропии -1 появляется новый стабильный сайт захвата для атомов в междоузлиях</w:t>
      </w:r>
      <w:r w:rsidR="00192A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8D5BF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Была составлена зависимость барьеров активации диффузии и энергий образования сайтов захвата для атома кислорода с параметром λ, принимающим значения в интервале от -1.5 до 1.5. Аналогичный подход был применен для атома бария в возбужденном состоянии, что позволило </w:t>
      </w:r>
      <w:r w:rsidR="00372643">
        <w:rPr>
          <w:rFonts w:ascii="Times New Roman" w:eastAsia="Times New Roman" w:hAnsi="Times New Roman" w:cs="Times New Roman"/>
          <w:color w:val="000000"/>
          <w:sz w:val="24"/>
          <w:szCs w:val="24"/>
        </w:rPr>
        <w:t>выявить несколько закономерностей, связанных с влиянием анизотропии взаимодействия атома с матрицей на его спектры испускания.</w:t>
      </w:r>
    </w:p>
    <w:p w14:paraId="5E2129DC" w14:textId="694D992E" w:rsidR="002E6D41" w:rsidRDefault="002E6D41" w:rsidP="002E6D41">
      <w:pPr>
        <w:shd w:val="clear" w:color="auto" w:fill="FFFFFF"/>
        <w:ind w:firstLine="720"/>
        <w:jc w:val="both"/>
        <w:rPr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Работа выполнена при финансовой поддержке РНФ (проект № 17-13-01466)</w:t>
      </w:r>
      <w:r w:rsidR="0070282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000000E" w14:textId="078405DB" w:rsidR="00950CC0" w:rsidRPr="00E46EC9" w:rsidRDefault="00372643" w:rsidP="00E46EC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46EC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Литература</w:t>
      </w:r>
    </w:p>
    <w:p w14:paraId="00000014" w14:textId="174667B8" w:rsidR="00950CC0" w:rsidRDefault="00372643" w:rsidP="00E46EC9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V</w:t>
      </w:r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Leibin</w:t>
      </w:r>
      <w:proofErr w:type="spellEnd"/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</w:t>
      </w:r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</w:t>
      </w:r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Kalinina</w:t>
      </w:r>
      <w:proofErr w:type="spellEnd"/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D</w:t>
      </w:r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S</w:t>
      </w:r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Bezrukov</w:t>
      </w:r>
      <w:proofErr w:type="spellEnd"/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</w:t>
      </w:r>
      <w:r w:rsidR="00192AC2"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spellStart"/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Buchachenko</w:t>
      </w:r>
      <w:proofErr w:type="spellEnd"/>
      <w:r w:rsidRPr="00E46E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Modeling of the thermal migration mechanisms of atomic oxygen in </w:t>
      </w:r>
      <w:proofErr w:type="spellStart"/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Ar</w:t>
      </w:r>
      <w:proofErr w:type="spellEnd"/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, Kr and </w:t>
      </w:r>
      <w:proofErr w:type="spellStart"/>
      <w:r w:rsidR="00192AC2"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Xe</w:t>
      </w:r>
      <w:proofErr w:type="spellEnd"/>
      <w:r w:rsid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crystals</w:t>
      </w:r>
      <w:r w:rsidR="00192AC2" w:rsidRPr="0034209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4209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// </w:t>
      </w:r>
      <w:r w:rsidR="002711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The Journal of Chemical Physics</w:t>
      </w:r>
      <w:r w:rsid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  <w:r w:rsidRPr="0034209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2021</w:t>
      </w:r>
      <w:r w:rsidR="002711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V. 154</w:t>
      </w:r>
      <w:r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. p. </w:t>
      </w:r>
      <w:r w:rsidR="002711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44305–44320</w:t>
      </w:r>
      <w:r w:rsidRPr="00192AC2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</w:t>
      </w:r>
    </w:p>
    <w:p w14:paraId="6A8385C7" w14:textId="60FA59C4" w:rsidR="00271156" w:rsidRPr="00702828" w:rsidRDefault="00271156" w:rsidP="00E46EC9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2. R.V.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Krems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,</w:t>
      </w:r>
      <w:r w:rsidRPr="002711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A.</w:t>
      </w:r>
      <w:r w:rsidRPr="002711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A. </w:t>
      </w:r>
      <w:proofErr w:type="spellStart"/>
      <w:r w:rsidRPr="002711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Buchachenko</w:t>
      </w:r>
      <w:proofErr w:type="spellEnd"/>
      <w:r w:rsidRPr="002711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Electronic interaction anisotropy between open-shell lanthanide atoms and helium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2711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from cold collision experiment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//</w:t>
      </w:r>
      <w:r w:rsidRPr="002711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The Journal of Chemical Physics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. 2005. V.</w:t>
      </w:r>
      <w:r w:rsidRPr="002711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123,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p. </w:t>
      </w:r>
      <w:r w:rsidRPr="0027115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101101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–101106</w:t>
      </w:r>
      <w:r w:rsidR="0070282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sectPr w:rsidR="00271156" w:rsidRPr="00702828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950CC0"/>
    <w:rsid w:val="00062394"/>
    <w:rsid w:val="00192AC2"/>
    <w:rsid w:val="00271156"/>
    <w:rsid w:val="002B0B54"/>
    <w:rsid w:val="002E6D41"/>
    <w:rsid w:val="0034209F"/>
    <w:rsid w:val="00372643"/>
    <w:rsid w:val="0053469D"/>
    <w:rsid w:val="00702828"/>
    <w:rsid w:val="007B5DD8"/>
    <w:rsid w:val="008C0351"/>
    <w:rsid w:val="008D5BF6"/>
    <w:rsid w:val="00950CC0"/>
    <w:rsid w:val="00B22ECD"/>
    <w:rsid w:val="00E46EC9"/>
    <w:rsid w:val="00E67038"/>
    <w:rsid w:val="00E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27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27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0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Иосиф</dc:creator>
  <cp:lastModifiedBy>iosif.leibin@gmail.com</cp:lastModifiedBy>
  <cp:revision>5</cp:revision>
  <dcterms:created xsi:type="dcterms:W3CDTF">2021-03-03T15:12:00Z</dcterms:created>
  <dcterms:modified xsi:type="dcterms:W3CDTF">2021-03-09T11:09:00Z</dcterms:modified>
</cp:coreProperties>
</file>