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90DF923" w14:textId="2F0D3AFE" w:rsidR="005968E5" w:rsidRPr="005968E5" w:rsidRDefault="005968E5" w:rsidP="005968E5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  <w:r w:rsidRPr="005968E5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 xml:space="preserve">Synthesis of </w:t>
      </w:r>
      <w:r w:rsidRPr="005968E5">
        <w:rPr>
          <w:rFonts w:ascii="Times New Roman" w:hAnsi="Times New Roman" w:cs="Times New Roman"/>
          <w:b/>
          <w:color w:val="000000"/>
          <w:sz w:val="24"/>
          <w:szCs w:val="24"/>
        </w:rPr>
        <w:t>4´4´´-</w:t>
      </w:r>
      <w:r w:rsidRPr="005968E5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di</w:t>
      </w:r>
      <w:r w:rsidRPr="005968E5">
        <w:rPr>
          <w:rFonts w:ascii="Times New Roman" w:hAnsi="Times New Roman" w:cs="Times New Roman"/>
          <w:b/>
          <w:color w:val="000000"/>
          <w:sz w:val="24"/>
          <w:szCs w:val="24"/>
        </w:rPr>
        <w:t>-(</w:t>
      </w:r>
      <w:proofErr w:type="spellStart"/>
      <w:r w:rsidRPr="005968E5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methylethynylcarbinol</w:t>
      </w:r>
      <w:proofErr w:type="spellEnd"/>
      <w:r w:rsidRPr="005968E5">
        <w:rPr>
          <w:rFonts w:ascii="Times New Roman" w:hAnsi="Times New Roman" w:cs="Times New Roman"/>
          <w:b/>
          <w:color w:val="000000"/>
          <w:sz w:val="24"/>
          <w:szCs w:val="24"/>
        </w:rPr>
        <w:t>)-</w:t>
      </w:r>
      <w:proofErr w:type="spellStart"/>
      <w:r w:rsidRPr="005968E5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dibenzo</w:t>
      </w:r>
      <w:proofErr w:type="spellEnd"/>
      <w:r w:rsidRPr="005968E5">
        <w:rPr>
          <w:rFonts w:ascii="Times New Roman" w:hAnsi="Times New Roman" w:cs="Times New Roman"/>
          <w:b/>
          <w:color w:val="000000"/>
          <w:sz w:val="24"/>
          <w:szCs w:val="24"/>
        </w:rPr>
        <w:t>-18-</w:t>
      </w:r>
      <w:r w:rsidRPr="005968E5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crown</w:t>
      </w:r>
      <w:r w:rsidRPr="005968E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-6 </w:t>
      </w:r>
      <w:r w:rsidRPr="005968E5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by the Grignard reaction</w:t>
      </w:r>
    </w:p>
    <w:p w14:paraId="781B76C6" w14:textId="77777777" w:rsidR="005968E5" w:rsidRPr="005968E5" w:rsidRDefault="005968E5" w:rsidP="005968E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5968E5">
        <w:rPr>
          <w:rFonts w:ascii="Times New Roman" w:hAnsi="Times New Roman" w:cs="Times New Roman"/>
          <w:b/>
          <w:i/>
          <w:sz w:val="24"/>
          <w:szCs w:val="24"/>
          <w:lang w:val="en-US"/>
        </w:rPr>
        <w:t>Kozinskaya</w:t>
      </w:r>
      <w:proofErr w:type="spellEnd"/>
      <w:r w:rsidRPr="005968E5">
        <w:rPr>
          <w:rFonts w:ascii="Times New Roman" w:hAnsi="Times New Roman" w:cs="Times New Roman"/>
          <w:b/>
          <w:i/>
          <w:sz w:val="24"/>
          <w:szCs w:val="24"/>
          <w:lang w:val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b/>
          <w:i/>
          <w:sz w:val="24"/>
          <w:szCs w:val="24"/>
          <w:lang w:val="en-US"/>
        </w:rPr>
        <w:t>Lyubov</w:t>
      </w:r>
      <w:proofErr w:type="spellEnd"/>
    </w:p>
    <w:p w14:paraId="50A87992" w14:textId="77777777" w:rsidR="005968E5" w:rsidRPr="005968E5" w:rsidRDefault="005968E5" w:rsidP="005968E5">
      <w:pPr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5968E5">
        <w:rPr>
          <w:rFonts w:ascii="Times New Roman" w:hAnsi="Times New Roman" w:cs="Times New Roman"/>
          <w:i/>
          <w:sz w:val="24"/>
          <w:szCs w:val="24"/>
          <w:lang w:val="en-US"/>
        </w:rPr>
        <w:t xml:space="preserve">Lecturer of The National University of Uzbekistan named after </w:t>
      </w:r>
      <w:proofErr w:type="spellStart"/>
      <w:r w:rsidRPr="005968E5">
        <w:rPr>
          <w:rFonts w:ascii="Times New Roman" w:hAnsi="Times New Roman" w:cs="Times New Roman"/>
          <w:i/>
          <w:sz w:val="24"/>
          <w:szCs w:val="24"/>
          <w:lang w:val="en-US"/>
        </w:rPr>
        <w:t>Mirzo</w:t>
      </w:r>
      <w:proofErr w:type="spellEnd"/>
      <w:r w:rsidRPr="005968E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i/>
          <w:sz w:val="24"/>
          <w:szCs w:val="24"/>
          <w:lang w:val="en-US"/>
        </w:rPr>
        <w:t>Ulugbek</w:t>
      </w:r>
      <w:proofErr w:type="spellEnd"/>
      <w:r w:rsidRPr="005968E5">
        <w:rPr>
          <w:rFonts w:ascii="Times New Roman" w:hAnsi="Times New Roman" w:cs="Times New Roman"/>
          <w:i/>
          <w:sz w:val="24"/>
          <w:szCs w:val="24"/>
          <w:lang w:val="en-US"/>
        </w:rPr>
        <w:t xml:space="preserve">, </w:t>
      </w:r>
    </w:p>
    <w:p w14:paraId="6A4CC8C1" w14:textId="77777777" w:rsidR="005968E5" w:rsidRPr="005968E5" w:rsidRDefault="005968E5" w:rsidP="005968E5">
      <w:pPr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 w:rsidRPr="005968E5">
        <w:rPr>
          <w:rFonts w:ascii="Times New Roman" w:hAnsi="Times New Roman" w:cs="Times New Roman"/>
          <w:i/>
          <w:sz w:val="24"/>
          <w:szCs w:val="24"/>
          <w:lang w:val="en-US"/>
        </w:rPr>
        <w:t>faculty</w:t>
      </w:r>
      <w:proofErr w:type="gramEnd"/>
      <w:r w:rsidRPr="005968E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of Chemistry, Tashkent, Uzbekistan</w:t>
      </w:r>
    </w:p>
    <w:p w14:paraId="1EBE717A" w14:textId="77777777" w:rsidR="005968E5" w:rsidRPr="005968E5" w:rsidRDefault="005968E5" w:rsidP="005968E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jc w:val="center"/>
        <w:rPr>
          <w:rStyle w:val="a5"/>
          <w:rFonts w:ascii="Times New Roman" w:hAnsi="Times New Roman" w:cs="Times New Roman"/>
          <w:i/>
          <w:sz w:val="24"/>
          <w:szCs w:val="24"/>
          <w:lang w:val="en-US"/>
        </w:rPr>
      </w:pPr>
      <w:r w:rsidRPr="005968E5">
        <w:rPr>
          <w:rFonts w:ascii="Times New Roman" w:hAnsi="Times New Roman" w:cs="Times New Roman"/>
          <w:i/>
          <w:color w:val="000000"/>
          <w:sz w:val="24"/>
          <w:szCs w:val="24"/>
        </w:rPr>
        <w:t>E–</w:t>
      </w:r>
      <w:proofErr w:type="spellStart"/>
      <w:r w:rsidRPr="005968E5">
        <w:rPr>
          <w:rFonts w:ascii="Times New Roman" w:hAnsi="Times New Roman" w:cs="Times New Roman"/>
          <w:i/>
          <w:color w:val="000000"/>
          <w:sz w:val="24"/>
          <w:szCs w:val="24"/>
        </w:rPr>
        <w:t>mail</w:t>
      </w:r>
      <w:proofErr w:type="spellEnd"/>
      <w:r w:rsidRPr="005968E5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: </w:t>
      </w:r>
      <w:hyperlink r:id="rId5" w:history="1">
        <w:r w:rsidRPr="005968E5">
          <w:rPr>
            <w:rStyle w:val="a5"/>
            <w:rFonts w:ascii="Times New Roman" w:hAnsi="Times New Roman" w:cs="Times New Roman"/>
            <w:i/>
            <w:sz w:val="24"/>
            <w:szCs w:val="24"/>
            <w:lang w:val="en-US"/>
          </w:rPr>
          <w:t>lubasha_1985@mail.ru</w:t>
        </w:r>
      </w:hyperlink>
    </w:p>
    <w:p w14:paraId="0B14153D" w14:textId="77777777" w:rsidR="005968E5" w:rsidRPr="005968E5" w:rsidRDefault="005968E5" w:rsidP="005968E5">
      <w:pPr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968E5">
        <w:rPr>
          <w:rStyle w:val="a5"/>
          <w:rFonts w:ascii="Times New Roman" w:hAnsi="Times New Roman" w:cs="Times New Roman"/>
          <w:color w:val="auto"/>
          <w:sz w:val="24"/>
          <w:szCs w:val="24"/>
          <w:u w:val="none"/>
          <w:lang w:val="en-US"/>
        </w:rPr>
        <w:t>Macrocyclic compounds are widely used in modern technology and science as ligands and metal complexes. The combination of an alcohol group with a triple carbon-carbon bond in the aromatic ring of dibenzo-18-crown-6 increases the synthetic and applied potential of these macrocycles</w:t>
      </w:r>
      <w:r w:rsidRPr="005968E5">
        <w:rPr>
          <w:rStyle w:val="a5"/>
          <w:rFonts w:ascii="Times New Roman" w:hAnsi="Times New Roman" w:cs="Times New Roman"/>
          <w:color w:val="auto"/>
          <w:sz w:val="24"/>
          <w:szCs w:val="24"/>
          <w:lang w:val="en-US"/>
        </w:rPr>
        <w:t xml:space="preserve"> 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>[1]</w:t>
      </w:r>
      <w:r w:rsidRPr="005968E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18-Crown-6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was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used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as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a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catalyst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to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improve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the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pyrroles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yields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It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proceeds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s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electively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and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results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in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formation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of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H-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pyrroles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with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only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trace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amounts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of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vinylpyrroles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>[2].</w:t>
      </w:r>
    </w:p>
    <w:p w14:paraId="1C7F7651" w14:textId="77777777" w:rsidR="005968E5" w:rsidRPr="005968E5" w:rsidRDefault="005968E5" w:rsidP="005968E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Macrocyclic aldehydes and ketones are easily transported to the corresponding mono- and di- substituted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>acetylenic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alcohols [3]</w:t>
      </w:r>
      <w:r w:rsidRPr="005968E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</w:p>
    <w:p w14:paraId="60EABAE5" w14:textId="77777777" w:rsidR="005968E5" w:rsidRPr="005968E5" w:rsidRDefault="005968E5" w:rsidP="005968E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426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The main goal of this research is to develop the synthesis of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>acetylenic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alcohol based on the </w:t>
      </w:r>
      <w:r w:rsidRPr="005968E5">
        <w:rPr>
          <w:rFonts w:ascii="Times New Roman" w:hAnsi="Times New Roman" w:cs="Times New Roman"/>
          <w:color w:val="000000"/>
          <w:sz w:val="24"/>
          <w:szCs w:val="24"/>
        </w:rPr>
        <w:t>4´4´´-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>diacetyl-dibenzo-18-crow-6 by the Grignard reaction:</w:t>
      </w:r>
    </w:p>
    <w:p w14:paraId="2810C93F" w14:textId="1B1835F4" w:rsidR="005968E5" w:rsidRPr="005968E5" w:rsidRDefault="009D3509" w:rsidP="005968E5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CF30654" wp14:editId="14F6F42F">
            <wp:extent cx="5789010" cy="2457450"/>
            <wp:effectExtent l="0" t="0" r="2540" b="0"/>
            <wp:docPr id="1" name="Рисунок 1" descr="D:\основное\2. мои публикации\2222Докторская\37. Акбаров 2021\Kozinska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основное\2. мои публикации\2222Докторская\37. Акбаров 2021\Kozinskay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8"/>
                    <a:stretch/>
                  </pic:blipFill>
                  <pic:spPr bwMode="auto">
                    <a:xfrm>
                      <a:off x="0" y="0"/>
                      <a:ext cx="5791533" cy="2458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053880" w14:textId="77777777" w:rsidR="005968E5" w:rsidRPr="005968E5" w:rsidRDefault="005968E5" w:rsidP="005968E5">
      <w:pPr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</w:pP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The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following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scheme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was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proposed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for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this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reaction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.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Alkynylation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of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carbonyl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compounds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with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metal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acetylides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represents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alternative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to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the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direct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base-catalyzed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alkynylation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with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gaseous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acetylene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.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Reaction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of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aldehydes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and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ketones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with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i/>
          <w:color w:val="000000"/>
          <w:sz w:val="24"/>
          <w:szCs w:val="24"/>
          <w:lang w:eastAsia="en-US"/>
        </w:rPr>
        <w:t>in</w:t>
      </w:r>
      <w:proofErr w:type="spellEnd"/>
      <w:r w:rsidRPr="005968E5">
        <w:rPr>
          <w:rFonts w:ascii="Times New Roman" w:hAnsi="Times New Roman" w:cs="Times New Roman"/>
          <w:i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i/>
          <w:color w:val="000000"/>
          <w:sz w:val="24"/>
          <w:szCs w:val="24"/>
          <w:lang w:eastAsia="en-US"/>
        </w:rPr>
        <w:t>situ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generated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ethynylmagnesium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bromide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.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Consistent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gas-liquid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contact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in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the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continuous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microflow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setti</w:t>
      </w:r>
      <w:bookmarkStart w:id="0" w:name="_GoBack"/>
      <w:bookmarkEnd w:id="0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ng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is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a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prerequisite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for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effective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generation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of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ethynyl-Grignard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reagent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from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EtMgBr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and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acetylene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.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The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protocol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affords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a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number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of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>acetylenic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alcohols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in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high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yields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and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short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reaction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times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,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under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atmospheric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pressure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and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low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reaction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temperature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.</w:t>
      </w:r>
    </w:p>
    <w:p w14:paraId="0E554C56" w14:textId="77777777" w:rsidR="005968E5" w:rsidRPr="005968E5" w:rsidRDefault="005968E5" w:rsidP="005968E5">
      <w:pPr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</w:pP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The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Favorskii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reaction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is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usually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performed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either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by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using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a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Grignard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method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The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first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procedure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involves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a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preliminary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reaction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of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acetylene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with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Grignard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reagent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.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The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resulting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acetylide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reacts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with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the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ketone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giving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 xml:space="preserve"> a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tertiary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acetylenic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alcohol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in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moderate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to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excellent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sz w:val="24"/>
          <w:szCs w:val="24"/>
          <w:lang w:eastAsia="en-US"/>
        </w:rPr>
        <w:t>yields</w:t>
      </w:r>
      <w:proofErr w:type="spellEnd"/>
      <w:r w:rsidRPr="005968E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. 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</w:t>
      </w:r>
    </w:p>
    <w:p w14:paraId="2B44823F" w14:textId="7E458253" w:rsidR="009D3509" w:rsidRDefault="005968E5" w:rsidP="009D3509">
      <w:pPr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</w:pPr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The progress of the reaction was monitored by TLC on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>silufol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, eluent 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>acetone</w:t>
      </w:r>
      <w:proofErr w:type="gramStart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>:hexane</w:t>
      </w:r>
      <w:proofErr w:type="spellEnd"/>
      <w:proofErr w:type="gramEnd"/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 xml:space="preserve"> 1:2. Yield of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</w:t>
      </w:r>
      <w:r w:rsidRPr="005968E5">
        <w:rPr>
          <w:rFonts w:ascii="Times New Roman" w:hAnsi="Times New Roman" w:cs="Times New Roman"/>
          <w:color w:val="000000"/>
          <w:sz w:val="24"/>
          <w:szCs w:val="24"/>
        </w:rPr>
        <w:t>4´4´´-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>di</w:t>
      </w:r>
      <w:r w:rsidRPr="005968E5">
        <w:rPr>
          <w:rFonts w:ascii="Times New Roman" w:hAnsi="Times New Roman" w:cs="Times New Roman"/>
          <w:color w:val="000000"/>
          <w:sz w:val="24"/>
          <w:szCs w:val="24"/>
        </w:rPr>
        <w:t>-(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>methylethynylcarbinol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</w:rPr>
        <w:t>)-</w:t>
      </w:r>
      <w:proofErr w:type="spellStart"/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>dibenzo</w:t>
      </w:r>
      <w:proofErr w:type="spellEnd"/>
      <w:r w:rsidRPr="005968E5">
        <w:rPr>
          <w:rFonts w:ascii="Times New Roman" w:hAnsi="Times New Roman" w:cs="Times New Roman"/>
          <w:color w:val="000000"/>
          <w:sz w:val="24"/>
          <w:szCs w:val="24"/>
        </w:rPr>
        <w:t>-18-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>crown-</w:t>
      </w:r>
      <w:r w:rsidRPr="005968E5">
        <w:rPr>
          <w:rFonts w:ascii="Times New Roman" w:hAnsi="Times New Roman" w:cs="Times New Roman"/>
          <w:color w:val="000000"/>
          <w:sz w:val="24"/>
          <w:szCs w:val="24"/>
        </w:rPr>
        <w:t>6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is</w:t>
      </w:r>
      <w:r w:rsidRPr="005968E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val="en-US" w:eastAsia="en-US"/>
        </w:rPr>
        <w:t>67%</w:t>
      </w:r>
      <w:r w:rsidRPr="005968E5">
        <w:rPr>
          <w:rFonts w:ascii="Times New Roman" w:hAnsi="Times New Roman" w:cs="Times New Roman"/>
          <w:color w:val="000000"/>
          <w:sz w:val="24"/>
          <w:szCs w:val="24"/>
          <w:lang w:eastAsia="en-US"/>
        </w:rPr>
        <w:t>.</w:t>
      </w:r>
    </w:p>
    <w:p w14:paraId="4BA5A961" w14:textId="77777777" w:rsidR="009D3509" w:rsidRPr="009D3509" w:rsidRDefault="009D3509" w:rsidP="009D3509">
      <w:pPr>
        <w:autoSpaceDE w:val="0"/>
        <w:autoSpaceDN w:val="0"/>
        <w:adjustRightInd w:val="0"/>
        <w:ind w:firstLine="426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5C396F4F" w14:textId="77777777" w:rsidR="005968E5" w:rsidRPr="005968E5" w:rsidRDefault="005968E5" w:rsidP="005968E5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5968E5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1. </w:t>
      </w:r>
      <w:proofErr w:type="spellStart"/>
      <w:r w:rsidRPr="005968E5">
        <w:rPr>
          <w:rStyle w:val="cited-contentcbycitationarticle-contributors"/>
          <w:rFonts w:ascii="Times New Roman" w:hAnsi="Times New Roman" w:cs="Times New Roman"/>
          <w:b w:val="0"/>
          <w:color w:val="000000"/>
          <w:sz w:val="24"/>
          <w:szCs w:val="24"/>
        </w:rPr>
        <w:t>Holmes</w:t>
      </w:r>
      <w:proofErr w:type="spellEnd"/>
      <w:r w:rsidRPr="005968E5">
        <w:rPr>
          <w:rStyle w:val="cited-contentcbycitationarticle-contributors"/>
          <w:rFonts w:ascii="Times New Roman" w:hAnsi="Times New Roman" w:cs="Times New Roman"/>
          <w:b w:val="0"/>
          <w:color w:val="000000"/>
          <w:sz w:val="24"/>
          <w:szCs w:val="24"/>
        </w:rPr>
        <w:t xml:space="preserve"> M., </w:t>
      </w:r>
      <w:proofErr w:type="spellStart"/>
      <w:r w:rsidRPr="005968E5">
        <w:rPr>
          <w:rStyle w:val="cited-contentcbycitationarticle-contributors"/>
          <w:rFonts w:ascii="Times New Roman" w:hAnsi="Times New Roman" w:cs="Times New Roman"/>
          <w:b w:val="0"/>
          <w:color w:val="000000"/>
          <w:sz w:val="24"/>
          <w:szCs w:val="24"/>
        </w:rPr>
        <w:t>Schwartz</w:t>
      </w:r>
      <w:proofErr w:type="spellEnd"/>
      <w:r w:rsidRPr="005968E5">
        <w:rPr>
          <w:rStyle w:val="cited-contentcbycitationarticle-contributors"/>
          <w:rFonts w:ascii="Times New Roman" w:hAnsi="Times New Roman" w:cs="Times New Roman"/>
          <w:b w:val="0"/>
          <w:color w:val="000000"/>
          <w:sz w:val="24"/>
          <w:szCs w:val="24"/>
        </w:rPr>
        <w:t xml:space="preserve"> L., </w:t>
      </w:r>
      <w:proofErr w:type="spellStart"/>
      <w:r w:rsidRPr="005968E5">
        <w:rPr>
          <w:rStyle w:val="nlmstring-name"/>
          <w:rFonts w:ascii="Times New Roman" w:hAnsi="Times New Roman" w:cs="Times New Roman"/>
          <w:b w:val="0"/>
          <w:color w:val="000000"/>
          <w:sz w:val="24"/>
          <w:szCs w:val="24"/>
        </w:rPr>
        <w:t>Krische</w:t>
      </w:r>
      <w:proofErr w:type="spellEnd"/>
      <w:r w:rsidRPr="005968E5">
        <w:rPr>
          <w:rStyle w:val="nlmstring-name"/>
          <w:rFonts w:ascii="Times New Roman" w:hAnsi="Times New Roman" w:cs="Times New Roman"/>
          <w:b w:val="0"/>
          <w:color w:val="000000"/>
          <w:sz w:val="24"/>
          <w:szCs w:val="24"/>
        </w:rPr>
        <w:t xml:space="preserve"> М:</w:t>
      </w:r>
      <w:r w:rsidRPr="005968E5">
        <w:rPr>
          <w:rStyle w:val="cited-contentcbycitationarticle-contributors"/>
          <w:rFonts w:ascii="Times New Roman" w:hAnsi="Times New Roman" w:cs="Times New Roman"/>
          <w:b w:val="0"/>
          <w:color w:val="000000"/>
          <w:sz w:val="24"/>
          <w:szCs w:val="24"/>
        </w:rPr>
        <w:t> 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Intermolecular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Metal-Catalyzed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Reductive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Coupling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of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Dienes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Allenes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,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and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Enynes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with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Carbonyl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Compounds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and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Imine</w:t>
      </w:r>
      <w:proofErr w:type="spellEnd"/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  <w:lang w:val="en-US"/>
        </w:rPr>
        <w:t>s</w:t>
      </w:r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> </w:t>
      </w:r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  <w:lang w:val="en-US"/>
        </w:rPr>
        <w:t>//</w:t>
      </w:r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journal-name"/>
          <w:rFonts w:ascii="Times New Roman" w:hAnsi="Times New Roman" w:cs="Times New Roman"/>
          <w:b w:val="0"/>
          <w:i/>
          <w:iCs/>
          <w:color w:val="000000"/>
          <w:sz w:val="24"/>
          <w:szCs w:val="24"/>
        </w:rPr>
        <w:t>Chemical</w:t>
      </w:r>
      <w:proofErr w:type="spellEnd"/>
      <w:r w:rsidRPr="005968E5">
        <w:rPr>
          <w:rStyle w:val="cited-contentcbycitationjournal-name"/>
          <w:rFonts w:ascii="Times New Roman" w:hAnsi="Times New Roman" w:cs="Times New Roman"/>
          <w:b w:val="0"/>
          <w:i/>
          <w:iCs/>
          <w:color w:val="000000"/>
          <w:sz w:val="24"/>
          <w:szCs w:val="24"/>
        </w:rPr>
        <w:t xml:space="preserve"> </w:t>
      </w:r>
      <w:proofErr w:type="spellStart"/>
      <w:r w:rsidRPr="005968E5">
        <w:rPr>
          <w:rStyle w:val="cited-contentcbycitationjournal-name"/>
          <w:rFonts w:ascii="Times New Roman" w:hAnsi="Times New Roman" w:cs="Times New Roman"/>
          <w:b w:val="0"/>
          <w:i/>
          <w:iCs/>
          <w:color w:val="000000"/>
          <w:sz w:val="24"/>
          <w:szCs w:val="24"/>
        </w:rPr>
        <w:t>Reviews</w:t>
      </w:r>
      <w:proofErr w:type="spellEnd"/>
      <w:r w:rsidRPr="005968E5">
        <w:rPr>
          <w:rStyle w:val="cited-contentcbycitationjournal-name"/>
          <w:rFonts w:ascii="Times New Roman" w:hAnsi="Times New Roman" w:cs="Times New Roman"/>
          <w:b w:val="0"/>
          <w:i/>
          <w:iCs/>
          <w:color w:val="000000"/>
          <w:sz w:val="24"/>
          <w:szCs w:val="24"/>
        </w:rPr>
        <w:t>.</w:t>
      </w:r>
      <w:r w:rsidRPr="005968E5">
        <w:rPr>
          <w:rFonts w:ascii="Times New Roman" w:hAnsi="Times New Roman" w:cs="Times New Roman"/>
          <w:b w:val="0"/>
          <w:color w:val="000000"/>
          <w:sz w:val="24"/>
          <w:szCs w:val="24"/>
        </w:rPr>
        <w:t> </w:t>
      </w:r>
      <w:r w:rsidRPr="005968E5">
        <w:rPr>
          <w:rStyle w:val="a9"/>
          <w:rFonts w:ascii="Times New Roman" w:hAnsi="Times New Roman" w:cs="Times New Roman"/>
          <w:color w:val="000000"/>
          <w:sz w:val="24"/>
          <w:szCs w:val="24"/>
        </w:rPr>
        <w:t>2018</w:t>
      </w:r>
      <w:r w:rsidRPr="005968E5">
        <w:rPr>
          <w:rStyle w:val="a9"/>
          <w:rFonts w:ascii="Times New Roman" w:hAnsi="Times New Roman" w:cs="Times New Roman"/>
          <w:b/>
          <w:color w:val="000000"/>
          <w:sz w:val="24"/>
          <w:szCs w:val="24"/>
        </w:rPr>
        <w:t>,</w:t>
      </w:r>
      <w:r w:rsidRPr="005968E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 № </w:t>
      </w:r>
      <w:r w:rsidRPr="005968E5">
        <w:rPr>
          <w:rStyle w:val="aa"/>
          <w:rFonts w:ascii="Times New Roman" w:hAnsi="Times New Roman" w:cs="Times New Roman"/>
          <w:b w:val="0"/>
          <w:i w:val="0"/>
          <w:color w:val="000000"/>
          <w:sz w:val="24"/>
          <w:szCs w:val="24"/>
        </w:rPr>
        <w:t>118</w:t>
      </w:r>
      <w:r w:rsidRPr="005968E5">
        <w:rPr>
          <w:rStyle w:val="aa"/>
          <w:rFonts w:ascii="Times New Roman" w:hAnsi="Times New Roman" w:cs="Times New Roman"/>
          <w:b w:val="0"/>
          <w:color w:val="000000"/>
          <w:sz w:val="24"/>
          <w:szCs w:val="24"/>
        </w:rPr>
        <w:t> </w:t>
      </w:r>
      <w:r w:rsidRPr="005968E5">
        <w:rPr>
          <w:rFonts w:ascii="Times New Roman" w:hAnsi="Times New Roman" w:cs="Times New Roman"/>
          <w:b w:val="0"/>
          <w:color w:val="000000"/>
          <w:sz w:val="24"/>
          <w:szCs w:val="24"/>
        </w:rPr>
        <w:t>(12)</w:t>
      </w:r>
      <w:proofErr w:type="gramStart"/>
      <w:r w:rsidRPr="005968E5">
        <w:rPr>
          <w:rFonts w:ascii="Times New Roman" w:hAnsi="Times New Roman" w:cs="Times New Roman"/>
          <w:b w:val="0"/>
          <w:color w:val="000000"/>
          <w:sz w:val="24"/>
          <w:szCs w:val="24"/>
        </w:rPr>
        <w:t>.</w:t>
      </w:r>
      <w:proofErr w:type="gramEnd"/>
      <w:r w:rsidRPr="005968E5">
        <w:rPr>
          <w:rFonts w:ascii="Times New Roman" w:hAnsi="Times New Roman" w:cs="Times New Roman"/>
          <w:b w:val="0"/>
          <w:color w:val="000000"/>
          <w:sz w:val="24"/>
          <w:szCs w:val="24"/>
        </w:rPr>
        <w:t xml:space="preserve"> </w:t>
      </w:r>
      <w:proofErr w:type="gramStart"/>
      <w:r w:rsidRPr="005968E5">
        <w:rPr>
          <w:rFonts w:ascii="Times New Roman" w:hAnsi="Times New Roman" w:cs="Times New Roman"/>
          <w:b w:val="0"/>
          <w:color w:val="000000"/>
          <w:sz w:val="24"/>
          <w:szCs w:val="24"/>
        </w:rPr>
        <w:t>р</w:t>
      </w:r>
      <w:proofErr w:type="gramEnd"/>
      <w:r w:rsidRPr="005968E5">
        <w:rPr>
          <w:rFonts w:ascii="Times New Roman" w:hAnsi="Times New Roman" w:cs="Times New Roman"/>
          <w:b w:val="0"/>
          <w:color w:val="000000"/>
          <w:sz w:val="24"/>
          <w:szCs w:val="24"/>
        </w:rPr>
        <w:t>. 6026-6052.</w:t>
      </w:r>
    </w:p>
    <w:p w14:paraId="227016F2" w14:textId="77777777" w:rsidR="005968E5" w:rsidRPr="005968E5" w:rsidRDefault="005968E5" w:rsidP="005968E5">
      <w:pPr>
        <w:pStyle w:val="2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  <w:lang w:val="en-US"/>
        </w:rPr>
      </w:pPr>
      <w:r w:rsidRPr="005968E5">
        <w:rPr>
          <w:rFonts w:ascii="Times New Roman" w:hAnsi="Times New Roman" w:cs="Times New Roman"/>
          <w:b w:val="0"/>
          <w:sz w:val="24"/>
          <w:szCs w:val="24"/>
          <w:lang w:val="en-US"/>
        </w:rPr>
        <w:t xml:space="preserve">2. 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Kaewchangwat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, N.; 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Sukato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, R.; 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Vchirawongkwin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, V.; 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Vilaivan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, T.; 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Sukwattanasinitt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, M.</w:t>
      </w:r>
      <w:proofErr w:type="gram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;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Wacharasindhu</w:t>
      </w:r>
      <w:proofErr w:type="spellEnd"/>
      <w:proofErr w:type="gram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S:</w:t>
      </w:r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Direct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synthesis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of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aryl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substituted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pyrroles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from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calcium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carbide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: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an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underestimated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chemical</w:t>
      </w:r>
      <w:proofErr w:type="spellEnd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pacing w:val="-7"/>
          <w:sz w:val="24"/>
          <w:szCs w:val="24"/>
        </w:rPr>
        <w:t>feedstock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.</w:t>
      </w:r>
      <w:r w:rsidRPr="005968E5">
        <w:rPr>
          <w:rFonts w:ascii="Times New Roman" w:hAnsi="Times New Roman" w:cs="Times New Roman"/>
          <w:b w:val="0"/>
          <w:sz w:val="24"/>
          <w:szCs w:val="24"/>
          <w:lang w:val="en-US" w:eastAsia="en-US"/>
        </w:rPr>
        <w:t xml:space="preserve"> </w:t>
      </w:r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  <w:lang w:val="en-US"/>
        </w:rPr>
        <w:t>//</w:t>
      </w:r>
      <w:proofErr w:type="spellStart"/>
      <w:r w:rsidRPr="005968E5">
        <w:rPr>
          <w:rFonts w:ascii="Times New Roman" w:hAnsi="Times New Roman" w:cs="Times New Roman"/>
          <w:b w:val="0"/>
          <w:i/>
          <w:sz w:val="24"/>
          <w:szCs w:val="24"/>
          <w:lang w:eastAsia="en-US"/>
        </w:rPr>
        <w:t>Green</w:t>
      </w:r>
      <w:proofErr w:type="spellEnd"/>
      <w:r w:rsidRPr="005968E5">
        <w:rPr>
          <w:rFonts w:ascii="Times New Roman" w:hAnsi="Times New Roman" w:cs="Times New Roman"/>
          <w:b w:val="0"/>
          <w:i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i/>
          <w:sz w:val="24"/>
          <w:szCs w:val="24"/>
          <w:lang w:eastAsia="en-US"/>
        </w:rPr>
        <w:t>Chem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. </w:t>
      </w:r>
      <w:r w:rsidRPr="005968E5">
        <w:rPr>
          <w:rFonts w:ascii="Times New Roman" w:hAnsi="Times New Roman" w:cs="Times New Roman"/>
          <w:b w:val="0"/>
          <w:bCs/>
          <w:sz w:val="24"/>
          <w:szCs w:val="24"/>
          <w:lang w:eastAsia="en-US"/>
        </w:rPr>
        <w:t>2015</w:t>
      </w:r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, №17</w:t>
      </w:r>
      <w:r w:rsidRPr="005968E5">
        <w:rPr>
          <w:rFonts w:ascii="Times New Roman" w:hAnsi="Times New Roman" w:cs="Times New Roman"/>
          <w:b w:val="0"/>
          <w:sz w:val="24"/>
          <w:szCs w:val="24"/>
          <w:lang w:val="en-US" w:eastAsia="en-US"/>
        </w:rPr>
        <w:t>. p.</w:t>
      </w:r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 460–465.</w:t>
      </w:r>
    </w:p>
    <w:p w14:paraId="25EB683A" w14:textId="3B6CB09A" w:rsidR="008F3731" w:rsidRPr="009D3509" w:rsidRDefault="005968E5" w:rsidP="009D3509">
      <w:pPr>
        <w:pStyle w:val="1"/>
        <w:shd w:val="clear" w:color="auto" w:fill="FFFFFF"/>
        <w:spacing w:before="0" w:after="0"/>
        <w:jc w:val="both"/>
        <w:rPr>
          <w:rFonts w:ascii="Times New Roman" w:hAnsi="Times New Roman" w:cs="Times New Roman"/>
          <w:b w:val="0"/>
          <w:sz w:val="24"/>
          <w:szCs w:val="24"/>
          <w:lang w:val="en-US" w:eastAsia="en-US"/>
        </w:rPr>
      </w:pPr>
      <w:r w:rsidRPr="005968E5">
        <w:rPr>
          <w:rFonts w:ascii="Times New Roman" w:hAnsi="Times New Roman" w:cs="Times New Roman"/>
          <w:b w:val="0"/>
          <w:sz w:val="24"/>
          <w:szCs w:val="24"/>
        </w:rPr>
        <w:t>3.</w:t>
      </w:r>
      <w:r w:rsidRPr="005968E5">
        <w:rPr>
          <w:rFonts w:ascii="Times New Roman" w:hAnsi="Times New Roman" w:cs="Times New Roman"/>
          <w:sz w:val="24"/>
          <w:szCs w:val="24"/>
          <w:lang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Deng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, Q.; 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Shen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, R.; 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Ding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, R.; </w:t>
      </w:r>
      <w:proofErr w:type="spellStart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Zhang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, L.</w:t>
      </w:r>
      <w:r w:rsidRPr="005968E5">
        <w:rPr>
          <w:rStyle w:val="cited-contentcbycitationarticle-title"/>
          <w:rFonts w:ascii="Times New Roman" w:hAnsi="Times New Roman" w:cs="Times New Roman"/>
          <w:b w:val="0"/>
          <w:color w:val="000000"/>
          <w:sz w:val="24"/>
          <w:szCs w:val="24"/>
          <w:lang w:val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Generation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of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Ethynyl</w:t>
      </w:r>
      <w:r w:rsidRPr="005968E5">
        <w:rPr>
          <w:rFonts w:ascii="Cambria Math" w:hAnsi="Cambria Math" w:cs="Cambria Math"/>
          <w:b w:val="0"/>
          <w:color w:val="1C1D1E"/>
          <w:sz w:val="24"/>
          <w:szCs w:val="24"/>
        </w:rPr>
        <w:t>‐</w:t>
      </w:r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Grignard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Reagent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in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a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Falling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Film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Microreactor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: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An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Expeditious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Flow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Synthesis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of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Propargylic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Alcohols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and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>Analogues</w:t>
      </w:r>
      <w:proofErr w:type="spellEnd"/>
      <w:r w:rsidRPr="005968E5">
        <w:rPr>
          <w:rFonts w:ascii="Times New Roman" w:hAnsi="Times New Roman" w:cs="Times New Roman"/>
          <w:b w:val="0"/>
          <w:color w:val="1C1D1E"/>
          <w:sz w:val="24"/>
          <w:szCs w:val="24"/>
        </w:rPr>
        <w:t xml:space="preserve"> </w:t>
      </w:r>
      <w:r w:rsidRPr="005968E5">
        <w:rPr>
          <w:rStyle w:val="cited-contentcbycitationarticle-title"/>
          <w:rFonts w:ascii="Times New Roman" w:hAnsi="Times New Roman" w:cs="Times New Roman"/>
          <w:color w:val="000000"/>
          <w:sz w:val="24"/>
          <w:szCs w:val="24"/>
          <w:lang w:val="en-US"/>
        </w:rPr>
        <w:t>//</w:t>
      </w:r>
      <w:r w:rsidRPr="005968E5">
        <w:rPr>
          <w:rFonts w:ascii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5968E5">
        <w:rPr>
          <w:rFonts w:ascii="Times New Roman" w:hAnsi="Times New Roman" w:cs="Times New Roman"/>
          <w:b w:val="0"/>
          <w:i/>
          <w:sz w:val="24"/>
          <w:szCs w:val="24"/>
          <w:lang w:eastAsia="en-US"/>
        </w:rPr>
        <w:t>Adv</w:t>
      </w:r>
      <w:proofErr w:type="spellEnd"/>
      <w:r w:rsidRPr="005968E5">
        <w:rPr>
          <w:rFonts w:ascii="Times New Roman" w:hAnsi="Times New Roman" w:cs="Times New Roman"/>
          <w:b w:val="0"/>
          <w:i/>
          <w:sz w:val="24"/>
          <w:szCs w:val="24"/>
          <w:lang w:eastAsia="en-US"/>
        </w:rPr>
        <w:t xml:space="preserve">. </w:t>
      </w:r>
      <w:proofErr w:type="spellStart"/>
      <w:r w:rsidRPr="005968E5">
        <w:rPr>
          <w:rFonts w:ascii="Times New Roman" w:hAnsi="Times New Roman" w:cs="Times New Roman"/>
          <w:b w:val="0"/>
          <w:i/>
          <w:sz w:val="24"/>
          <w:szCs w:val="24"/>
          <w:lang w:eastAsia="en-US"/>
        </w:rPr>
        <w:t>Synth</w:t>
      </w:r>
      <w:proofErr w:type="spellEnd"/>
      <w:r w:rsidRPr="005968E5">
        <w:rPr>
          <w:rFonts w:ascii="Times New Roman" w:hAnsi="Times New Roman" w:cs="Times New Roman"/>
          <w:b w:val="0"/>
          <w:i/>
          <w:sz w:val="24"/>
          <w:szCs w:val="24"/>
          <w:lang w:eastAsia="en-US"/>
        </w:rPr>
        <w:t xml:space="preserve">. </w:t>
      </w:r>
      <w:proofErr w:type="spellStart"/>
      <w:r w:rsidRPr="005968E5">
        <w:rPr>
          <w:rFonts w:ascii="Times New Roman" w:hAnsi="Times New Roman" w:cs="Times New Roman"/>
          <w:b w:val="0"/>
          <w:i/>
          <w:sz w:val="24"/>
          <w:szCs w:val="24"/>
          <w:lang w:eastAsia="en-US"/>
        </w:rPr>
        <w:t>Catal</w:t>
      </w:r>
      <w:proofErr w:type="spellEnd"/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. </w:t>
      </w:r>
      <w:r w:rsidRPr="005968E5">
        <w:rPr>
          <w:rFonts w:ascii="Times New Roman" w:hAnsi="Times New Roman" w:cs="Times New Roman"/>
          <w:b w:val="0"/>
          <w:bCs/>
          <w:sz w:val="24"/>
          <w:szCs w:val="24"/>
          <w:lang w:eastAsia="en-US"/>
        </w:rPr>
        <w:t>2014</w:t>
      </w:r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 xml:space="preserve">. № 356. </w:t>
      </w:r>
      <w:r w:rsidRPr="005968E5">
        <w:rPr>
          <w:rFonts w:ascii="Times New Roman" w:hAnsi="Times New Roman" w:cs="Times New Roman"/>
          <w:b w:val="0"/>
          <w:sz w:val="24"/>
          <w:szCs w:val="24"/>
          <w:lang w:val="en-US" w:eastAsia="en-US"/>
        </w:rPr>
        <w:t xml:space="preserve">p. </w:t>
      </w:r>
      <w:r w:rsidRPr="005968E5">
        <w:rPr>
          <w:rFonts w:ascii="Times New Roman" w:hAnsi="Times New Roman" w:cs="Times New Roman"/>
          <w:b w:val="0"/>
          <w:sz w:val="24"/>
          <w:szCs w:val="24"/>
          <w:lang w:eastAsia="en-US"/>
        </w:rPr>
        <w:t>2931–2936.</w:t>
      </w:r>
    </w:p>
    <w:sectPr w:rsidR="008F3731" w:rsidRPr="009D3509" w:rsidSect="00265CF9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7150D9"/>
    <w:rsid w:val="001442F3"/>
    <w:rsid w:val="00465D10"/>
    <w:rsid w:val="00595195"/>
    <w:rsid w:val="005968E5"/>
    <w:rsid w:val="00676202"/>
    <w:rsid w:val="006C3AA8"/>
    <w:rsid w:val="007150D9"/>
    <w:rsid w:val="00737172"/>
    <w:rsid w:val="00793E2D"/>
    <w:rsid w:val="0079790D"/>
    <w:rsid w:val="008F3731"/>
    <w:rsid w:val="009D3509"/>
    <w:rsid w:val="00A5545E"/>
    <w:rsid w:val="00AA3FBF"/>
    <w:rsid w:val="00AE73F7"/>
    <w:rsid w:val="00C47CE8"/>
    <w:rsid w:val="00DE60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79790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A3FB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3FB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F373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ited-contentcbycitationarticle-contributors">
    <w:name w:val="cited-content_cbycitation_article-contributors"/>
    <w:basedOn w:val="a0"/>
    <w:rsid w:val="005968E5"/>
  </w:style>
  <w:style w:type="character" w:customStyle="1" w:styleId="nlmstring-name">
    <w:name w:val="nlm_string-name"/>
    <w:basedOn w:val="a0"/>
    <w:rsid w:val="005968E5"/>
  </w:style>
  <w:style w:type="character" w:customStyle="1" w:styleId="cited-contentcbycitationarticle-title">
    <w:name w:val="cited-content_cbycitation_article-title"/>
    <w:basedOn w:val="a0"/>
    <w:rsid w:val="005968E5"/>
  </w:style>
  <w:style w:type="character" w:customStyle="1" w:styleId="cited-contentcbycitationjournal-name">
    <w:name w:val="cited-content_cbycitation_journal-name"/>
    <w:basedOn w:val="a0"/>
    <w:rsid w:val="005968E5"/>
  </w:style>
  <w:style w:type="character" w:styleId="a9">
    <w:name w:val="Strong"/>
    <w:basedOn w:val="a0"/>
    <w:uiPriority w:val="22"/>
    <w:qFormat/>
    <w:rsid w:val="005968E5"/>
    <w:rPr>
      <w:b/>
      <w:bCs/>
    </w:rPr>
  </w:style>
  <w:style w:type="character" w:styleId="aa">
    <w:name w:val="Emphasis"/>
    <w:basedOn w:val="a0"/>
    <w:uiPriority w:val="20"/>
    <w:qFormat/>
    <w:rsid w:val="005968E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a5">
    <w:name w:val="Hyperlink"/>
    <w:basedOn w:val="a0"/>
    <w:uiPriority w:val="99"/>
    <w:unhideWhenUsed/>
    <w:rsid w:val="0079790D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A3FB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A3FBF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8F373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ited-contentcbycitationarticle-contributors">
    <w:name w:val="cited-content_cbycitation_article-contributors"/>
    <w:basedOn w:val="a0"/>
    <w:rsid w:val="005968E5"/>
  </w:style>
  <w:style w:type="character" w:customStyle="1" w:styleId="nlmstring-name">
    <w:name w:val="nlm_string-name"/>
    <w:basedOn w:val="a0"/>
    <w:rsid w:val="005968E5"/>
  </w:style>
  <w:style w:type="character" w:customStyle="1" w:styleId="cited-contentcbycitationarticle-title">
    <w:name w:val="cited-content_cbycitation_article-title"/>
    <w:basedOn w:val="a0"/>
    <w:rsid w:val="005968E5"/>
  </w:style>
  <w:style w:type="character" w:customStyle="1" w:styleId="cited-contentcbycitationjournal-name">
    <w:name w:val="cited-content_cbycitation_journal-name"/>
    <w:basedOn w:val="a0"/>
    <w:rsid w:val="005968E5"/>
  </w:style>
  <w:style w:type="character" w:styleId="a9">
    <w:name w:val="Strong"/>
    <w:basedOn w:val="a0"/>
    <w:uiPriority w:val="22"/>
    <w:qFormat/>
    <w:rsid w:val="005968E5"/>
    <w:rPr>
      <w:b/>
      <w:bCs/>
    </w:rPr>
  </w:style>
  <w:style w:type="character" w:styleId="aa">
    <w:name w:val="Emphasis"/>
    <w:basedOn w:val="a0"/>
    <w:uiPriority w:val="20"/>
    <w:qFormat/>
    <w:rsid w:val="005968E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mailto:lubasha_1985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414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Любовь Ко</cp:lastModifiedBy>
  <cp:revision>8</cp:revision>
  <dcterms:created xsi:type="dcterms:W3CDTF">2020-02-17T08:59:00Z</dcterms:created>
  <dcterms:modified xsi:type="dcterms:W3CDTF">2021-02-20T08:28:00Z</dcterms:modified>
</cp:coreProperties>
</file>