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E5067" w14:textId="57DF53A7" w:rsidR="006604B3" w:rsidRPr="00BD1BAC" w:rsidRDefault="00BD1BAC" w:rsidP="000E2933">
      <w:pPr>
        <w:pStyle w:val="Default"/>
        <w:tabs>
          <w:tab w:val="left" w:pos="238"/>
        </w:tabs>
        <w:spacing w:after="120"/>
        <w:ind w:firstLine="397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>Получение пероксида водорода в ходе фотокатализа в присутствии материалов на основе брукита</w:t>
      </w:r>
    </w:p>
    <w:p w14:paraId="203F62C6" w14:textId="201C906D" w:rsidR="006604B3" w:rsidRDefault="006604B3" w:rsidP="000E2933">
      <w:pPr>
        <w:pStyle w:val="Default"/>
        <w:tabs>
          <w:tab w:val="left" w:pos="238"/>
        </w:tabs>
        <w:spacing w:after="120"/>
        <w:ind w:firstLine="397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i/>
          <w:shd w:val="clear" w:color="auto" w:fill="FFFFFF"/>
        </w:rPr>
        <w:t>Ревенко А.О.</w:t>
      </w:r>
      <w:r w:rsidR="00BD1BAC" w:rsidRPr="00BD1BAC">
        <w:rPr>
          <w:rFonts w:ascii="Times New Roman" w:hAnsi="Times New Roman" w:cs="Times New Roman"/>
          <w:b/>
          <w:i/>
          <w:shd w:val="clear" w:color="auto" w:fill="FFFFFF"/>
          <w:vertAlign w:val="superscript"/>
        </w:rPr>
        <w:t>1</w:t>
      </w:r>
    </w:p>
    <w:p w14:paraId="3ABD1A3A" w14:textId="6DFD0E5A" w:rsidR="006604B3" w:rsidRDefault="006604B3" w:rsidP="000E2933">
      <w:pPr>
        <w:tabs>
          <w:tab w:val="left" w:pos="238"/>
          <w:tab w:val="left" w:pos="9000"/>
          <w:tab w:val="left" w:pos="9354"/>
        </w:tabs>
        <w:spacing w:after="120" w:line="240" w:lineRule="auto"/>
        <w:ind w:right="-6" w:firstLine="397"/>
        <w:jc w:val="center"/>
        <w:rPr>
          <w:i/>
          <w:szCs w:val="24"/>
        </w:rPr>
      </w:pPr>
      <w:r>
        <w:rPr>
          <w:i/>
          <w:szCs w:val="24"/>
        </w:rPr>
        <w:t xml:space="preserve">Студент 4 курса </w:t>
      </w:r>
      <w:r w:rsidR="00BD1BAC">
        <w:rPr>
          <w:i/>
          <w:szCs w:val="24"/>
        </w:rPr>
        <w:t>бакалавриата</w:t>
      </w:r>
    </w:p>
    <w:p w14:paraId="03A3E3D0" w14:textId="02DD77A6" w:rsidR="006604B3" w:rsidRDefault="00BD1BAC" w:rsidP="000E2933">
      <w:pPr>
        <w:tabs>
          <w:tab w:val="left" w:pos="238"/>
          <w:tab w:val="left" w:pos="9000"/>
          <w:tab w:val="left" w:pos="9354"/>
        </w:tabs>
        <w:spacing w:after="120" w:line="240" w:lineRule="auto"/>
        <w:ind w:right="-6" w:firstLine="397"/>
        <w:jc w:val="center"/>
        <w:rPr>
          <w:i/>
          <w:szCs w:val="24"/>
        </w:rPr>
      </w:pPr>
      <w:r w:rsidRPr="00BD1BAC">
        <w:rPr>
          <w:i/>
          <w:szCs w:val="24"/>
          <w:vertAlign w:val="superscript"/>
        </w:rPr>
        <w:t>1</w:t>
      </w:r>
      <w:r w:rsidR="006604B3">
        <w:rPr>
          <w:i/>
          <w:szCs w:val="24"/>
        </w:rPr>
        <w:t>Московский государственный университет имени М.В. Ломоносова,</w:t>
      </w:r>
      <w:r w:rsidR="006604B3">
        <w:rPr>
          <w:i/>
          <w:szCs w:val="24"/>
        </w:rPr>
        <w:br/>
        <w:t>факультет наук о материалах, Москва, Россия</w:t>
      </w:r>
    </w:p>
    <w:p w14:paraId="416753A4" w14:textId="3BBA7B23" w:rsidR="006604B3" w:rsidRPr="008B3C4D" w:rsidRDefault="00BD1BAC" w:rsidP="000E2933">
      <w:pPr>
        <w:tabs>
          <w:tab w:val="left" w:pos="238"/>
          <w:tab w:val="left" w:pos="9000"/>
          <w:tab w:val="left" w:pos="9354"/>
        </w:tabs>
        <w:spacing w:after="120" w:line="240" w:lineRule="auto"/>
        <w:ind w:right="-6" w:firstLine="397"/>
        <w:jc w:val="center"/>
        <w:rPr>
          <w:i/>
          <w:szCs w:val="24"/>
        </w:rPr>
      </w:pPr>
      <w:r w:rsidRPr="00BD1BAC">
        <w:rPr>
          <w:i/>
          <w:iCs/>
          <w:lang w:val="en-US"/>
        </w:rPr>
        <w:t>E</w:t>
      </w:r>
      <w:r w:rsidRPr="008B3C4D">
        <w:rPr>
          <w:i/>
          <w:iCs/>
        </w:rPr>
        <w:t>-</w:t>
      </w:r>
      <w:r w:rsidRPr="00BD1BAC">
        <w:rPr>
          <w:i/>
          <w:iCs/>
          <w:lang w:val="en-US"/>
        </w:rPr>
        <w:t>mail</w:t>
      </w:r>
      <w:r w:rsidRPr="008B3C4D">
        <w:rPr>
          <w:i/>
          <w:iCs/>
        </w:rPr>
        <w:t>:</w:t>
      </w:r>
      <w:r w:rsidRPr="008B3C4D">
        <w:t xml:space="preserve"> </w:t>
      </w:r>
      <w:hyperlink r:id="rId4" w:history="1">
        <w:r w:rsidRPr="00D917E1">
          <w:rPr>
            <w:rStyle w:val="a3"/>
            <w:i/>
            <w:szCs w:val="24"/>
            <w:lang w:val="en-US"/>
          </w:rPr>
          <w:t>arevenko</w:t>
        </w:r>
        <w:r w:rsidRPr="008B3C4D">
          <w:rPr>
            <w:rStyle w:val="a3"/>
            <w:i/>
            <w:szCs w:val="24"/>
          </w:rPr>
          <w:t>27@</w:t>
        </w:r>
        <w:r w:rsidRPr="00D917E1">
          <w:rPr>
            <w:rStyle w:val="a3"/>
            <w:i/>
            <w:szCs w:val="24"/>
            <w:lang w:val="en-US"/>
          </w:rPr>
          <w:t>gmail</w:t>
        </w:r>
        <w:r w:rsidRPr="008B3C4D">
          <w:rPr>
            <w:rStyle w:val="a3"/>
            <w:i/>
            <w:szCs w:val="24"/>
          </w:rPr>
          <w:t>.</w:t>
        </w:r>
        <w:r w:rsidRPr="00D917E1">
          <w:rPr>
            <w:rStyle w:val="a3"/>
            <w:i/>
            <w:szCs w:val="24"/>
            <w:lang w:val="en-US"/>
          </w:rPr>
          <w:t>com</w:t>
        </w:r>
      </w:hyperlink>
    </w:p>
    <w:p w14:paraId="5659082C" w14:textId="11B381DF" w:rsidR="008B3C4D" w:rsidRDefault="000E2933" w:rsidP="000E2933">
      <w:pPr>
        <w:tabs>
          <w:tab w:val="left" w:pos="238"/>
        </w:tabs>
        <w:spacing w:line="240" w:lineRule="auto"/>
        <w:ind w:firstLine="397"/>
      </w:pPr>
      <w:r>
        <w:t>Д</w:t>
      </w:r>
      <w:r w:rsidR="008B3C4D">
        <w:t>иоксид титана привлека</w:t>
      </w:r>
      <w:r>
        <w:t>е</w:t>
      </w:r>
      <w:r w:rsidR="008B3C4D">
        <w:t xml:space="preserve">т большое внимание научного общества в следствии </w:t>
      </w:r>
      <w:r>
        <w:t>его</w:t>
      </w:r>
      <w:r w:rsidR="008B3C4D">
        <w:t xml:space="preserve"> высоких </w:t>
      </w:r>
      <w:proofErr w:type="spellStart"/>
      <w:r w:rsidR="008B3C4D">
        <w:t>фотокаталитических</w:t>
      </w:r>
      <w:proofErr w:type="spellEnd"/>
      <w:r w:rsidR="008B3C4D">
        <w:t xml:space="preserve"> свойств. Он использу</w:t>
      </w:r>
      <w:r>
        <w:t>е</w:t>
      </w:r>
      <w:r w:rsidR="008B3C4D">
        <w:t xml:space="preserve">тся для очистки водных растворов органических веществ, восстановлении углекислого газа и разложения воды. </w:t>
      </w:r>
      <w:r>
        <w:t xml:space="preserve">Для увеличения фотокаталитической активности, используют композиционные материалы на основе диоксида титана с различные наночастицами. </w:t>
      </w:r>
      <w:r w:rsidR="008B3C4D">
        <w:t xml:space="preserve">Стоит отметить, что в ходе процесса фотокатализа в водном растворе могут образовываться пероксид радикалы, которые выступают в качестве окисляющих молекул, что может быть использовано </w:t>
      </w:r>
      <w:r w:rsidR="008B3C4D">
        <w:t>в различных областях.</w:t>
      </w:r>
      <w:r w:rsidR="008B3C4D">
        <w:t xml:space="preserve"> </w:t>
      </w:r>
    </w:p>
    <w:p w14:paraId="34EFF5B4" w14:textId="414DB347" w:rsidR="003B4E03" w:rsidRPr="00C91D78" w:rsidRDefault="003B4E03" w:rsidP="000E2933">
      <w:pPr>
        <w:tabs>
          <w:tab w:val="left" w:pos="238"/>
        </w:tabs>
        <w:spacing w:line="240" w:lineRule="auto"/>
        <w:ind w:firstLine="397"/>
        <w:rPr>
          <w:strike/>
        </w:rPr>
      </w:pPr>
      <w:r>
        <w:t>Иммуноферментный анализ является способо</w:t>
      </w:r>
      <w:r w:rsidR="000E2933">
        <w:t>м</w:t>
      </w:r>
      <w:r>
        <w:t xml:space="preserve"> </w:t>
      </w:r>
      <w:r w:rsidR="00D30594">
        <w:t>определения</w:t>
      </w:r>
      <w:r>
        <w:t xml:space="preserve"> органических веществ,</w:t>
      </w:r>
      <w:r w:rsidR="008B3C4D">
        <w:t xml:space="preserve"> </w:t>
      </w:r>
      <w:r>
        <w:t xml:space="preserve">работающий за счёт </w:t>
      </w:r>
      <w:r w:rsidR="008B3C4D">
        <w:t xml:space="preserve">ферментативных меток, в качестве которой может выступать </w:t>
      </w:r>
      <w:proofErr w:type="spellStart"/>
      <w:r w:rsidR="008B3C4D">
        <w:t>пероксидаза</w:t>
      </w:r>
      <w:proofErr w:type="spellEnd"/>
      <w:r w:rsidR="008B3C4D">
        <w:t xml:space="preserve"> хрена</w:t>
      </w:r>
      <w:r>
        <w:t xml:space="preserve">. </w:t>
      </w:r>
      <w:r w:rsidR="00D30594">
        <w:t>В ходе анализа</w:t>
      </w:r>
      <w:r w:rsidR="00816AE6">
        <w:t xml:space="preserve"> органические молекулы </w:t>
      </w:r>
      <w:r w:rsidR="00D30594">
        <w:t xml:space="preserve">переходят </w:t>
      </w:r>
      <w:r w:rsidR="00816AE6">
        <w:t xml:space="preserve">в окисленное окрашенное состояние, которое детектируется спектрофотометрическими методами. </w:t>
      </w:r>
      <w:r>
        <w:t xml:space="preserve">Для запуска механизма </w:t>
      </w:r>
      <w:r w:rsidR="00816AE6">
        <w:t xml:space="preserve">действия </w:t>
      </w:r>
      <w:proofErr w:type="spellStart"/>
      <w:r w:rsidR="00816AE6">
        <w:t>пероксидазы</w:t>
      </w:r>
      <w:proofErr w:type="spellEnd"/>
      <w:r w:rsidR="00816AE6">
        <w:t xml:space="preserve"> хрена </w:t>
      </w:r>
      <w:r>
        <w:t xml:space="preserve">требуется наличие </w:t>
      </w:r>
      <w:r w:rsidR="000E2933">
        <w:rPr>
          <w:lang w:val="en-US"/>
        </w:rPr>
        <w:t>H</w:t>
      </w:r>
      <w:r w:rsidR="000E2933" w:rsidRPr="000E2933">
        <w:rPr>
          <w:vertAlign w:val="subscript"/>
        </w:rPr>
        <w:t>2</w:t>
      </w:r>
      <w:r w:rsidR="000E2933">
        <w:rPr>
          <w:lang w:val="en-US"/>
        </w:rPr>
        <w:t>O</w:t>
      </w:r>
      <w:r w:rsidR="000E2933" w:rsidRPr="000E2933">
        <w:rPr>
          <w:vertAlign w:val="subscript"/>
        </w:rPr>
        <w:t>2</w:t>
      </w:r>
      <w:r>
        <w:t xml:space="preserve">, </w:t>
      </w:r>
      <w:r w:rsidR="00272EB2">
        <w:t xml:space="preserve">однако, его непосредственное добавление может привести к разрушению молекул субстрата. Поэтому получение пероксида водорода в растворе субстрата </w:t>
      </w:r>
      <w:r w:rsidR="00272EB2" w:rsidRPr="003B4E03">
        <w:rPr>
          <w:i/>
          <w:iCs/>
          <w:lang w:val="en-US"/>
        </w:rPr>
        <w:t>in</w:t>
      </w:r>
      <w:r w:rsidR="00272EB2" w:rsidRPr="003B4E03">
        <w:rPr>
          <w:i/>
          <w:iCs/>
        </w:rPr>
        <w:t xml:space="preserve"> </w:t>
      </w:r>
      <w:r w:rsidR="00272EB2" w:rsidRPr="003B4E03">
        <w:rPr>
          <w:i/>
          <w:iCs/>
          <w:lang w:val="en-US"/>
        </w:rPr>
        <w:t>situ</w:t>
      </w:r>
      <w:r w:rsidR="00272EB2" w:rsidRPr="003B4E03">
        <w:t xml:space="preserve"> </w:t>
      </w:r>
      <w:r w:rsidR="00272EB2">
        <w:t>является актуальной задачей</w:t>
      </w:r>
      <w:r w:rsidR="008B3C4D">
        <w:t>, что может быть решено использованием композитов на основе брукита.</w:t>
      </w:r>
    </w:p>
    <w:p w14:paraId="6C48C856" w14:textId="776A65F2" w:rsidR="003B4E03" w:rsidRPr="00710453" w:rsidRDefault="003B4E03" w:rsidP="000E2933">
      <w:pPr>
        <w:tabs>
          <w:tab w:val="left" w:pos="238"/>
        </w:tabs>
        <w:spacing w:line="240" w:lineRule="auto"/>
        <w:ind w:firstLine="397"/>
      </w:pPr>
      <w:r>
        <w:t xml:space="preserve">Таким образом, в данной работе исследована </w:t>
      </w:r>
      <w:r w:rsidR="00BD1BAC">
        <w:t>генераци</w:t>
      </w:r>
      <w:r w:rsidR="00BD1BAC">
        <w:t>я</w:t>
      </w:r>
      <w:r w:rsidR="00BD1BAC">
        <w:t xml:space="preserve"> пероксида водорода </w:t>
      </w:r>
      <w:r w:rsidR="00BD1BAC" w:rsidRPr="00710453">
        <w:rPr>
          <w:i/>
          <w:iCs/>
          <w:lang w:val="en-US"/>
        </w:rPr>
        <w:t>in</w:t>
      </w:r>
      <w:r w:rsidR="00BD1BAC" w:rsidRPr="00710453">
        <w:rPr>
          <w:i/>
          <w:iCs/>
        </w:rPr>
        <w:t xml:space="preserve"> </w:t>
      </w:r>
      <w:r w:rsidR="00BD1BAC" w:rsidRPr="00710453">
        <w:rPr>
          <w:i/>
          <w:iCs/>
          <w:lang w:val="en-US"/>
        </w:rPr>
        <w:t>situ</w:t>
      </w:r>
      <w:r w:rsidR="00BD1BAC">
        <w:rPr>
          <w:i/>
          <w:iCs/>
        </w:rPr>
        <w:t xml:space="preserve"> </w:t>
      </w:r>
      <w:r w:rsidR="00BD1BAC" w:rsidRPr="00BD1BAC">
        <w:t>в ходе</w:t>
      </w:r>
      <w:r w:rsidR="00BD1BAC">
        <w:rPr>
          <w:i/>
          <w:iCs/>
        </w:rPr>
        <w:t xml:space="preserve"> </w:t>
      </w:r>
      <w:r w:rsidR="00BD1BAC">
        <w:t xml:space="preserve">фотокаталитической реакции с </w:t>
      </w:r>
      <w:r>
        <w:t>использовани</w:t>
      </w:r>
      <w:r w:rsidR="00BD1BAC">
        <w:t>ем</w:t>
      </w:r>
      <w:r>
        <w:t xml:space="preserve"> композитов на основе диоксида титана</w:t>
      </w:r>
      <w:r w:rsidR="00BD1BAC">
        <w:t xml:space="preserve"> модификации брукита</w:t>
      </w:r>
      <w:r w:rsidR="00282C44">
        <w:t>.</w:t>
      </w:r>
    </w:p>
    <w:p w14:paraId="4DFEFE69" w14:textId="1879CB0B" w:rsidR="00FF2FEE" w:rsidRDefault="00816AE6" w:rsidP="000E2933">
      <w:pPr>
        <w:tabs>
          <w:tab w:val="left" w:pos="238"/>
        </w:tabs>
        <w:spacing w:line="240" w:lineRule="auto"/>
        <w:ind w:firstLine="397"/>
      </w:pPr>
      <w:r>
        <w:t>Объектом</w:t>
      </w:r>
      <w:r w:rsidR="00710453">
        <w:t xml:space="preserve"> исследования был выбран брукит, как одна из модификаций диоксида титана, </w:t>
      </w:r>
      <w:r>
        <w:t>а также</w:t>
      </w:r>
      <w:r w:rsidR="00710453">
        <w:t xml:space="preserve"> композиты на его основе с металлическими наночастицами, таких как золото и серебро, и слоями восстановленного оксида графена.</w:t>
      </w:r>
      <w:r>
        <w:t xml:space="preserve"> Ранее нами была показана </w:t>
      </w:r>
      <w:r w:rsidR="00D30594">
        <w:t>высокая</w:t>
      </w:r>
      <w:r>
        <w:t xml:space="preserve"> фотокаталитическая активность данных композитов.</w:t>
      </w:r>
      <w:r w:rsidR="0087332A">
        <w:t xml:space="preserve"> </w:t>
      </w:r>
      <w:r w:rsidR="006F0FE6">
        <w:t>В ходе работы были получены образцы брукит</w:t>
      </w:r>
      <w:r w:rsidR="008C3130">
        <w:t xml:space="preserve">а </w:t>
      </w:r>
      <w:r w:rsidR="006F0FE6">
        <w:t xml:space="preserve">с помощью гидротермальной обработки лактатного комплекса титана в присутствии мочевины. После этого наночастицы золота и серебра </w:t>
      </w:r>
      <w:r w:rsidR="00C91D78">
        <w:t>осаждали</w:t>
      </w:r>
      <w:r w:rsidR="006F0FE6">
        <w:t xml:space="preserve"> из </w:t>
      </w:r>
      <w:r w:rsidR="00C91D78">
        <w:t xml:space="preserve">растворов </w:t>
      </w:r>
      <w:proofErr w:type="spellStart"/>
      <w:r w:rsidR="006F0FE6">
        <w:rPr>
          <w:lang w:val="en-US"/>
        </w:rPr>
        <w:t>HAuCl</w:t>
      </w:r>
      <w:proofErr w:type="spellEnd"/>
      <w:r w:rsidR="006F0FE6">
        <w:rPr>
          <w:vertAlign w:val="subscript"/>
        </w:rPr>
        <w:t>4</w:t>
      </w:r>
      <w:r w:rsidR="006F0FE6">
        <w:t xml:space="preserve"> и </w:t>
      </w:r>
      <w:proofErr w:type="spellStart"/>
      <w:r w:rsidR="006F0FE6">
        <w:rPr>
          <w:lang w:val="en-US"/>
        </w:rPr>
        <w:t>AgNO</w:t>
      </w:r>
      <w:proofErr w:type="spellEnd"/>
      <w:r w:rsidR="006F0FE6">
        <w:rPr>
          <w:vertAlign w:val="subscript"/>
        </w:rPr>
        <w:t>3</w:t>
      </w:r>
      <w:r w:rsidR="006F0FE6">
        <w:t xml:space="preserve"> химическим восстановлением. Образцы были охарактеризованы с помощью РФА, ПЭМ</w:t>
      </w:r>
      <w:r w:rsidR="005F1EF5">
        <w:t>, причём н</w:t>
      </w:r>
      <w:r w:rsidR="006F0FE6">
        <w:t>аилучшим</w:t>
      </w:r>
      <w:r w:rsidR="005F1EF5">
        <w:t>и</w:t>
      </w:r>
      <w:r w:rsidR="006F0FE6">
        <w:t xml:space="preserve"> метод</w:t>
      </w:r>
      <w:r w:rsidR="005F1EF5">
        <w:t>а</w:t>
      </w:r>
      <w:r w:rsidR="006F0FE6">
        <w:t>м</w:t>
      </w:r>
      <w:r w:rsidR="005F1EF5">
        <w:t>и</w:t>
      </w:r>
      <w:r w:rsidR="006F0FE6">
        <w:t xml:space="preserve"> восстановления оказал</w:t>
      </w:r>
      <w:r w:rsidR="005F1EF5">
        <w:t>ись</w:t>
      </w:r>
      <w:r w:rsidR="006F0FE6">
        <w:t xml:space="preserve"> цитратный метод </w:t>
      </w:r>
      <w:r w:rsidR="005F1EF5">
        <w:t xml:space="preserve">для серебра и </w:t>
      </w:r>
      <w:r w:rsidR="006F0FE6">
        <w:t>щелочной метод</w:t>
      </w:r>
      <w:r w:rsidR="005F1EF5">
        <w:t xml:space="preserve"> для золота</w:t>
      </w:r>
      <w:r w:rsidR="006F0FE6">
        <w:t xml:space="preserve">. </w:t>
      </w:r>
      <w:r w:rsidR="005F1EF5">
        <w:t>Восстановленный о</w:t>
      </w:r>
      <w:r w:rsidR="006F0FE6">
        <w:t xml:space="preserve">ксид графена был получен с использованием модифицированного метода </w:t>
      </w:r>
      <w:proofErr w:type="spellStart"/>
      <w:r w:rsidR="006F0FE6">
        <w:t>Хаммерса</w:t>
      </w:r>
      <w:proofErr w:type="spellEnd"/>
      <w:r w:rsidR="006F0FE6">
        <w:t xml:space="preserve"> в присутствии ортофосфорной кислоты</w:t>
      </w:r>
      <w:r w:rsidR="005F1EF5">
        <w:t xml:space="preserve"> </w:t>
      </w:r>
      <w:r w:rsidR="00CC08B8">
        <w:t>с последующим</w:t>
      </w:r>
      <w:r w:rsidR="005F1EF5">
        <w:t xml:space="preserve"> восстановлением</w:t>
      </w:r>
      <w:r w:rsidR="0087332A">
        <w:t xml:space="preserve"> в </w:t>
      </w:r>
      <w:r w:rsidR="0087332A">
        <w:t>гидротермальн</w:t>
      </w:r>
      <w:r w:rsidR="0087332A">
        <w:t>ых условиях</w:t>
      </w:r>
      <w:r w:rsidR="006F0FE6">
        <w:t>.</w:t>
      </w:r>
      <w:r w:rsidR="00FF2FEE">
        <w:t xml:space="preserve"> </w:t>
      </w:r>
    </w:p>
    <w:p w14:paraId="2BFA376B" w14:textId="0BC340BC" w:rsidR="006E0040" w:rsidRDefault="00CC08B8" w:rsidP="000E2933">
      <w:pPr>
        <w:tabs>
          <w:tab w:val="left" w:pos="238"/>
        </w:tabs>
        <w:spacing w:line="240" w:lineRule="auto"/>
        <w:ind w:firstLine="397"/>
      </w:pPr>
      <w:r>
        <w:t>Для</w:t>
      </w:r>
      <w:r w:rsidR="006E0040">
        <w:t xml:space="preserve"> </w:t>
      </w:r>
      <w:r>
        <w:t xml:space="preserve">исследования генерации пероксида водорода в ходе фотокаталитической реакции </w:t>
      </w:r>
      <w:r w:rsidR="006E0040">
        <w:t>был</w:t>
      </w:r>
      <w:r>
        <w:t xml:space="preserve"> использован </w:t>
      </w:r>
      <w:r w:rsidR="006E0040" w:rsidRPr="006E0040">
        <w:t>3,3',5,5'-</w:t>
      </w:r>
      <w:r w:rsidR="006E0040">
        <w:t>т</w:t>
      </w:r>
      <w:r w:rsidR="006E0040" w:rsidRPr="006E0040">
        <w:t>етраметилбензидин</w:t>
      </w:r>
      <w:r w:rsidR="00272EB2">
        <w:t xml:space="preserve">, как классический субстрат для </w:t>
      </w:r>
      <w:proofErr w:type="spellStart"/>
      <w:r w:rsidR="00272EB2">
        <w:t>пероксидазы</w:t>
      </w:r>
      <w:proofErr w:type="spellEnd"/>
      <w:r w:rsidR="00272EB2">
        <w:t xml:space="preserve"> хрена</w:t>
      </w:r>
      <w:r w:rsidR="006E0040">
        <w:t xml:space="preserve">. </w:t>
      </w:r>
      <w:r>
        <w:t xml:space="preserve">Было выяснено, что в ходе фотокаталитической реакции с </w:t>
      </w:r>
      <w:r w:rsidR="00DF73F3">
        <w:t xml:space="preserve">использованием </w:t>
      </w:r>
      <w:r>
        <w:t>композит</w:t>
      </w:r>
      <w:r w:rsidR="00DF73F3">
        <w:t>ов</w:t>
      </w:r>
      <w:r>
        <w:t xml:space="preserve"> на основе брукита генерируется пероксид водорода, присутствие которого способств</w:t>
      </w:r>
      <w:r w:rsidR="00DF73F3">
        <w:t>ует</w:t>
      </w:r>
      <w:r>
        <w:t xml:space="preserve"> окрашиванию органического субстрата, которое фиксировалось </w:t>
      </w:r>
      <w:proofErr w:type="spellStart"/>
      <w:r>
        <w:t>спектрофотометрически</w:t>
      </w:r>
      <w:proofErr w:type="spellEnd"/>
      <w:r>
        <w:t>.</w:t>
      </w:r>
      <w:r w:rsidR="0087332A">
        <w:t xml:space="preserve"> </w:t>
      </w:r>
      <w:r w:rsidR="008B3C4D">
        <w:t xml:space="preserve">Скорость генерации перекиси водорода </w:t>
      </w:r>
      <w:r w:rsidR="0087332A">
        <w:t>была описана константами образования и разложения</w:t>
      </w:r>
      <w:r w:rsidR="000E2933">
        <w:t>.</w:t>
      </w:r>
    </w:p>
    <w:p w14:paraId="7828EAA9" w14:textId="49178A28" w:rsidR="007329BF" w:rsidRDefault="00FF2FEE" w:rsidP="000E2933">
      <w:pPr>
        <w:tabs>
          <w:tab w:val="left" w:pos="238"/>
        </w:tabs>
        <w:spacing w:line="240" w:lineRule="auto"/>
        <w:ind w:firstLine="397"/>
      </w:pPr>
      <w:r w:rsidRPr="00FF2FEE">
        <w:t>Работа выполнена при финансовой поддержке Российского Фонда Фундаментальных исследований (грант № 19-03-00901-а)</w:t>
      </w:r>
    </w:p>
    <w:sectPr w:rsidR="007329BF" w:rsidSect="00BD1BAC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Q3MzIxNDIwMjIwsbBU0lEKTi0uzszPAykwqgUAQcj9+CwAAAA="/>
  </w:docVars>
  <w:rsids>
    <w:rsidRoot w:val="00BE481E"/>
    <w:rsid w:val="000E2933"/>
    <w:rsid w:val="00272EB2"/>
    <w:rsid w:val="00282C44"/>
    <w:rsid w:val="003B4E03"/>
    <w:rsid w:val="003F5A0E"/>
    <w:rsid w:val="003F6216"/>
    <w:rsid w:val="004066CD"/>
    <w:rsid w:val="004C2ADB"/>
    <w:rsid w:val="004E3BD4"/>
    <w:rsid w:val="005F1EF5"/>
    <w:rsid w:val="006604B3"/>
    <w:rsid w:val="006A3BD9"/>
    <w:rsid w:val="006E0040"/>
    <w:rsid w:val="006F0FE6"/>
    <w:rsid w:val="00710453"/>
    <w:rsid w:val="007329BF"/>
    <w:rsid w:val="00777165"/>
    <w:rsid w:val="00816AE6"/>
    <w:rsid w:val="0087332A"/>
    <w:rsid w:val="008B3C4D"/>
    <w:rsid w:val="008C3130"/>
    <w:rsid w:val="008C5B26"/>
    <w:rsid w:val="00917ADA"/>
    <w:rsid w:val="009E16EE"/>
    <w:rsid w:val="00BD1BAC"/>
    <w:rsid w:val="00BE481E"/>
    <w:rsid w:val="00C91D78"/>
    <w:rsid w:val="00CC08B8"/>
    <w:rsid w:val="00D30594"/>
    <w:rsid w:val="00DE70F4"/>
    <w:rsid w:val="00DF73F3"/>
    <w:rsid w:val="00E804EB"/>
    <w:rsid w:val="00FF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ABC87"/>
  <w15:chartTrackingRefBased/>
  <w15:docId w15:val="{91EB775A-E902-4FFE-A4F0-4B198A0E4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04B3"/>
    <w:pPr>
      <w:spacing w:line="360" w:lineRule="auto"/>
      <w:ind w:firstLine="567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04B3"/>
    <w:rPr>
      <w:color w:val="0563C1" w:themeColor="hyperlink"/>
      <w:u w:val="single"/>
    </w:rPr>
  </w:style>
  <w:style w:type="paragraph" w:customStyle="1" w:styleId="Default">
    <w:name w:val="Default"/>
    <w:rsid w:val="006604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C91D7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91D7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91D78"/>
    <w:rPr>
      <w:rFonts w:ascii="Times New Roman" w:hAnsi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91D7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91D78"/>
    <w:rPr>
      <w:rFonts w:ascii="Times New Roman" w:hAnsi="Times New Roman"/>
      <w:b/>
      <w:bCs/>
      <w:sz w:val="20"/>
      <w:szCs w:val="20"/>
    </w:rPr>
  </w:style>
  <w:style w:type="character" w:styleId="a9">
    <w:name w:val="Unresolved Mention"/>
    <w:basedOn w:val="a0"/>
    <w:uiPriority w:val="99"/>
    <w:semiHidden/>
    <w:unhideWhenUsed/>
    <w:rsid w:val="00DE70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73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revenko27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13</cp:revision>
  <dcterms:created xsi:type="dcterms:W3CDTF">2021-03-09T11:20:00Z</dcterms:created>
  <dcterms:modified xsi:type="dcterms:W3CDTF">2021-03-25T17:58:00Z</dcterms:modified>
</cp:coreProperties>
</file>