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000001" w14:textId="5FBCA2A8" w:rsidR="00DD38BA" w:rsidRDefault="00BD263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Влияние усилителя липкости и </w:t>
      </w:r>
      <w:r w:rsidR="00AF61D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антиоксиданта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на прочностные и адгезионные свойства термореактивных адгезионных композиций на основе сополимера этилена с винилацетатом</w:t>
      </w:r>
    </w:p>
    <w:p w14:paraId="00000002" w14:textId="175F2A3D" w:rsidR="00DD38BA" w:rsidRDefault="00BD263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Безруков Н</w:t>
      </w:r>
      <w:r w:rsidR="00FE406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П</w:t>
      </w:r>
      <w:r w:rsidRPr="00BD263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  <w:r w:rsidR="003264A2" w:rsidRPr="003264A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vertAlign w:val="superscript"/>
        </w:rPr>
        <w:t>1, 2</w:t>
      </w:r>
      <w:r w:rsidR="00FE406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Смирнова Н</w:t>
      </w:r>
      <w:r w:rsidRPr="00BD263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М</w:t>
      </w:r>
      <w:r w:rsidRPr="00BD263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vertAlign w:val="superscript"/>
        </w:rPr>
        <w:t>2</w:t>
      </w:r>
      <w:r w:rsidRPr="00BD263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Ядыкова А</w:t>
      </w:r>
      <w:r w:rsidRPr="00BD263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Е</w:t>
      </w:r>
      <w:r w:rsidRPr="00BD263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vertAlign w:val="superscript"/>
        </w:rPr>
        <w:t>2</w:t>
      </w:r>
      <w:r w:rsidRPr="00BD263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r w:rsidR="003264A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Ильин С</w:t>
      </w:r>
      <w:r w:rsidR="003264A2" w:rsidRPr="003264A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  <w:r w:rsidR="003264A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О</w:t>
      </w:r>
      <w:r w:rsidR="003264A2" w:rsidRPr="003264A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  <w:r w:rsidR="003264A2" w:rsidRPr="003264A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vertAlign w:val="superscript"/>
        </w:rPr>
        <w:t xml:space="preserve"> </w:t>
      </w:r>
      <w:r w:rsidR="003264A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vertAlign w:val="superscript"/>
        </w:rPr>
        <w:t>2</w:t>
      </w:r>
      <w:r w:rsidR="003264A2" w:rsidRPr="003264A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Антонов С</w:t>
      </w:r>
      <w:r w:rsidRPr="00BD263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В</w:t>
      </w:r>
      <w:r w:rsidR="00FE406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  <w:r w:rsidR="00FE406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vertAlign w:val="superscript"/>
        </w:rPr>
        <w:t>2</w:t>
      </w:r>
      <w:r w:rsidR="00FE40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00000003" w14:textId="6F2E6C59" w:rsidR="00DD38BA" w:rsidRDefault="00FE406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Студент, </w:t>
      </w:r>
      <w:r w:rsidR="00BD263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курс </w:t>
      </w:r>
      <w:r w:rsidR="00BD263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магистратуры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</w:p>
    <w:p w14:paraId="00000004" w14:textId="40EED79A" w:rsidR="00DD38BA" w:rsidRDefault="00FE406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vertAlign w:val="superscript"/>
        </w:rPr>
        <w:t>1</w:t>
      </w:r>
      <w:r w:rsidR="00BD263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Российский химико-технологический университет имени Д</w:t>
      </w:r>
      <w:r w:rsidR="00BD2632" w:rsidRPr="00BD263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.</w:t>
      </w:r>
      <w:r w:rsidR="00BD263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И</w:t>
      </w:r>
      <w:r w:rsidR="00BD2632" w:rsidRPr="00BD263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.</w:t>
      </w:r>
      <w:r w:rsidR="00BD263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Менделеева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, </w:t>
      </w:r>
    </w:p>
    <w:p w14:paraId="00000005" w14:textId="6EF36DDC" w:rsidR="00DD38BA" w:rsidRDefault="00BD263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факультет нефтегазохимии и полимерных материалов</w:t>
      </w:r>
      <w:r w:rsidR="00FE406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, Москва, Россия</w:t>
      </w:r>
    </w:p>
    <w:p w14:paraId="00000006" w14:textId="41D36D31" w:rsidR="00DD38BA" w:rsidRDefault="00FE406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vertAlign w:val="superscript"/>
        </w:rPr>
        <w:t>2</w:t>
      </w:r>
      <w:r w:rsidR="00BD263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Институт нефтехимического синтеза имени А</w:t>
      </w:r>
      <w:r w:rsidR="00BD2632" w:rsidRPr="00BD263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.</w:t>
      </w:r>
      <w:r w:rsidR="00BD263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В</w:t>
      </w:r>
      <w:r w:rsidR="00BD2632" w:rsidRPr="00BD263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.</w:t>
      </w:r>
      <w:r w:rsidR="00BD263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Топчиева РАН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, </w:t>
      </w:r>
    </w:p>
    <w:p w14:paraId="00000007" w14:textId="77777777" w:rsidR="00DD38BA" w:rsidRDefault="00FE406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Москва, Россия</w:t>
      </w:r>
    </w:p>
    <w:p w14:paraId="00000008" w14:textId="7D1F2326" w:rsidR="00DD38BA" w:rsidRPr="00BD2632" w:rsidRDefault="00FE406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2632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E</w:t>
      </w:r>
      <w:r w:rsidRPr="00BD263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–</w:t>
      </w:r>
      <w:r w:rsidRPr="00BD2632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mail</w:t>
      </w:r>
      <w:r w:rsidRPr="00BD263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:</w:t>
      </w:r>
      <w:r w:rsidR="00BD2632" w:rsidRPr="00BD263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hyperlink r:id="rId4" w:history="1">
        <w:r w:rsidR="00BD2632" w:rsidRPr="00BD2632">
          <w:rPr>
            <w:rStyle w:val="a5"/>
            <w:rFonts w:ascii="Times New Roman" w:eastAsia="Times New Roman" w:hAnsi="Times New Roman" w:cs="Times New Roman"/>
            <w:i/>
            <w:color w:val="auto"/>
            <w:sz w:val="24"/>
            <w:szCs w:val="24"/>
          </w:rPr>
          <w:t>6118354592@</w:t>
        </w:r>
        <w:r w:rsidR="00BD2632" w:rsidRPr="00BD2632">
          <w:rPr>
            <w:rStyle w:val="a5"/>
            <w:rFonts w:ascii="Times New Roman" w:eastAsia="Times New Roman" w:hAnsi="Times New Roman" w:cs="Times New Roman"/>
            <w:i/>
            <w:color w:val="auto"/>
            <w:sz w:val="24"/>
            <w:szCs w:val="24"/>
            <w:lang w:val="en-US"/>
          </w:rPr>
          <w:t>mail</w:t>
        </w:r>
        <w:r w:rsidR="00BD2632" w:rsidRPr="00BD2632">
          <w:rPr>
            <w:rStyle w:val="a5"/>
            <w:rFonts w:ascii="Times New Roman" w:eastAsia="Times New Roman" w:hAnsi="Times New Roman" w:cs="Times New Roman"/>
            <w:i/>
            <w:color w:val="auto"/>
            <w:sz w:val="24"/>
            <w:szCs w:val="24"/>
          </w:rPr>
          <w:t>.</w:t>
        </w:r>
        <w:proofErr w:type="spellStart"/>
        <w:r w:rsidR="00BD2632" w:rsidRPr="00BD2632">
          <w:rPr>
            <w:rStyle w:val="a5"/>
            <w:rFonts w:ascii="Times New Roman" w:eastAsia="Times New Roman" w:hAnsi="Times New Roman" w:cs="Times New Roman"/>
            <w:i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BD2632" w:rsidRPr="00BD2632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14:paraId="00D28EAA" w14:textId="2BAAEC31" w:rsidR="00BD2632" w:rsidRDefault="00AF61D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Применение т</w:t>
      </w:r>
      <w:r w:rsidR="00D91399">
        <w:rPr>
          <w:rFonts w:ascii="Times New Roman" w:eastAsia="Times New Roman" w:hAnsi="Times New Roman" w:cs="Times New Roman"/>
          <w:color w:val="000000"/>
          <w:sz w:val="24"/>
          <w:szCs w:val="24"/>
        </w:rPr>
        <w:t>ермопластичны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="00D913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плен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ок</w:t>
      </w:r>
      <w:r w:rsidR="00D913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 повышенных температурах </w:t>
      </w:r>
      <w:r w:rsidR="00D91399">
        <w:rPr>
          <w:rFonts w:ascii="Times New Roman" w:eastAsia="Times New Roman" w:hAnsi="Times New Roman" w:cs="Times New Roman"/>
          <w:color w:val="000000"/>
          <w:sz w:val="24"/>
          <w:szCs w:val="24"/>
        </w:rPr>
        <w:t>ограничен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="00D913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вследствие плавления полимерных компонентов</w:t>
      </w:r>
      <w:r w:rsidR="00D91399" w:rsidRPr="00D9139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D913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Использование </w:t>
      </w:r>
      <w:r w:rsidR="0024082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</w:t>
      </w:r>
      <w:proofErr w:type="spellStart"/>
      <w:r w:rsidR="00240821">
        <w:rPr>
          <w:rFonts w:ascii="Times New Roman" w:eastAsia="Times New Roman" w:hAnsi="Times New Roman" w:cs="Times New Roman"/>
          <w:color w:val="000000"/>
          <w:sz w:val="24"/>
          <w:szCs w:val="24"/>
        </w:rPr>
        <w:t>термоклеевых</w:t>
      </w:r>
      <w:proofErr w:type="spellEnd"/>
      <w:r w:rsidR="0024082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пленках сшивающего агента</w:t>
      </w:r>
      <w:r w:rsidR="00240821" w:rsidRPr="00240821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24082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вступающего в реакцию при температуре</w:t>
      </w:r>
      <w:r w:rsidR="00240821" w:rsidRPr="00240821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24082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несколько превышающей температуру переработки основы (полимеров или сополимеров)</w:t>
      </w:r>
      <w:r w:rsidR="00240821" w:rsidRPr="00240821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24082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позволяет изготавливать такие пленки методом экструзии – стандартным методом переработки термопластов</w:t>
      </w:r>
      <w:r w:rsidR="00240821" w:rsidRPr="00240821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24082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сшивку проводить после формования, при несколько большей температуре</w:t>
      </w:r>
      <w:r w:rsidR="00240821" w:rsidRPr="00240821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24082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 w:rsidR="00240821">
        <w:rPr>
          <w:rFonts w:ascii="Times New Roman" w:eastAsia="Times New Roman" w:hAnsi="Times New Roman" w:cs="Times New Roman"/>
          <w:color w:val="000000"/>
          <w:sz w:val="24"/>
          <w:szCs w:val="24"/>
        </w:rPr>
        <w:t>лагодаря сшивке</w:t>
      </w:r>
      <w:r w:rsidRPr="00AF61D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такие пленки</w:t>
      </w:r>
      <w:r w:rsidR="0024082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демонстрируют преимущества в отношении максимальной температуры эксплуатации и адгезионной прочности соединений с различными субстратами (металл</w:t>
      </w:r>
      <w:r w:rsidR="00240821" w:rsidRPr="00240821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24082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стекло)</w:t>
      </w:r>
      <w:r w:rsidR="00240821" w:rsidRPr="00240821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24082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Однако</w:t>
      </w:r>
      <w:r w:rsidR="0032142A" w:rsidRPr="0032142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помимо сшивающего агента</w:t>
      </w:r>
      <w:r w:rsidR="0032142A" w:rsidRPr="00777B62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термоклевую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композицию могут входить и другие компоненты, в частности, антиоксиданты (АО) и– усилители адгезии. </w:t>
      </w:r>
      <w:r w:rsidR="0024082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Целью настоящей работы </w:t>
      </w:r>
      <w:r w:rsidR="001E16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является исследование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влияния данных компонентов </w:t>
      </w:r>
      <w:r w:rsidR="001E16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адгезионные и прочностные свойства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сшиваемых </w:t>
      </w:r>
      <w:proofErr w:type="spellStart"/>
      <w:r w:rsidR="001E164B">
        <w:rPr>
          <w:rFonts w:ascii="Times New Roman" w:eastAsia="Times New Roman" w:hAnsi="Times New Roman" w:cs="Times New Roman"/>
          <w:color w:val="000000"/>
          <w:sz w:val="24"/>
          <w:szCs w:val="24"/>
        </w:rPr>
        <w:t>термоклеевых</w:t>
      </w:r>
      <w:proofErr w:type="spellEnd"/>
      <w:r w:rsidR="001E16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пленок</w:t>
      </w:r>
      <w:r w:rsidR="001E164B" w:rsidRPr="001E164B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43F49340" w14:textId="5AB8C91A" w:rsidR="001E164B" w:rsidRDefault="001E164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качестве полимера-основы использовался сополимер этилена с винилацетатом</w:t>
      </w:r>
      <w:r w:rsidR="00504C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(ЭВА)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содержанием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винилацетатных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звеньев 33% масс</w:t>
      </w:r>
      <w:r w:rsidRPr="001E164B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Роль сшивающего компонента </w:t>
      </w:r>
      <w:r w:rsidR="00504CFC">
        <w:rPr>
          <w:rFonts w:ascii="Times New Roman" w:eastAsia="Times New Roman" w:hAnsi="Times New Roman" w:cs="Times New Roman"/>
          <w:color w:val="000000"/>
          <w:sz w:val="24"/>
          <w:szCs w:val="24"/>
        </w:rPr>
        <w:t>выполняла техническая перекись бензоила (ПБ)</w:t>
      </w:r>
      <w:r w:rsidR="00504CFC" w:rsidRPr="00504CFC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504C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качестве усилителя липкости и стабилизирующего компонента использовали малеиновый ангидрид и антиоксидант фенольного типа соответственно</w:t>
      </w:r>
      <w:r w:rsidR="00504CFC" w:rsidRPr="00504CFC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504C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Приготовление композиций производили в расплаве с помощью смесителя </w:t>
      </w:r>
      <w:proofErr w:type="spellStart"/>
      <w:r w:rsidR="00504CF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Haake</w:t>
      </w:r>
      <w:proofErr w:type="spellEnd"/>
      <w:r w:rsidR="00504CFC" w:rsidRPr="00504C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04CF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Polydrive</w:t>
      </w:r>
      <w:proofErr w:type="spellEnd"/>
      <w:r w:rsidR="00504CFC" w:rsidRPr="00504C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r w:rsidR="00504CFC">
        <w:rPr>
          <w:rFonts w:ascii="Times New Roman" w:eastAsia="Times New Roman" w:hAnsi="Times New Roman" w:cs="Times New Roman"/>
          <w:color w:val="000000"/>
          <w:sz w:val="24"/>
          <w:szCs w:val="24"/>
        </w:rPr>
        <w:t>Германия)</w:t>
      </w:r>
      <w:r w:rsidR="00504CFC" w:rsidRPr="00504CFC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504C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Формирование пленок </w:t>
      </w:r>
      <w:r w:rsidR="003264A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для испытаний </w:t>
      </w:r>
      <w:r w:rsidR="00504C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проводили на лабораторном ламинаторе </w:t>
      </w:r>
      <w:r w:rsidR="00504CF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HLCL</w:t>
      </w:r>
      <w:r w:rsidR="00504CFC" w:rsidRPr="00504CFC">
        <w:rPr>
          <w:rFonts w:ascii="Times New Roman" w:eastAsia="Times New Roman" w:hAnsi="Times New Roman" w:cs="Times New Roman"/>
          <w:color w:val="000000"/>
          <w:sz w:val="24"/>
          <w:szCs w:val="24"/>
        </w:rPr>
        <w:t>-1000 (</w:t>
      </w:r>
      <w:proofErr w:type="spellStart"/>
      <w:r w:rsidR="00504CF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ChemInstruments</w:t>
      </w:r>
      <w:proofErr w:type="spellEnd"/>
      <w:r w:rsidR="00504CFC" w:rsidRPr="00504C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504CFC">
        <w:rPr>
          <w:rFonts w:ascii="Times New Roman" w:eastAsia="Times New Roman" w:hAnsi="Times New Roman" w:cs="Times New Roman"/>
          <w:color w:val="000000"/>
          <w:sz w:val="24"/>
          <w:szCs w:val="24"/>
        </w:rPr>
        <w:t>США)</w:t>
      </w:r>
      <w:r w:rsidR="00504CFC" w:rsidRPr="00504CFC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504C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Реологические свойства систем исследовали на ротационном реометре </w:t>
      </w:r>
      <w:r w:rsidR="00504CF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DHR</w:t>
      </w:r>
      <w:r w:rsidR="00504CFC" w:rsidRPr="00504CFC">
        <w:rPr>
          <w:rFonts w:ascii="Times New Roman" w:eastAsia="Times New Roman" w:hAnsi="Times New Roman" w:cs="Times New Roman"/>
          <w:color w:val="000000"/>
          <w:sz w:val="24"/>
          <w:szCs w:val="24"/>
        </w:rPr>
        <w:t>-2 (</w:t>
      </w:r>
      <w:r w:rsidR="00504CF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</w:t>
      </w:r>
      <w:r w:rsidR="00AF61D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</w:t>
      </w:r>
      <w:r w:rsidR="00504CFC" w:rsidRPr="00504C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04CF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Instruments</w:t>
      </w:r>
      <w:r w:rsidR="00504CFC" w:rsidRPr="00504C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504CFC">
        <w:rPr>
          <w:rFonts w:ascii="Times New Roman" w:eastAsia="Times New Roman" w:hAnsi="Times New Roman" w:cs="Times New Roman"/>
          <w:color w:val="000000"/>
          <w:sz w:val="24"/>
          <w:szCs w:val="24"/>
        </w:rPr>
        <w:t>США) с использованием узла плоскость-плоскость</w:t>
      </w:r>
      <w:r w:rsidR="00504CFC" w:rsidRPr="00504CFC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504C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Измерения прочности сшитых композиций при разрыве и адгезионной прочности склейки со стеклом и металлом при сдвиге проводили на разрывной машине </w:t>
      </w:r>
      <w:r w:rsidR="00504CF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TT</w:t>
      </w:r>
      <w:r w:rsidR="00504CFC" w:rsidRPr="00504CFC">
        <w:rPr>
          <w:rFonts w:ascii="Times New Roman" w:eastAsia="Times New Roman" w:hAnsi="Times New Roman" w:cs="Times New Roman"/>
          <w:color w:val="000000"/>
          <w:sz w:val="24"/>
          <w:szCs w:val="24"/>
        </w:rPr>
        <w:t>-1100 (</w:t>
      </w:r>
      <w:proofErr w:type="spellStart"/>
      <w:r w:rsidR="00504CF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ChemInstruments</w:t>
      </w:r>
      <w:proofErr w:type="spellEnd"/>
      <w:r w:rsidR="00504CFC" w:rsidRPr="00504C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504CFC">
        <w:rPr>
          <w:rFonts w:ascii="Times New Roman" w:eastAsia="Times New Roman" w:hAnsi="Times New Roman" w:cs="Times New Roman"/>
          <w:color w:val="000000"/>
          <w:sz w:val="24"/>
          <w:szCs w:val="24"/>
        </w:rPr>
        <w:t>США)</w:t>
      </w:r>
      <w:r w:rsidR="00504CFC" w:rsidRPr="00504CFC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504C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22A81FEA" w14:textId="3D21FE02" w:rsidR="00504CFC" w:rsidRDefault="003E5F0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Реологические испытания показали</w:t>
      </w:r>
      <w:r w:rsidRPr="003E5F0E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что введение малеинового ангидрида в композицию ЭВА</w:t>
      </w:r>
      <w:r w:rsidRPr="003E5F0E">
        <w:rPr>
          <w:rFonts w:ascii="Times New Roman" w:eastAsia="Times New Roman" w:hAnsi="Times New Roman" w:cs="Times New Roman"/>
          <w:color w:val="000000"/>
          <w:sz w:val="24"/>
          <w:szCs w:val="24"/>
        </w:rPr>
        <w:t>/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ПБ не оказывает сильного влияния на кинетику сшивки и величину предела текучести сшитых систем</w:t>
      </w:r>
      <w:r w:rsidRPr="003E5F0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Однако для сшитой композиции</w:t>
      </w:r>
      <w:r w:rsidRPr="003E5F0E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содержащей в своем составе как ангидрид</w:t>
      </w:r>
      <w:r w:rsidRPr="003E5F0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так и антиоксидант</w:t>
      </w:r>
      <w:r w:rsidRPr="003E5F0E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характерно наибольшее значение предельной вязкости и предела текучести среди исследуемых систем</w:t>
      </w:r>
      <w:r w:rsidRPr="003E5F0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E6E1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Подобные результаты могут быть связаны с реакцией </w:t>
      </w:r>
      <w:proofErr w:type="spellStart"/>
      <w:r w:rsidR="00CE6E1A">
        <w:rPr>
          <w:rFonts w:ascii="Times New Roman" w:eastAsia="Times New Roman" w:hAnsi="Times New Roman" w:cs="Times New Roman"/>
          <w:color w:val="000000"/>
          <w:sz w:val="24"/>
          <w:szCs w:val="24"/>
        </w:rPr>
        <w:t>переэтерификации</w:t>
      </w:r>
      <w:proofErr w:type="spellEnd"/>
      <w:r w:rsidR="00CE6E1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между сополимером и стабилизатором и частичной прививкой фрагментов АО к молекулам сополимера</w:t>
      </w:r>
      <w:r w:rsidR="00CE6E1A" w:rsidRPr="00CE6E1A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CE6E1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00000014" w14:textId="08A3ADC6" w:rsidR="00DD38BA" w:rsidRDefault="00CE6E1A" w:rsidP="00AF61D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Введение усилителя адгезии приводит к росту прочности на разрыв и адгезионной прочности при сдвиге сшитых композиций на основе ЭВА</w:t>
      </w:r>
      <w:r w:rsidRPr="00CE6E1A">
        <w:rPr>
          <w:rFonts w:ascii="Times New Roman" w:eastAsia="Times New Roman" w:hAnsi="Times New Roman" w:cs="Times New Roman"/>
          <w:color w:val="000000"/>
          <w:sz w:val="24"/>
          <w:szCs w:val="24"/>
        </w:rPr>
        <w:t>/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ПБ</w:t>
      </w:r>
      <w:r w:rsidRPr="00CE6E1A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Это обусловлено </w:t>
      </w:r>
      <w:r w:rsidR="00FE40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проводимой </w:t>
      </w:r>
      <w:proofErr w:type="spellStart"/>
      <w:r w:rsidR="00FE4066">
        <w:rPr>
          <w:rFonts w:ascii="Times New Roman" w:eastAsia="Times New Roman" w:hAnsi="Times New Roman" w:cs="Times New Roman"/>
          <w:color w:val="000000"/>
          <w:sz w:val="24"/>
          <w:szCs w:val="24"/>
        </w:rPr>
        <w:t>функционализацией</w:t>
      </w:r>
      <w:proofErr w:type="spellEnd"/>
      <w:r w:rsidR="00FE40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расплаве малеиновым ангидридом в присутствии перекисного инициатора</w:t>
      </w:r>
      <w:r w:rsidR="00AF61D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и, соответственно, ростом межмолекулярных взаимодействий</w:t>
      </w:r>
      <w:r w:rsidR="00FE4066" w:rsidRPr="00FE4066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FE40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Наличие </w:t>
      </w:r>
      <w:r w:rsidR="00AF61D7">
        <w:rPr>
          <w:rFonts w:ascii="Times New Roman" w:eastAsia="Times New Roman" w:hAnsi="Times New Roman" w:cs="Times New Roman"/>
          <w:color w:val="000000"/>
          <w:sz w:val="24"/>
          <w:szCs w:val="24"/>
        </w:rPr>
        <w:t>АО</w:t>
      </w:r>
      <w:r w:rsidR="00FE40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таких системах приводит к небольшому снижению адгезионных и прочностных показателей</w:t>
      </w:r>
      <w:r w:rsidR="00FE4066" w:rsidRPr="00FE4066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FE40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sectPr w:rsidR="00DD38BA">
      <w:pgSz w:w="11906" w:h="16838"/>
      <w:pgMar w:top="1134" w:right="1361" w:bottom="1134" w:left="136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38BA"/>
    <w:rsid w:val="00096800"/>
    <w:rsid w:val="001E164B"/>
    <w:rsid w:val="00240821"/>
    <w:rsid w:val="0032142A"/>
    <w:rsid w:val="003264A2"/>
    <w:rsid w:val="003E5F0E"/>
    <w:rsid w:val="00494BFE"/>
    <w:rsid w:val="00504CFC"/>
    <w:rsid w:val="00777B62"/>
    <w:rsid w:val="00AF61D7"/>
    <w:rsid w:val="00B83914"/>
    <w:rsid w:val="00BD2632"/>
    <w:rsid w:val="00C54629"/>
    <w:rsid w:val="00CE6E1A"/>
    <w:rsid w:val="00CF327D"/>
    <w:rsid w:val="00D91399"/>
    <w:rsid w:val="00DD38BA"/>
    <w:rsid w:val="00FE4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0C2F1"/>
  <w15:docId w15:val="{1A1ADCA9-B118-4A76-9E40-DE693181F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a5">
    <w:name w:val="Hyperlink"/>
    <w:basedOn w:val="a0"/>
    <w:uiPriority w:val="99"/>
    <w:unhideWhenUsed/>
    <w:rsid w:val="00BD2632"/>
    <w:rPr>
      <w:color w:val="0000FF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BD26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6118354592@mail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492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Антонов Сергей Вячеславович</dc:creator>
  <cp:lastModifiedBy>Безруков Николай Петрович (МП-23)</cp:lastModifiedBy>
  <cp:revision>5</cp:revision>
  <dcterms:created xsi:type="dcterms:W3CDTF">2021-03-03T16:22:00Z</dcterms:created>
  <dcterms:modified xsi:type="dcterms:W3CDTF">2021-03-03T18:15:00Z</dcterms:modified>
</cp:coreProperties>
</file>