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2" w14:textId="48215A1E" w:rsidR="003B6EEE" w:rsidRDefault="003B6EEE" w:rsidP="0030154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14:paraId="2B0E3786" w14:textId="73EB9D06" w:rsidR="00571E58" w:rsidRDefault="00571E58" w:rsidP="0030154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</w:t>
      </w:r>
      <w:r w:rsidRPr="00571E5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зучение агрегационной способности в растворах звездообразных сополимеров с пальмообразной структурой методом компьютерного моделирования</w:t>
      </w:r>
    </w:p>
    <w:p w14:paraId="6E4A14D6" w14:textId="0C3D74DD" w:rsidR="00571E58" w:rsidRPr="0030154F" w:rsidRDefault="00571E58" w:rsidP="0030154F">
      <w:pPr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571E5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Родичкин И.Д.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1</w:t>
      </w:r>
      <w:r w:rsidRPr="00571E5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, </w:t>
      </w:r>
      <w:proofErr w:type="spellStart"/>
      <w:r w:rsidRPr="00571E5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Гумеров</w:t>
      </w:r>
      <w:proofErr w:type="spellEnd"/>
      <w:r w:rsidRPr="00571E5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Р.А.</w:t>
      </w:r>
      <w:r w:rsidRPr="00571E5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1</w:t>
      </w:r>
      <w:r w:rsidRPr="00571E5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, Потёмкин И.И.</w:t>
      </w:r>
      <w:r w:rsidRPr="00571E5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1</w:t>
      </w:r>
      <w:r w:rsidRPr="00571E5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</w:p>
    <w:p w14:paraId="00000003" w14:textId="684A298C" w:rsidR="003B6EEE" w:rsidRDefault="000E7FD0" w:rsidP="0030154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Студент, </w:t>
      </w:r>
      <w:r w:rsidR="00571E58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курс </w:t>
      </w:r>
      <w:r w:rsidR="00571E58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магистратуры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</w:p>
    <w:p w14:paraId="00000004" w14:textId="77777777" w:rsidR="003B6EEE" w:rsidRDefault="000E7FD0" w:rsidP="0030154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  <w:t>1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Московский государственный университет имени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М.В.Ломоносова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 </w:t>
      </w:r>
    </w:p>
    <w:p w14:paraId="00000005" w14:textId="393D0D9A" w:rsidR="003B6EEE" w:rsidRDefault="00571E58" w:rsidP="0030154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физический</w:t>
      </w:r>
      <w:r w:rsidR="000E7FD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факультет, Москва, Россия</w:t>
      </w:r>
    </w:p>
    <w:p w14:paraId="00000008" w14:textId="1386A1B9" w:rsidR="003B6EEE" w:rsidRPr="00571E58" w:rsidRDefault="000E7FD0" w:rsidP="0030154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571E58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 xml:space="preserve">E–mail: </w:t>
      </w:r>
      <w:r w:rsidR="00571E58" w:rsidRPr="00571E58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rodi4ckin.ivan@yandex.ru</w:t>
      </w:r>
    </w:p>
    <w:p w14:paraId="1F4CA0F7" w14:textId="77777777" w:rsidR="00571E58" w:rsidRDefault="00571E58" w:rsidP="00E11BE1">
      <w:pPr>
        <w:ind w:firstLine="39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Амфифильные блок</w:t>
      </w:r>
      <w:r w:rsidRPr="00113B27">
        <w:rPr>
          <w:rFonts w:ascii="Times New Roman" w:hAnsi="Times New Roman"/>
          <w:sz w:val="24"/>
          <w:szCs w:val="24"/>
        </w:rPr>
        <w:t>-сополимеры</w:t>
      </w:r>
      <w:r>
        <w:rPr>
          <w:rFonts w:ascii="Times New Roman" w:hAnsi="Times New Roman"/>
          <w:sz w:val="24"/>
          <w:szCs w:val="24"/>
        </w:rPr>
        <w:t xml:space="preserve"> служат эффективными стабилизаторами </w:t>
      </w:r>
      <w:r w:rsidRPr="00113B27">
        <w:rPr>
          <w:rFonts w:ascii="Times New Roman" w:hAnsi="Times New Roman"/>
          <w:sz w:val="24"/>
          <w:szCs w:val="24"/>
        </w:rPr>
        <w:t>коллоидных частиц</w:t>
      </w:r>
      <w:r>
        <w:rPr>
          <w:rFonts w:ascii="Times New Roman" w:hAnsi="Times New Roman"/>
          <w:sz w:val="24"/>
          <w:szCs w:val="24"/>
        </w:rPr>
        <w:t xml:space="preserve"> в растворах.</w:t>
      </w:r>
      <w:r w:rsidRPr="00113B27">
        <w:rPr>
          <w:rFonts w:ascii="Times New Roman" w:hAnsi="Times New Roman"/>
          <w:sz w:val="24"/>
          <w:szCs w:val="24"/>
        </w:rPr>
        <w:t xml:space="preserve"> В простейшем случае, для этой цели используют линейные </w:t>
      </w:r>
      <w:proofErr w:type="spellStart"/>
      <w:r w:rsidRPr="00113B27">
        <w:rPr>
          <w:rFonts w:ascii="Times New Roman" w:hAnsi="Times New Roman"/>
          <w:sz w:val="24"/>
          <w:szCs w:val="24"/>
        </w:rPr>
        <w:t>диблок</w:t>
      </w:r>
      <w:proofErr w:type="spellEnd"/>
      <w:r w:rsidRPr="00113B27">
        <w:rPr>
          <w:rFonts w:ascii="Times New Roman" w:hAnsi="Times New Roman"/>
          <w:sz w:val="24"/>
          <w:szCs w:val="24"/>
        </w:rPr>
        <w:t>-сополимеры</w:t>
      </w:r>
      <w:r>
        <w:rPr>
          <w:rFonts w:ascii="Times New Roman" w:hAnsi="Times New Roman"/>
          <w:sz w:val="24"/>
          <w:szCs w:val="24"/>
        </w:rPr>
        <w:t xml:space="preserve"> ввиду простоты синтеза и малой </w:t>
      </w:r>
      <w:proofErr w:type="spellStart"/>
      <w:r>
        <w:rPr>
          <w:rFonts w:ascii="Times New Roman" w:hAnsi="Times New Roman"/>
          <w:sz w:val="24"/>
          <w:szCs w:val="24"/>
        </w:rPr>
        <w:t>полидисперсности</w:t>
      </w:r>
      <w:proofErr w:type="spellEnd"/>
      <w:r>
        <w:rPr>
          <w:rFonts w:ascii="Times New Roman" w:hAnsi="Times New Roman"/>
          <w:sz w:val="24"/>
          <w:szCs w:val="24"/>
        </w:rPr>
        <w:t xml:space="preserve"> цепей</w:t>
      </w:r>
      <w:r w:rsidRPr="00113B27">
        <w:rPr>
          <w:rFonts w:ascii="Times New Roman" w:hAnsi="Times New Roman"/>
          <w:sz w:val="24"/>
          <w:szCs w:val="24"/>
        </w:rPr>
        <w:t>. Однако</w:t>
      </w:r>
      <w:proofErr w:type="gramStart"/>
      <w:r w:rsidRPr="00113B27">
        <w:rPr>
          <w:rFonts w:ascii="Times New Roman" w:hAnsi="Times New Roman"/>
          <w:sz w:val="24"/>
          <w:szCs w:val="24"/>
        </w:rPr>
        <w:t>,</w:t>
      </w:r>
      <w:proofErr w:type="gramEnd"/>
      <w:r w:rsidRPr="00113B27">
        <w:rPr>
          <w:rFonts w:ascii="Times New Roman" w:hAnsi="Times New Roman"/>
          <w:sz w:val="24"/>
          <w:szCs w:val="24"/>
        </w:rPr>
        <w:t xml:space="preserve"> при добавлении</w:t>
      </w:r>
      <w:r>
        <w:rPr>
          <w:rFonts w:ascii="Times New Roman" w:hAnsi="Times New Roman"/>
          <w:sz w:val="24"/>
          <w:szCs w:val="24"/>
        </w:rPr>
        <w:t xml:space="preserve"> сополимеров в раствор процесс </w:t>
      </w:r>
      <w:proofErr w:type="spellStart"/>
      <w:r>
        <w:rPr>
          <w:rFonts w:ascii="Times New Roman" w:hAnsi="Times New Roman"/>
          <w:sz w:val="24"/>
          <w:szCs w:val="24"/>
        </w:rPr>
        <w:t>адсобрции</w:t>
      </w:r>
      <w:proofErr w:type="spellEnd"/>
      <w:r>
        <w:rPr>
          <w:rFonts w:ascii="Times New Roman" w:hAnsi="Times New Roman"/>
          <w:sz w:val="24"/>
          <w:szCs w:val="24"/>
        </w:rPr>
        <w:t xml:space="preserve"> гидрофобных блоков на поверхность </w:t>
      </w:r>
      <w:proofErr w:type="spellStart"/>
      <w:r>
        <w:rPr>
          <w:rFonts w:ascii="Times New Roman" w:hAnsi="Times New Roman"/>
          <w:sz w:val="24"/>
          <w:szCs w:val="24"/>
        </w:rPr>
        <w:t>наночастиц</w:t>
      </w:r>
      <w:proofErr w:type="spellEnd"/>
      <w:r>
        <w:rPr>
          <w:rFonts w:ascii="Times New Roman" w:hAnsi="Times New Roman"/>
          <w:sz w:val="24"/>
          <w:szCs w:val="24"/>
        </w:rPr>
        <w:t xml:space="preserve"> сопровождается </w:t>
      </w:r>
      <w:proofErr w:type="spellStart"/>
      <w:r>
        <w:rPr>
          <w:rFonts w:ascii="Times New Roman" w:hAnsi="Times New Roman"/>
          <w:sz w:val="24"/>
          <w:szCs w:val="24"/>
        </w:rPr>
        <w:t>мицеллообразованием</w:t>
      </w:r>
      <w:proofErr w:type="spellEnd"/>
      <w:r w:rsidRPr="00113B27">
        <w:rPr>
          <w:rFonts w:ascii="Times New Roman" w:hAnsi="Times New Roman"/>
          <w:sz w:val="24"/>
          <w:szCs w:val="24"/>
        </w:rPr>
        <w:t xml:space="preserve">. Это «выключает» часть полимерных цепей из работы, понижает стерическое отталкивание частиц и препятствует их стабилизации. </w:t>
      </w:r>
      <w:r>
        <w:rPr>
          <w:rFonts w:ascii="Times New Roman" w:hAnsi="Times New Roman"/>
          <w:sz w:val="24"/>
          <w:szCs w:val="24"/>
        </w:rPr>
        <w:t>Таким образом, важной задачей является предотвращение</w:t>
      </w:r>
      <w:r w:rsidRPr="00113B27">
        <w:rPr>
          <w:rFonts w:ascii="Times New Roman" w:hAnsi="Times New Roman"/>
          <w:sz w:val="24"/>
          <w:szCs w:val="24"/>
        </w:rPr>
        <w:t xml:space="preserve"> образовани</w:t>
      </w:r>
      <w:r>
        <w:rPr>
          <w:rFonts w:ascii="Times New Roman" w:hAnsi="Times New Roman"/>
          <w:sz w:val="24"/>
          <w:szCs w:val="24"/>
        </w:rPr>
        <w:t>я</w:t>
      </w:r>
      <w:r w:rsidRPr="00113B27">
        <w:rPr>
          <w:rFonts w:ascii="Times New Roman" w:hAnsi="Times New Roman"/>
          <w:sz w:val="24"/>
          <w:szCs w:val="24"/>
        </w:rPr>
        <w:t xml:space="preserve"> мицелл в растворе коллоидных частиц.</w:t>
      </w:r>
      <w:r>
        <w:rPr>
          <w:rFonts w:ascii="Times New Roman" w:hAnsi="Times New Roman"/>
          <w:sz w:val="24"/>
          <w:szCs w:val="24"/>
        </w:rPr>
        <w:t xml:space="preserve"> Одно из решений – использование сополимеров с разветвленной топологией, таких как гребн</w:t>
      </w:r>
      <w:proofErr w:type="gramStart"/>
      <w:r>
        <w:rPr>
          <w:rFonts w:ascii="Times New Roman" w:hAnsi="Times New Roman"/>
          <w:sz w:val="24"/>
          <w:szCs w:val="24"/>
        </w:rPr>
        <w:t>е-</w:t>
      </w:r>
      <w:proofErr w:type="gramEnd"/>
      <w:r>
        <w:rPr>
          <w:rFonts w:ascii="Times New Roman" w:hAnsi="Times New Roman"/>
          <w:sz w:val="24"/>
          <w:szCs w:val="24"/>
        </w:rPr>
        <w:t xml:space="preserve"> и звездообразные </w:t>
      </w:r>
      <w:r w:rsidRPr="007D373F">
        <w:rPr>
          <w:rFonts w:ascii="Times New Roman" w:hAnsi="Times New Roman"/>
          <w:sz w:val="24"/>
          <w:szCs w:val="24"/>
        </w:rPr>
        <w:t>[1]</w:t>
      </w:r>
      <w:r>
        <w:rPr>
          <w:rFonts w:ascii="Times New Roman" w:hAnsi="Times New Roman"/>
          <w:sz w:val="24"/>
          <w:szCs w:val="24"/>
        </w:rPr>
        <w:t>. Своеобразным подклассом таких полимеров являются так называемые «пальмообразные» сополимеры – звездообразные макромолекулы, у которых один луч является гидрофобным и более длинным по сравнению с остальными гидрофильными лучами. Однако, на сегодняшний день исследования, посвященные самоорганизации таких разветвленных сополимеров в селективном растворителе, практически отсутствуют.</w:t>
      </w:r>
    </w:p>
    <w:p w14:paraId="602C51D7" w14:textId="73500842" w:rsidR="00571E58" w:rsidRPr="008328C9" w:rsidRDefault="00571E58" w:rsidP="00E11BE1">
      <w:pPr>
        <w:ind w:firstLine="39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Методом диссипативной динамики частиц была изучена агрегационная способность пальмообразных сополимеров в селективном растворителе. Было изучено влияние числа гидрофильных ветвей, длины гидрофобного блока и качества растворителя. В результате были построены фазовые диаграммы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равновесных </w:t>
      </w:r>
      <w:proofErr w:type="gramStart"/>
      <w:r>
        <w:rPr>
          <w:rFonts w:ascii="Times New Roman" w:hAnsi="Times New Roman"/>
          <w:sz w:val="24"/>
          <w:szCs w:val="24"/>
        </w:rPr>
        <w:t>морфологий</w:t>
      </w:r>
      <w:proofErr w:type="gramEnd"/>
      <w:r>
        <w:rPr>
          <w:rFonts w:ascii="Times New Roman" w:hAnsi="Times New Roman"/>
          <w:sz w:val="24"/>
          <w:szCs w:val="24"/>
        </w:rPr>
        <w:t xml:space="preserve"> где было показано, что увеличение числа ветвей приводит к возникновению преимущественно сферических мицелл. Кроме того, было установлено, что увеличение числа ветвей при сохранении общей композиции полимера (соотношения гидрофильных и гидрофобных звеньев) в случае цилиндрических мицелл приводит к утончению и одновременно удлинению агрегатов ввиду увеличения площади покрытия гидрофобного ядра одиночной макромолекулой.</w:t>
      </w:r>
      <w:r>
        <w:rPr>
          <w:rFonts w:ascii="Times New Roman" w:hAnsi="Times New Roman"/>
          <w:sz w:val="24"/>
          <w:szCs w:val="24"/>
        </w:rPr>
        <w:br/>
      </w:r>
      <w:r w:rsidR="000E7FD0">
        <w:rPr>
          <w:rFonts w:ascii="Times New Roman" w:hAnsi="Times New Roman"/>
          <w:color w:val="000000"/>
          <w:sz w:val="24"/>
          <w:szCs w:val="24"/>
        </w:rPr>
        <w:t xml:space="preserve">        </w:t>
      </w:r>
      <w:r>
        <w:rPr>
          <w:rFonts w:ascii="Times New Roman" w:hAnsi="Times New Roman"/>
          <w:color w:val="000000"/>
          <w:sz w:val="24"/>
          <w:szCs w:val="24"/>
        </w:rPr>
        <w:t xml:space="preserve">Работа выполнена под научным руководством профессора Потёмкина И.И. и </w:t>
      </w:r>
      <w:r w:rsidRPr="001421B0">
        <w:rPr>
          <w:rFonts w:ascii="Times New Roman" w:hAnsi="Times New Roman"/>
          <w:color w:val="000000"/>
          <w:sz w:val="24"/>
          <w:szCs w:val="24"/>
        </w:rPr>
        <w:t>при поддержке грант</w:t>
      </w:r>
      <w:r>
        <w:rPr>
          <w:rFonts w:ascii="Times New Roman" w:hAnsi="Times New Roman"/>
          <w:color w:val="000000"/>
          <w:sz w:val="24"/>
          <w:szCs w:val="24"/>
        </w:rPr>
        <w:t xml:space="preserve">а </w:t>
      </w:r>
      <w:r w:rsidRPr="00996DF7">
        <w:rPr>
          <w:rFonts w:ascii="Times New Roman" w:hAnsi="Times New Roman"/>
          <w:color w:val="000000"/>
          <w:sz w:val="24"/>
          <w:szCs w:val="24"/>
        </w:rPr>
        <w:t xml:space="preserve">РФФИ </w:t>
      </w:r>
      <w:r w:rsidRPr="001421B0">
        <w:rPr>
          <w:rFonts w:ascii="Times New Roman" w:hAnsi="Times New Roman"/>
          <w:color w:val="000000"/>
          <w:sz w:val="24"/>
          <w:szCs w:val="24"/>
        </w:rPr>
        <w:t>№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218FF">
        <w:rPr>
          <w:rFonts w:ascii="Times New Roman" w:hAnsi="Times New Roman"/>
          <w:color w:val="000000"/>
          <w:sz w:val="24"/>
          <w:szCs w:val="24"/>
        </w:rPr>
        <w:t>20-53-12036</w:t>
      </w:r>
      <w:r w:rsidRPr="001421B0">
        <w:rPr>
          <w:rFonts w:ascii="Times New Roman" w:hAnsi="Times New Roman"/>
          <w:color w:val="000000"/>
          <w:sz w:val="24"/>
          <w:szCs w:val="24"/>
        </w:rPr>
        <w:t>. Моделирование проводилось на суперкомпьютерах Ломоносов и Ломоносов 2 суперкомпьютерного комплекса Московского Государственного Университета.</w:t>
      </w:r>
    </w:p>
    <w:p w14:paraId="0000000E" w14:textId="77777777" w:rsidR="003B6EEE" w:rsidRDefault="000E7FD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Литература</w:t>
      </w:r>
    </w:p>
    <w:p w14:paraId="3D5941CB" w14:textId="243DDA92" w:rsidR="00571E58" w:rsidRPr="00624FE2" w:rsidRDefault="000E7FD0" w:rsidP="00571E58">
      <w:pPr>
        <w:pStyle w:val="a5"/>
        <w:tabs>
          <w:tab w:val="left" w:pos="0"/>
        </w:tabs>
        <w:ind w:right="561"/>
        <w:rPr>
          <w:rFonts w:ascii="Times New Roman" w:hAnsi="Times New Roman"/>
          <w:lang w:val="en-US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1. </w:t>
      </w:r>
      <w:r w:rsidR="00571E58">
        <w:rPr>
          <w:rFonts w:ascii="Times New Roman" w:hAnsi="Times New Roman"/>
          <w:lang w:val="en-US"/>
        </w:rPr>
        <w:t xml:space="preserve">X. Fan, Z. Li, X. J. </w:t>
      </w:r>
      <w:proofErr w:type="spellStart"/>
      <w:r w:rsidR="00571E58">
        <w:rPr>
          <w:rFonts w:ascii="Times New Roman" w:hAnsi="Times New Roman"/>
          <w:lang w:val="en-US"/>
        </w:rPr>
        <w:t>Loh</w:t>
      </w:r>
      <w:proofErr w:type="spellEnd"/>
      <w:r w:rsidR="00571E58" w:rsidRPr="00624FE2">
        <w:rPr>
          <w:rFonts w:ascii="Times New Roman" w:hAnsi="Times New Roman"/>
          <w:lang w:val="en-US"/>
        </w:rPr>
        <w:t xml:space="preserve"> </w:t>
      </w:r>
      <w:r w:rsidR="00571E58" w:rsidRPr="00C36508">
        <w:rPr>
          <w:rFonts w:ascii="Times New Roman" w:hAnsi="Times New Roman"/>
          <w:lang w:val="en-US"/>
        </w:rPr>
        <w:t>Recent developm</w:t>
      </w:r>
      <w:r w:rsidR="00571E58">
        <w:rPr>
          <w:rFonts w:ascii="Times New Roman" w:hAnsi="Times New Roman"/>
          <w:lang w:val="en-US"/>
        </w:rPr>
        <w:t xml:space="preserve">ent of </w:t>
      </w:r>
      <w:proofErr w:type="spellStart"/>
      <w:r w:rsidR="00571E58">
        <w:rPr>
          <w:rFonts w:ascii="Times New Roman" w:hAnsi="Times New Roman"/>
          <w:lang w:val="en-US"/>
        </w:rPr>
        <w:t>unimolecular</w:t>
      </w:r>
      <w:proofErr w:type="spellEnd"/>
      <w:r w:rsidR="00571E58">
        <w:rPr>
          <w:rFonts w:ascii="Times New Roman" w:hAnsi="Times New Roman"/>
          <w:lang w:val="en-US"/>
        </w:rPr>
        <w:t xml:space="preserve"> micelles as </w:t>
      </w:r>
      <w:r w:rsidR="00571E58" w:rsidRPr="00C36508">
        <w:rPr>
          <w:rFonts w:ascii="Times New Roman" w:hAnsi="Times New Roman"/>
          <w:lang w:val="en-US"/>
        </w:rPr>
        <w:t>functional materials and applications</w:t>
      </w:r>
      <w:r w:rsidR="00571E58" w:rsidRPr="00624FE2">
        <w:rPr>
          <w:rFonts w:ascii="Times New Roman" w:hAnsi="Times New Roman"/>
          <w:lang w:val="en-US"/>
        </w:rPr>
        <w:t xml:space="preserve"> // </w:t>
      </w:r>
      <w:proofErr w:type="spellStart"/>
      <w:r w:rsidR="00571E58">
        <w:rPr>
          <w:rFonts w:ascii="Times New Roman" w:hAnsi="Times New Roman"/>
          <w:lang w:val="en-US"/>
        </w:rPr>
        <w:t>Polym</w:t>
      </w:r>
      <w:proofErr w:type="spellEnd"/>
      <w:r w:rsidR="00571E58" w:rsidRPr="00624FE2">
        <w:rPr>
          <w:rFonts w:ascii="Times New Roman" w:hAnsi="Times New Roman"/>
          <w:lang w:val="en-US"/>
        </w:rPr>
        <w:t xml:space="preserve">. </w:t>
      </w:r>
      <w:proofErr w:type="gramStart"/>
      <w:r w:rsidR="00571E58">
        <w:rPr>
          <w:rFonts w:ascii="Times New Roman" w:hAnsi="Times New Roman"/>
          <w:lang w:val="en-US"/>
        </w:rPr>
        <w:t>Chem</w:t>
      </w:r>
      <w:r w:rsidR="00571E58" w:rsidRPr="00624FE2">
        <w:rPr>
          <w:rFonts w:ascii="Times New Roman" w:hAnsi="Times New Roman"/>
          <w:lang w:val="en-US"/>
        </w:rPr>
        <w:t>. 201</w:t>
      </w:r>
      <w:r w:rsidR="00571E58">
        <w:rPr>
          <w:rFonts w:ascii="Times New Roman" w:hAnsi="Times New Roman"/>
          <w:lang w:val="en-US"/>
        </w:rPr>
        <w:t>6</w:t>
      </w:r>
      <w:r w:rsidR="00571E58" w:rsidRPr="00624FE2">
        <w:rPr>
          <w:rFonts w:ascii="Times New Roman" w:hAnsi="Times New Roman"/>
          <w:lang w:val="en-US"/>
        </w:rPr>
        <w:t>.</w:t>
      </w:r>
      <w:proofErr w:type="gramEnd"/>
      <w:r w:rsidR="00571E58" w:rsidRPr="00624FE2">
        <w:rPr>
          <w:rFonts w:ascii="Times New Roman" w:hAnsi="Times New Roman"/>
          <w:lang w:val="en-US"/>
        </w:rPr>
        <w:t xml:space="preserve"> Vol. </w:t>
      </w:r>
      <w:r w:rsidR="00571E58">
        <w:rPr>
          <w:rFonts w:ascii="Times New Roman" w:hAnsi="Times New Roman"/>
          <w:lang w:val="en-US"/>
        </w:rPr>
        <w:t>7</w:t>
      </w:r>
      <w:r w:rsidR="00571E58" w:rsidRPr="00624FE2">
        <w:rPr>
          <w:rFonts w:ascii="Times New Roman" w:hAnsi="Times New Roman"/>
          <w:lang w:val="en-US"/>
        </w:rPr>
        <w:t xml:space="preserve">, P. </w:t>
      </w:r>
      <w:r w:rsidR="00571E58" w:rsidRPr="00C36508">
        <w:rPr>
          <w:rFonts w:ascii="Times New Roman" w:hAnsi="Times New Roman"/>
          <w:lang w:val="en-US"/>
        </w:rPr>
        <w:t>5898–5919</w:t>
      </w:r>
      <w:r w:rsidR="00571E58" w:rsidRPr="00624FE2">
        <w:rPr>
          <w:rFonts w:ascii="Times New Roman" w:hAnsi="Times New Roman"/>
          <w:lang w:val="en-US"/>
        </w:rPr>
        <w:t>.</w:t>
      </w:r>
    </w:p>
    <w:p w14:paraId="00000013" w14:textId="52D258C6" w:rsidR="00571E58" w:rsidRPr="00571E58" w:rsidRDefault="00571E58" w:rsidP="00571E5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14" w14:textId="73F6D400" w:rsidR="003B6EEE" w:rsidRPr="00571E58" w:rsidRDefault="003B6EE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sectPr w:rsidR="003B6EEE" w:rsidRPr="00571E58">
      <w:pgSz w:w="11906" w:h="16838"/>
      <w:pgMar w:top="1134" w:right="1361" w:bottom="1134" w:left="136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3B6EEE"/>
    <w:rsid w:val="000E7FD0"/>
    <w:rsid w:val="0030154F"/>
    <w:rsid w:val="003B6EEE"/>
    <w:rsid w:val="00571E58"/>
    <w:rsid w:val="008328C9"/>
    <w:rsid w:val="00E11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ibliography"/>
    <w:basedOn w:val="a"/>
    <w:next w:val="a"/>
    <w:uiPriority w:val="37"/>
    <w:semiHidden/>
    <w:unhideWhenUsed/>
    <w:rsid w:val="00571E58"/>
    <w:pPr>
      <w:spacing w:after="200" w:line="276" w:lineRule="auto"/>
    </w:pPr>
    <w:rPr>
      <w:rFonts w:eastAsia="Times New Roman" w:cs="Times New Roman"/>
      <w:sz w:val="22"/>
      <w:szCs w:val="22"/>
      <w:lang w:val="hu-HU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ibliography"/>
    <w:basedOn w:val="a"/>
    <w:next w:val="a"/>
    <w:uiPriority w:val="37"/>
    <w:semiHidden/>
    <w:unhideWhenUsed/>
    <w:rsid w:val="00571E58"/>
    <w:pPr>
      <w:spacing w:after="200" w:line="276" w:lineRule="auto"/>
    </w:pPr>
    <w:rPr>
      <w:rFonts w:eastAsia="Times New Roman" w:cs="Times New Roman"/>
      <w:sz w:val="22"/>
      <w:szCs w:val="22"/>
      <w:lang w:val="hu-H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5</cp:revision>
  <dcterms:created xsi:type="dcterms:W3CDTF">2021-03-09T15:16:00Z</dcterms:created>
  <dcterms:modified xsi:type="dcterms:W3CDTF">2021-03-09T17:12:00Z</dcterms:modified>
</cp:coreProperties>
</file>