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38EE08" w14:textId="77777777" w:rsidR="008D75ED" w:rsidRPr="009B021A" w:rsidRDefault="00350CD6" w:rsidP="002D4E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56786670"/>
      <w:r w:rsidRPr="00350CD6"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Pr="009B021A">
        <w:rPr>
          <w:rFonts w:ascii="Times New Roman" w:hAnsi="Times New Roman" w:cs="Times New Roman"/>
          <w:b/>
          <w:bCs/>
          <w:sz w:val="24"/>
          <w:szCs w:val="24"/>
        </w:rPr>
        <w:t>ингводидактический потенциал языковых средств экспрессии французского текста прессы</w:t>
      </w:r>
    </w:p>
    <w:bookmarkEnd w:id="0"/>
    <w:p w14:paraId="42106287" w14:textId="77777777" w:rsidR="008D75ED" w:rsidRPr="009B021A" w:rsidRDefault="00C62F2D" w:rsidP="002D4E1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B021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Акрамкулова </w:t>
      </w:r>
      <w:r w:rsidR="00350CD6" w:rsidRPr="009B021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Эмилия </w:t>
      </w:r>
      <w:proofErr w:type="spellStart"/>
      <w:r w:rsidR="00350CD6" w:rsidRPr="009B02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Махмудовна</w:t>
      </w:r>
      <w:proofErr w:type="spellEnd"/>
    </w:p>
    <w:p w14:paraId="09A0A2AC" w14:textId="77777777" w:rsidR="000A43F4" w:rsidRPr="009B021A" w:rsidRDefault="000A43F4" w:rsidP="002D4E1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6417B">
        <w:rPr>
          <w:rFonts w:ascii="Times New Roman" w:hAnsi="Times New Roman" w:cs="Times New Roman"/>
          <w:i/>
          <w:iCs/>
          <w:sz w:val="24"/>
          <w:szCs w:val="24"/>
        </w:rPr>
        <w:t>Студент</w:t>
      </w:r>
    </w:p>
    <w:p w14:paraId="728D5ADA" w14:textId="77777777" w:rsidR="00A45E54" w:rsidRPr="009B021A" w:rsidRDefault="00350CD6" w:rsidP="002D4E1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B021A">
        <w:rPr>
          <w:rFonts w:ascii="Times New Roman" w:hAnsi="Times New Roman" w:cs="Times New Roman"/>
          <w:i/>
          <w:iCs/>
          <w:sz w:val="24"/>
          <w:szCs w:val="24"/>
        </w:rPr>
        <w:t xml:space="preserve">Научный руководитель – Беляева С.В., канд. </w:t>
      </w:r>
      <w:proofErr w:type="spellStart"/>
      <w:r w:rsidRPr="009B021A">
        <w:rPr>
          <w:rFonts w:ascii="Times New Roman" w:hAnsi="Times New Roman" w:cs="Times New Roman"/>
          <w:i/>
          <w:iCs/>
          <w:sz w:val="24"/>
          <w:szCs w:val="24"/>
        </w:rPr>
        <w:t>пед</w:t>
      </w:r>
      <w:proofErr w:type="spellEnd"/>
      <w:r w:rsidRPr="009B021A">
        <w:rPr>
          <w:rFonts w:ascii="Times New Roman" w:hAnsi="Times New Roman" w:cs="Times New Roman"/>
          <w:i/>
          <w:iCs/>
          <w:sz w:val="24"/>
          <w:szCs w:val="24"/>
        </w:rPr>
        <w:t>. наук, доцент</w:t>
      </w:r>
    </w:p>
    <w:p w14:paraId="33E34A24" w14:textId="77777777" w:rsidR="00C62F2D" w:rsidRPr="009B021A" w:rsidRDefault="00C62F2D" w:rsidP="002D4E1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B021A">
        <w:rPr>
          <w:rFonts w:ascii="Times New Roman" w:hAnsi="Times New Roman" w:cs="Times New Roman"/>
          <w:i/>
          <w:iCs/>
          <w:sz w:val="24"/>
          <w:szCs w:val="24"/>
        </w:rPr>
        <w:t>Алтайский государственный педагогический университет</w:t>
      </w:r>
    </w:p>
    <w:p w14:paraId="31A0251D" w14:textId="77777777" w:rsidR="00350CD6" w:rsidRPr="009B021A" w:rsidRDefault="00A45E54" w:rsidP="002D4E1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B021A">
        <w:rPr>
          <w:rFonts w:ascii="Times New Roman" w:hAnsi="Times New Roman" w:cs="Times New Roman"/>
          <w:i/>
          <w:iCs/>
          <w:sz w:val="24"/>
          <w:szCs w:val="24"/>
        </w:rPr>
        <w:t>л</w:t>
      </w:r>
      <w:r w:rsidR="00350CD6" w:rsidRPr="009B021A">
        <w:rPr>
          <w:rFonts w:ascii="Times New Roman" w:hAnsi="Times New Roman" w:cs="Times New Roman"/>
          <w:i/>
          <w:iCs/>
          <w:sz w:val="24"/>
          <w:szCs w:val="24"/>
        </w:rPr>
        <w:t>ингвистический институт, Барнаул, Россия</w:t>
      </w:r>
    </w:p>
    <w:p w14:paraId="67BCA1CC" w14:textId="77777777" w:rsidR="00350CD6" w:rsidRPr="009B021A" w:rsidRDefault="00A45E54" w:rsidP="002D4E1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B021A"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 w:rsidRPr="009B021A"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Pr="009B021A"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Pr="009B021A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="00350CD6" w:rsidRPr="009B021A">
        <w:rPr>
          <w:rFonts w:ascii="Times New Roman" w:hAnsi="Times New Roman" w:cs="Times New Roman"/>
          <w:i/>
          <w:iCs/>
          <w:sz w:val="24"/>
          <w:szCs w:val="24"/>
          <w:lang w:val="en-US"/>
        </w:rPr>
        <w:t>akramkulovat</w:t>
      </w:r>
      <w:proofErr w:type="spellEnd"/>
      <w:r w:rsidR="00350CD6" w:rsidRPr="009B021A">
        <w:rPr>
          <w:rFonts w:ascii="Times New Roman" w:hAnsi="Times New Roman" w:cs="Times New Roman"/>
          <w:i/>
          <w:iCs/>
          <w:sz w:val="24"/>
          <w:szCs w:val="24"/>
        </w:rPr>
        <w:t>@</w:t>
      </w:r>
      <w:proofErr w:type="spellStart"/>
      <w:r w:rsidR="00350CD6" w:rsidRPr="009B021A">
        <w:rPr>
          <w:rFonts w:ascii="Times New Roman" w:hAnsi="Times New Roman" w:cs="Times New Roman"/>
          <w:i/>
          <w:iCs/>
          <w:sz w:val="24"/>
          <w:szCs w:val="24"/>
          <w:lang w:val="en-US"/>
        </w:rPr>
        <w:t>gmail</w:t>
      </w:r>
      <w:proofErr w:type="spellEnd"/>
      <w:r w:rsidR="00350CD6" w:rsidRPr="009B021A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350CD6" w:rsidRPr="009B021A">
        <w:rPr>
          <w:rFonts w:ascii="Times New Roman" w:hAnsi="Times New Roman" w:cs="Times New Roman"/>
          <w:i/>
          <w:iCs/>
          <w:sz w:val="24"/>
          <w:szCs w:val="24"/>
          <w:lang w:val="en-US"/>
        </w:rPr>
        <w:t>com</w:t>
      </w:r>
    </w:p>
    <w:p w14:paraId="4A980E43" w14:textId="77777777" w:rsidR="008D75ED" w:rsidRPr="009B021A" w:rsidRDefault="008D75ED" w:rsidP="002D4E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68038B" w14:textId="4E49A851" w:rsidR="00017346" w:rsidRPr="0096417B" w:rsidRDefault="00464280" w:rsidP="002D4E1D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AA66E7">
        <w:rPr>
          <w:rFonts w:ascii="Times New Roman" w:hAnsi="Times New Roman" w:cs="Times New Roman"/>
          <w:color w:val="000000" w:themeColor="text1"/>
          <w:sz w:val="24"/>
          <w:szCs w:val="24"/>
        </w:rPr>
        <w:t>Темой</w:t>
      </w:r>
      <w:r w:rsidR="002D4E1D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нашего исследования является</w:t>
      </w:r>
      <w:r w:rsidR="00AC7C45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50CD6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лингводидактический потенциал языковых средств экспрессии французского текста прессы</w:t>
      </w:r>
      <w:r w:rsidR="00DB5094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76E00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4E1D" w:rsidRPr="00AA66E7">
        <w:rPr>
          <w:rFonts w:ascii="Times New Roman" w:hAnsi="Times New Roman" w:cs="Times New Roman"/>
          <w:color w:val="000000" w:themeColor="text1"/>
          <w:sz w:val="24"/>
          <w:szCs w:val="24"/>
        </w:rPr>
        <w:t>Актуальность</w:t>
      </w:r>
      <w:r w:rsidR="006A15E9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исследования</w:t>
      </w:r>
      <w:r w:rsidR="002D4E1D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обусловлена </w:t>
      </w:r>
      <w:r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научным и практическим </w:t>
      </w:r>
      <w:r w:rsidR="002D4E1D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интересом к медиа дискурсу в целом и тексту прессы в частности</w:t>
      </w:r>
      <w:r w:rsidR="002C1B6B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, а также тем, что анализ языка прессы позволяет выявить тенденции развития современного французского языка</w:t>
      </w:r>
      <w:r w:rsidR="00795003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, а также возможности использования его в процессе обучения</w:t>
      </w:r>
      <w:r w:rsidR="002C1B6B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D4E1D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Общепризнанным является факт о невозможности обучения</w:t>
      </w:r>
      <w:r w:rsidR="00CE0D66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иностранному языку без изуче</w:t>
      </w:r>
      <w:r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ния культуры страны этого языка, поскольку</w:t>
      </w:r>
      <w:r w:rsidR="00CE0D66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CE0D66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аждое общество обладает характерной только для него картиной мира, средством формирования которой является и язык. Изучение истории, традиций, культуры страны изучаемого языка становится важным элементом обучения иностранному языку</w:t>
      </w:r>
      <w:r w:rsidR="00795003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, а современный текст прессы является социокультурным феноменом, в котором находят отражение традиции и культурные ценности французского народа</w:t>
      </w:r>
      <w:r w:rsidR="002C6E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C6E58" w:rsidRPr="002C6E58">
        <w:rPr>
          <w:rFonts w:ascii="Times New Roman" w:hAnsi="Times New Roman" w:cs="Times New Roman"/>
          <w:color w:val="000000" w:themeColor="text1"/>
          <w:sz w:val="24"/>
          <w:szCs w:val="24"/>
        </w:rPr>
        <w:t>[1]</w:t>
      </w:r>
      <w:r w:rsidR="005737F4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95003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Именно поэтому со</w:t>
      </w:r>
      <w:r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временный публицистический текст имеет лингводидактический потенциал, может быть адаптирован к различным аспектам преподавания иностранного языка и рассматривается нами как средство изучения</w:t>
      </w:r>
      <w:r w:rsidR="00CE0D66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культуры и языка. </w:t>
      </w:r>
      <w:r w:rsidR="000B147A" w:rsidRPr="00AA66E7">
        <w:rPr>
          <w:rFonts w:ascii="Times New Roman" w:hAnsi="Times New Roman" w:cs="Times New Roman"/>
          <w:sz w:val="24"/>
          <w:szCs w:val="24"/>
        </w:rPr>
        <w:t>Научная новизна</w:t>
      </w:r>
      <w:r w:rsidR="000B147A" w:rsidRPr="0096417B">
        <w:rPr>
          <w:rFonts w:ascii="Times New Roman" w:hAnsi="Times New Roman" w:cs="Times New Roman"/>
          <w:sz w:val="24"/>
          <w:szCs w:val="24"/>
        </w:rPr>
        <w:t xml:space="preserve"> исследования состоит в том</w:t>
      </w:r>
      <w:r w:rsidR="00955D2F" w:rsidRPr="0096417B">
        <w:rPr>
          <w:rFonts w:ascii="Times New Roman" w:hAnsi="Times New Roman" w:cs="Times New Roman"/>
          <w:sz w:val="24"/>
          <w:szCs w:val="24"/>
        </w:rPr>
        <w:t xml:space="preserve">, что рассматривается возможность интеграции средств языковой экспрессии текста французской прессы в процесс обучения французскому языку в средней школе. </w:t>
      </w:r>
      <w:r w:rsidR="00E76E00" w:rsidRPr="00AA66E7">
        <w:rPr>
          <w:rFonts w:ascii="Times New Roman" w:hAnsi="Times New Roman" w:cs="Times New Roman"/>
          <w:sz w:val="24"/>
          <w:szCs w:val="24"/>
        </w:rPr>
        <w:t>Практическим материалом</w:t>
      </w:r>
      <w:r w:rsidR="00E76E00" w:rsidRPr="0096417B">
        <w:rPr>
          <w:rFonts w:ascii="Times New Roman" w:hAnsi="Times New Roman" w:cs="Times New Roman"/>
          <w:sz w:val="24"/>
          <w:szCs w:val="24"/>
        </w:rPr>
        <w:t xml:space="preserve"> для и</w:t>
      </w:r>
      <w:r w:rsidR="00920843" w:rsidRPr="0096417B">
        <w:rPr>
          <w:rFonts w:ascii="Times New Roman" w:hAnsi="Times New Roman" w:cs="Times New Roman"/>
          <w:sz w:val="24"/>
          <w:szCs w:val="24"/>
        </w:rPr>
        <w:t xml:space="preserve">сследования послужили статьи </w:t>
      </w:r>
      <w:r w:rsidR="00E76E00" w:rsidRPr="0096417B">
        <w:rPr>
          <w:rFonts w:ascii="Times New Roman" w:hAnsi="Times New Roman" w:cs="Times New Roman"/>
          <w:sz w:val="24"/>
          <w:szCs w:val="24"/>
        </w:rPr>
        <w:t xml:space="preserve">из таких </w:t>
      </w:r>
      <w:r w:rsidR="00932520" w:rsidRPr="0096417B">
        <w:rPr>
          <w:rFonts w:ascii="Times New Roman" w:hAnsi="Times New Roman" w:cs="Times New Roman"/>
          <w:sz w:val="24"/>
          <w:szCs w:val="24"/>
        </w:rPr>
        <w:t xml:space="preserve">франкоязычных изданий </w:t>
      </w:r>
      <w:r w:rsidR="00E76E00" w:rsidRPr="0096417B">
        <w:rPr>
          <w:rFonts w:ascii="Times New Roman" w:hAnsi="Times New Roman" w:cs="Times New Roman"/>
          <w:sz w:val="24"/>
          <w:szCs w:val="24"/>
        </w:rPr>
        <w:t xml:space="preserve">как </w:t>
      </w:r>
      <w:r w:rsidR="00E76E00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="007B290E" w:rsidRPr="0096417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Le</w:t>
      </w:r>
      <w:proofErr w:type="spellEnd"/>
      <w:r w:rsidR="007B290E" w:rsidRPr="0096417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3D5CDF" w:rsidRPr="0096417B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M</w:t>
      </w:r>
      <w:proofErr w:type="spellStart"/>
      <w:r w:rsidR="007B290E" w:rsidRPr="0096417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onde</w:t>
      </w:r>
      <w:proofErr w:type="spellEnd"/>
      <w:r w:rsidR="007B290E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», «</w:t>
      </w:r>
      <w:proofErr w:type="spellStart"/>
      <w:r w:rsidR="007B290E" w:rsidRPr="0096417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Le</w:t>
      </w:r>
      <w:proofErr w:type="spellEnd"/>
      <w:r w:rsidR="007B290E" w:rsidRPr="0096417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7B290E" w:rsidRPr="0096417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Paris</w:t>
      </w:r>
      <w:r w:rsidR="007B290E" w:rsidRPr="0096417B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ie</w:t>
      </w:r>
      <w:proofErr w:type="spellEnd"/>
      <w:r w:rsidR="00E76E00" w:rsidRPr="0096417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="00E76E00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», «</w:t>
      </w:r>
      <w:proofErr w:type="spellStart"/>
      <w:r w:rsidR="00E76E00" w:rsidRPr="0096417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Les</w:t>
      </w:r>
      <w:proofErr w:type="spellEnd"/>
      <w:r w:rsidR="00E76E00" w:rsidRPr="0096417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3D5CDF" w:rsidRPr="0096417B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Y</w:t>
      </w:r>
      <w:proofErr w:type="spellStart"/>
      <w:r w:rsidR="00E76E00" w:rsidRPr="0096417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eux</w:t>
      </w:r>
      <w:proofErr w:type="spellEnd"/>
      <w:r w:rsidR="00E76E00" w:rsidRPr="0096417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E76E00" w:rsidRPr="0096417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du</w:t>
      </w:r>
      <w:proofErr w:type="spellEnd"/>
      <w:r w:rsidR="00E76E00" w:rsidRPr="0096417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3D5CDF" w:rsidRPr="0096417B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M</w:t>
      </w:r>
      <w:proofErr w:type="spellStart"/>
      <w:r w:rsidR="00E76E00" w:rsidRPr="0096417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onde</w:t>
      </w:r>
      <w:proofErr w:type="spellEnd"/>
      <w:r w:rsidR="00E76E00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007007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07007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«</w:t>
      </w:r>
      <w:r w:rsidR="00007007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Le</w:t>
      </w:r>
      <w:r w:rsidR="00007007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007007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Temps</w:t>
      </w:r>
      <w:r w:rsidR="00007007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», «</w:t>
      </w:r>
      <w:r w:rsidR="00007007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Le</w:t>
      </w:r>
      <w:r w:rsidR="00007007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007007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Quotidien</w:t>
      </w:r>
      <w:r w:rsidR="00007007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».</w:t>
      </w:r>
    </w:p>
    <w:p w14:paraId="1F5CD838" w14:textId="77777777" w:rsidR="00DE63F9" w:rsidRPr="0096417B" w:rsidRDefault="00955D2F" w:rsidP="002D4E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Рассматривая языковые средства экспрессии французского газетного </w:t>
      </w:r>
      <w:r w:rsidR="00CE0D66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текста </w:t>
      </w:r>
      <w:r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как дидактические средства</w:t>
      </w:r>
      <w:r w:rsidR="00CE0D66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формирования</w:t>
      </w:r>
      <w:r w:rsidR="00CE0D66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навыков и умений всех видов речевой деятельности на иностранном языке: чтения, аудирования, письменной и устной продукции</w:t>
      </w:r>
      <w:r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, мы считаем, что р</w:t>
      </w:r>
      <w:r w:rsidR="00CE0D66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азвитие таких навыков возможно при условии, если учащи</w:t>
      </w:r>
      <w:r w:rsidR="00DE63F9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йся будет знать социокультурные и</w:t>
      </w:r>
      <w:r w:rsidR="00CE0D66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лингвистические особенности различных типов текстов. </w:t>
      </w:r>
      <w:r w:rsidR="00DE63F9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Французский публицистический </w:t>
      </w:r>
      <w:r w:rsidR="00CE0D66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текст может служить в данном случае текстом-образцом, ориентируясь на который, учащийся сможет</w:t>
      </w:r>
      <w:r w:rsidR="00DE63F9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развить соответствующие навыки, при этом он </w:t>
      </w:r>
      <w:r w:rsidR="00DE63F9" w:rsidRPr="0096417B">
        <w:rPr>
          <w:rFonts w:ascii="Times New Roman" w:hAnsi="Times New Roman" w:cs="Times New Roman"/>
          <w:sz w:val="24"/>
          <w:szCs w:val="24"/>
        </w:rPr>
        <w:t xml:space="preserve">представляет собой совокупность образно-выразительных средств, характерных для французского языка в целом. </w:t>
      </w:r>
    </w:p>
    <w:p w14:paraId="47DFA553" w14:textId="77777777" w:rsidR="00CE0D66" w:rsidRPr="0096417B" w:rsidRDefault="00DE63F9" w:rsidP="002D4E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CE0D66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екст</w:t>
      </w:r>
      <w:r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современной газеты</w:t>
      </w:r>
      <w:r w:rsidR="00CE0D66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обладает рядом характеристик, полезных при изучении иностранного языка, среди которых</w:t>
      </w:r>
      <w:r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822E9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можно выделить</w:t>
      </w:r>
      <w:r w:rsidR="00CE0D66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69D637D8" w14:textId="77777777" w:rsidR="00CE0D66" w:rsidRPr="0096417B" w:rsidRDefault="00CE0D66" w:rsidP="002D4E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1) использование стилистических средств, усиливающих экспрессию.</w:t>
      </w:r>
    </w:p>
    <w:p w14:paraId="5A293960" w14:textId="77777777" w:rsidR="00CE0D66" w:rsidRPr="0096417B" w:rsidRDefault="00CE0D66" w:rsidP="002D4E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417B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- </w:t>
      </w:r>
      <w:r w:rsidRPr="0096417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метафора</w:t>
      </w:r>
      <w:r w:rsidR="00007007" w:rsidRPr="0096417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FR"/>
        </w:rPr>
        <w:t>:</w:t>
      </w:r>
      <w:r w:rsidRPr="0096417B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r w:rsidR="00007007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s</w:t>
      </w:r>
      <w:r w:rsidR="00B912AF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 xml:space="preserve">’il promet un </w:t>
      </w:r>
      <w:r w:rsidR="00B912AF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  <w:lang w:val="fr-FR"/>
        </w:rPr>
        <w:t>« coup K.-O. »</w:t>
      </w:r>
      <w:r w:rsidR="00B912AF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 xml:space="preserve"> dès le premier tour, il va lui falloir affronter douze autres candidats, dont plusieurs </w:t>
      </w:r>
      <w:r w:rsidR="00B912AF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  <w:lang w:val="fr-FR"/>
        </w:rPr>
        <w:t>poids lourds</w:t>
      </w:r>
      <w:r w:rsidR="00B912AF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 xml:space="preserve"> de l’ancien régime, et défendre un bilan mitigé</w:t>
      </w:r>
      <w:r w:rsidR="00AF7EBA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 xml:space="preserve">/ le Gambien </w:t>
      </w:r>
      <w:r w:rsidR="00AF7EBA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  <w:lang w:val="fr-FR"/>
        </w:rPr>
        <w:t>a troqué son costume</w:t>
      </w:r>
      <w:r w:rsidR="00AF7EBA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 xml:space="preserve"> de ministre contre la robe de greffier du Mécanisme</w:t>
      </w:r>
      <w:r w:rsidR="00EC0913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.</w:t>
      </w:r>
      <w:r w:rsidR="0058337F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 xml:space="preserve"> </w:t>
      </w:r>
      <w:r w:rsidR="0058337F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6E6C0D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первом примере, говоря «отправить в нокаут» имеется </w:t>
      </w:r>
      <w:r w:rsidR="0080248C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в виду</w:t>
      </w:r>
      <w:r w:rsidR="006E6C0D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что политик обещает победить, «тяжеловес» - сильный противник. «Сменить свой костюм» во втором примере – смена деятельности). </w:t>
      </w:r>
    </w:p>
    <w:p w14:paraId="7A8B04E4" w14:textId="77777777" w:rsidR="00CE0D66" w:rsidRPr="00020982" w:rsidRDefault="00CE0D66" w:rsidP="002D4E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96417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сравнение</w:t>
      </w:r>
      <w:r w:rsidR="00007007" w:rsidRPr="0002098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:</w:t>
      </w:r>
      <w:r w:rsidR="00B83F5B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83F5B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Dans</w:t>
      </w:r>
      <w:r w:rsidR="00B83F5B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B83F5B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notre</w:t>
      </w:r>
      <w:r w:rsidR="00B83F5B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B83F5B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soci</w:t>
      </w:r>
      <w:r w:rsidR="00B83F5B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é</w:t>
      </w:r>
      <w:r w:rsidR="00B83F5B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t</w:t>
      </w:r>
      <w:r w:rsidR="00B83F5B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é </w:t>
      </w:r>
      <w:r w:rsidR="00B83F5B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contemporaine</w:t>
      </w:r>
      <w:r w:rsidR="00B83F5B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, </w:t>
      </w:r>
      <w:r w:rsidR="00B83F5B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le</w:t>
      </w:r>
      <w:r w:rsidR="00B83F5B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B83F5B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mod</w:t>
      </w:r>
      <w:r w:rsidR="00B83F5B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é</w:t>
      </w:r>
      <w:r w:rsidR="00B83F5B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r</w:t>
      </w:r>
      <w:r w:rsidR="00B83F5B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é </w:t>
      </w:r>
      <w:r w:rsidR="00B83F5B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est</w:t>
      </w:r>
      <w:r w:rsidR="00B83F5B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B83F5B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consid</w:t>
      </w:r>
      <w:r w:rsidR="00B83F5B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é</w:t>
      </w:r>
      <w:r w:rsidR="00B83F5B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r</w:t>
      </w:r>
      <w:r w:rsidR="00B83F5B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é </w:t>
      </w:r>
      <w:r w:rsidR="00B83F5B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ti</w:t>
      </w:r>
      <w:r w:rsidR="00B83F5B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è</w:t>
      </w:r>
      <w:r w:rsidR="00B83F5B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de</w:t>
      </w:r>
      <w:r w:rsidR="00B83F5B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B83F5B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quand</w:t>
      </w:r>
      <w:r w:rsidR="00B83F5B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B83F5B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la</w:t>
      </w:r>
      <w:r w:rsidR="00B83F5B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B83F5B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parole</w:t>
      </w:r>
      <w:r w:rsidR="00B83F5B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B83F5B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radicale</w:t>
      </w:r>
      <w:r w:rsidR="00B83F5B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B83F5B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est</w:t>
      </w:r>
      <w:r w:rsidR="00B83F5B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B83F5B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consid</w:t>
      </w:r>
      <w:r w:rsidR="00B83F5B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é</w:t>
      </w:r>
      <w:r w:rsidR="00B83F5B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r</w:t>
      </w:r>
      <w:r w:rsidR="00B83F5B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é</w:t>
      </w:r>
      <w:r w:rsidR="00B83F5B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e</w:t>
      </w:r>
      <w:r w:rsidR="00B83F5B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B83F5B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juste</w:t>
      </w:r>
      <w:r w:rsidR="006E6C0D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6E6C0D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6E6C0D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Сравнение</w:t>
      </w:r>
      <w:r w:rsidR="006E6C0D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6C0D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6E6C0D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6C0D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этом</w:t>
      </w:r>
      <w:r w:rsidR="006E6C0D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6C0D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примере</w:t>
      </w:r>
      <w:r w:rsidR="006E6C0D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6C0D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показывает</w:t>
      </w:r>
      <w:r w:rsidR="006E6C0D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6C0D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то</w:t>
      </w:r>
      <w:r w:rsidR="006E6C0D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6E6C0D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как</w:t>
      </w:r>
      <w:r w:rsidR="006E6C0D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6C0D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все</w:t>
      </w:r>
      <w:r w:rsidR="006E6C0D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6C0D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6E6C0D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6C0D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мире</w:t>
      </w:r>
      <w:r w:rsidR="006E6C0D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6C0D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несправедливо</w:t>
      </w:r>
      <w:r w:rsidR="006E6C0D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6E6C0D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6E6C0D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6C0D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мнению</w:t>
      </w:r>
      <w:r w:rsidR="006E6C0D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6C0D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автора</w:t>
      </w:r>
      <w:r w:rsidR="006E6C0D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6E6C0D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Антонимы</w:t>
      </w:r>
      <w:r w:rsidR="006E6C0D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6C0D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выражают</w:t>
      </w:r>
      <w:r w:rsidR="006E6C0D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6C0D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контраст</w:t>
      </w:r>
      <w:r w:rsidR="006E6C0D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)</w:t>
      </w:r>
      <w:r w:rsidR="00EC0913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  <w:r w:rsidR="006E6C0D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</w:p>
    <w:p w14:paraId="4247AA0C" w14:textId="77777777" w:rsidR="00CE0D66" w:rsidRPr="0096417B" w:rsidRDefault="00CE0D66" w:rsidP="002D4E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96417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риторический</w:t>
      </w:r>
      <w:r w:rsidRPr="0002098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96417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вопрос</w:t>
      </w:r>
      <w:r w:rsidR="00007007" w:rsidRPr="0002098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:</w:t>
      </w:r>
      <w:r w:rsidR="00AF7EBA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7EBA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Dolly</w:t>
      </w:r>
      <w:r w:rsidR="00AF7EBA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AF7EBA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Parton</w:t>
      </w:r>
      <w:r w:rsidR="00AF7EBA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, </w:t>
      </w:r>
      <w:r w:rsidR="00AF7EBA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ic</w:t>
      </w:r>
      <w:r w:rsidR="00AF7EBA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ô</w:t>
      </w:r>
      <w:r w:rsidR="00AF7EBA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ne</w:t>
      </w:r>
      <w:r w:rsidR="00AF7EBA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AF7EBA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de</w:t>
      </w:r>
      <w:r w:rsidR="00AF7EBA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AF7EBA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la</w:t>
      </w:r>
      <w:r w:rsidR="00AF7EBA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AF7EBA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country</w:t>
      </w:r>
      <w:r w:rsidR="00AF7EBA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… </w:t>
      </w:r>
      <w:r w:rsidR="00AF7EBA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et</w:t>
      </w:r>
      <w:r w:rsidR="00AF7EBA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AF7EBA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sauveuse</w:t>
      </w:r>
      <w:r w:rsidR="00AF7EBA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AF7EBA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de</w:t>
      </w:r>
      <w:r w:rsidR="00AF7EBA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AF7EBA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l</w:t>
      </w:r>
      <w:r w:rsidR="00AF7EBA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’</w:t>
      </w:r>
      <w:r w:rsidR="00AF7EBA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Am</w:t>
      </w:r>
      <w:r w:rsidR="00AF7EBA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é</w:t>
      </w:r>
      <w:r w:rsidR="00AF7EBA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rique</w:t>
      </w:r>
      <w:r w:rsidR="00AF7EBA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?/ </w:t>
      </w:r>
      <w:r w:rsidR="00007007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E</w:t>
      </w:r>
      <w:r w:rsidR="00AF7EBA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st-il juste de garder en captivité des animaux intelligents et complexes comme les éléphants?</w:t>
      </w:r>
      <w:r w:rsidR="00833F3A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 xml:space="preserve"> </w:t>
      </w:r>
      <w:r w:rsidR="006E6C0D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(</w:t>
      </w:r>
      <w:r w:rsid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посредством </w:t>
      </w:r>
      <w:r w:rsidR="006E6C0D" w:rsidRPr="00020982">
        <w:rPr>
          <w:rFonts w:ascii="Times New Roman" w:hAnsi="Times New Roman" w:cs="Times New Roman"/>
          <w:sz w:val="24"/>
          <w:szCs w:val="24"/>
        </w:rPr>
        <w:t>риторического вопроса</w:t>
      </w:r>
      <w:r w:rsidR="006E6C0D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6C0D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авторы</w:t>
      </w:r>
      <w:r w:rsidR="006E6C0D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6C0D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привлекают</w:t>
      </w:r>
      <w:r w:rsidR="006E6C0D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23B5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внимание</w:t>
      </w:r>
      <w:r w:rsidR="007F23B5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23B5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читателей</w:t>
      </w:r>
      <w:r w:rsidR="007F23B5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23B5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7F23B5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23B5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темам</w:t>
      </w:r>
      <w:r w:rsidR="007F23B5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20982">
        <w:rPr>
          <w:rFonts w:ascii="Times New Roman" w:hAnsi="Times New Roman" w:cs="Times New Roman"/>
          <w:color w:val="000000" w:themeColor="text1"/>
          <w:sz w:val="24"/>
          <w:szCs w:val="24"/>
        </w:rPr>
        <w:t>поднятым</w:t>
      </w:r>
      <w:r w:rsidR="007F23B5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23B5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F23B5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23B5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статье</w:t>
      </w:r>
      <w:r w:rsidR="007F23B5" w:rsidRP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F23B5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Рито</w:t>
      </w:r>
      <w:r w:rsidR="00020982">
        <w:rPr>
          <w:rFonts w:ascii="Times New Roman" w:hAnsi="Times New Roman" w:cs="Times New Roman"/>
          <w:color w:val="000000" w:themeColor="text1"/>
          <w:sz w:val="24"/>
          <w:szCs w:val="24"/>
        </w:rPr>
        <w:t>рический вопрос является точным</w:t>
      </w:r>
      <w:r w:rsidR="007F23B5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0982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F23B5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кратким введением </w:t>
      </w:r>
      <w:r w:rsid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темы </w:t>
      </w:r>
      <w:r w:rsidR="007F23B5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статьи</w:t>
      </w:r>
      <w:r w:rsidR="00833F3A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525354B7" w14:textId="77777777" w:rsidR="00CE0D66" w:rsidRPr="0096417B" w:rsidRDefault="00DE63F9" w:rsidP="002D4E1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Французский публицистический </w:t>
      </w:r>
      <w:r w:rsidR="00CE0D66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текст отражает черты характера французов, в том числе их чувство юмора и склонность к шуткам. Особенно ярко они проявляются в построениях на </w:t>
      </w:r>
      <w:r w:rsidR="00CE0D66" w:rsidRPr="0096417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словесной игре</w:t>
      </w:r>
      <w:r w:rsidR="00CE0D66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AA66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например, </w:t>
      </w:r>
      <w:r w:rsidR="00CE0D66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каламбур</w:t>
      </w:r>
      <w:r w:rsidR="00AA66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трансформации прецедентных феноменов</w:t>
      </w:r>
      <w:r w:rsidR="00CE0D66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):</w:t>
      </w:r>
      <w:r w:rsidR="00157E8D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7E8D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La</w:t>
      </w:r>
      <w:proofErr w:type="spellEnd"/>
      <w:r w:rsidR="00157E8D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157E8D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réputation</w:t>
      </w:r>
      <w:proofErr w:type="spellEnd"/>
      <w:r w:rsidR="00157E8D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157E8D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dynamitée</w:t>
      </w:r>
      <w:proofErr w:type="spellEnd"/>
      <w:r w:rsidR="00157E8D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157E8D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du</w:t>
      </w:r>
      <w:proofErr w:type="spellEnd"/>
      <w:r w:rsidR="00157E8D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157E8D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groupe</w:t>
      </w:r>
      <w:proofErr w:type="spellEnd"/>
      <w:r w:rsidR="00157E8D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157E8D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minier</w:t>
      </w:r>
      <w:proofErr w:type="spellEnd"/>
      <w:r w:rsidR="00157E8D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157E8D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Rio</w:t>
      </w:r>
      <w:proofErr w:type="spellEnd"/>
      <w:r w:rsidR="00157E8D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157E8D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Tinto</w:t>
      </w:r>
      <w:proofErr w:type="spellEnd"/>
      <w:r w:rsidR="00507F88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/ </w:t>
      </w:r>
      <w:r w:rsidR="0080248C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833F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Здесь </w:t>
      </w:r>
      <w:r w:rsidR="0080248C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игра слов связана с прилагательным «подрывная», которая описывает репутацию горнодобывающей компании, деятельность которой связана с подрывом горной породы</w:t>
      </w:r>
      <w:r w:rsidR="00D72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</w:p>
    <w:p w14:paraId="61E5DFD2" w14:textId="7ACB070F" w:rsidR="00CE0D66" w:rsidRPr="00053788" w:rsidRDefault="00CE0D66" w:rsidP="002D4E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используются образные </w:t>
      </w:r>
      <w:r w:rsidRPr="0096417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фразеологические единицы, пословицы и поговорки:</w:t>
      </w:r>
      <w:r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4BDE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«</w:t>
      </w:r>
      <w:r w:rsidR="009B021A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N</w:t>
      </w:r>
      <w:r w:rsidR="00AB7A89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é</w:t>
      </w:r>
      <w:r w:rsidR="00AB7A89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cessit</w:t>
      </w:r>
      <w:r w:rsidR="00AB7A89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é </w:t>
      </w:r>
      <w:r w:rsidR="00AB7A89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fait</w:t>
      </w:r>
      <w:r w:rsidR="00AB7A89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AB7A89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loi</w:t>
      </w:r>
      <w:r w:rsid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»</w:t>
      </w:r>
      <w:r w:rsidR="0096417B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96417B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поговорка, которая используется в контексте того, что</w:t>
      </w:r>
      <w:r w:rsidR="000537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два человека </w:t>
      </w:r>
      <w:r w:rsidR="00D72266">
        <w:rPr>
          <w:rFonts w:ascii="Times New Roman" w:hAnsi="Times New Roman" w:cs="Times New Roman"/>
          <w:color w:val="000000" w:themeColor="text1"/>
          <w:sz w:val="24"/>
          <w:szCs w:val="24"/>
        </w:rPr>
        <w:t>перевернули</w:t>
      </w:r>
      <w:r w:rsidR="000537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портрет президента Франции</w:t>
      </w:r>
      <w:r w:rsidR="00D72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 время митингов (что является нарушением закона),</w:t>
      </w:r>
      <w:r w:rsidR="000537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чтобы обратить внимание на проблемы экологии. Автор статьи </w:t>
      </w:r>
      <w:r w:rsid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иллюстрирует </w:t>
      </w:r>
      <w:r w:rsidR="00053788">
        <w:rPr>
          <w:rFonts w:ascii="Times New Roman" w:hAnsi="Times New Roman" w:cs="Times New Roman"/>
          <w:color w:val="000000" w:themeColor="text1"/>
          <w:sz w:val="24"/>
          <w:szCs w:val="24"/>
        </w:rPr>
        <w:t>эту ситуацию поговоркой.</w:t>
      </w:r>
      <w:r w:rsidR="00D72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098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020982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Emmanuel</w:t>
      </w:r>
      <w:r w:rsidR="00020982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020982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Macron</w:t>
      </w:r>
      <w:r w:rsidR="00020982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, </w:t>
      </w:r>
      <w:r w:rsidR="00020982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l</w:t>
      </w:r>
      <w:r w:rsidR="00020982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'é</w:t>
      </w:r>
      <w:r w:rsidR="00020982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toile</w:t>
      </w:r>
      <w:r w:rsidR="00020982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020982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montante</w:t>
      </w:r>
      <w:r w:rsidR="00020982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020982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de</w:t>
      </w:r>
      <w:r w:rsidR="00020982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020982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cette</w:t>
      </w:r>
      <w:r w:rsidR="00020982" w:rsidRP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020982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campagne</w:t>
      </w:r>
      <w:r w:rsid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» </w:t>
      </w:r>
      <w:r w:rsidR="00020982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D72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автор </w:t>
      </w:r>
      <w:r w:rsid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использует фразеологизм «восходящая звезда» для характеристики </w:t>
      </w:r>
      <w:r w:rsidR="00D72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Эммануэля Макрона, чтобы </w:t>
      </w:r>
      <w:r w:rsid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более ярко отразить </w:t>
      </w:r>
      <w:r w:rsidR="00D72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его </w:t>
      </w:r>
      <w:r w:rsidR="00020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политические </w:t>
      </w:r>
      <w:r w:rsidR="00D72266">
        <w:rPr>
          <w:rFonts w:ascii="Times New Roman" w:hAnsi="Times New Roman" w:cs="Times New Roman"/>
          <w:color w:val="000000" w:themeColor="text1"/>
          <w:sz w:val="24"/>
          <w:szCs w:val="24"/>
        </w:rPr>
        <w:t>амбиции.</w:t>
      </w:r>
    </w:p>
    <w:p w14:paraId="4AC87858" w14:textId="77777777" w:rsidR="00CE0D66" w:rsidRPr="00D72266" w:rsidRDefault="0080390F" w:rsidP="002D4E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47C7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E0D66" w:rsidRPr="00EB47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CE0D66" w:rsidRPr="0096417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цитаты</w:t>
      </w:r>
      <w:r w:rsidR="00CE0D66" w:rsidRPr="00EB47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0D66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CE0D66" w:rsidRPr="00EB47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0D66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общеизвестных</w:t>
      </w:r>
      <w:r w:rsidR="00CE0D66" w:rsidRPr="00EB47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0D66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произведений</w:t>
      </w:r>
      <w:r w:rsidR="00CE0D66" w:rsidRPr="00EB47C7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AB7A89" w:rsidRPr="00EB47C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AB7A89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Le</w:t>
      </w:r>
      <w:r w:rsidR="00AB7A89" w:rsidRPr="00EB47C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AB7A89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trop</w:t>
      </w:r>
      <w:r w:rsidR="00AB7A89" w:rsidRPr="00EB47C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AB7A89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est</w:t>
      </w:r>
      <w:r w:rsidR="00AB7A89" w:rsidRPr="00EB47C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AB7A89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l</w:t>
      </w:r>
      <w:r w:rsidR="00AB7A89" w:rsidRPr="00EB47C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’</w:t>
      </w:r>
      <w:r w:rsidR="00AB7A89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ennemi</w:t>
      </w:r>
      <w:r w:rsidR="00AB7A89" w:rsidRPr="00EB47C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AB7A89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du</w:t>
      </w:r>
      <w:r w:rsidR="00AB7A89" w:rsidRPr="00EB47C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AB7A89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bien</w:t>
      </w:r>
      <w:r w:rsidR="000209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- </w:t>
      </w:r>
      <w:r w:rsidR="00D72266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="00D72266" w:rsidRPr="00D72266">
        <w:rPr>
          <w:rFonts w:ascii="Times New Roman" w:hAnsi="Times New Roman" w:cs="Times New Roman"/>
          <w:color w:val="000000" w:themeColor="text1"/>
          <w:sz w:val="24"/>
          <w:szCs w:val="24"/>
        </w:rPr>
        <w:t>le</w:t>
      </w:r>
      <w:proofErr w:type="spellEnd"/>
      <w:r w:rsidR="00D72266" w:rsidRPr="00D72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72266" w:rsidRPr="00D72266">
        <w:rPr>
          <w:rFonts w:ascii="Times New Roman" w:hAnsi="Times New Roman" w:cs="Times New Roman"/>
          <w:color w:val="000000" w:themeColor="text1"/>
          <w:sz w:val="24"/>
          <w:szCs w:val="24"/>
        </w:rPr>
        <w:t>mieux</w:t>
      </w:r>
      <w:proofErr w:type="spellEnd"/>
      <w:r w:rsidR="00D72266" w:rsidRPr="00D72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72266" w:rsidRPr="00D72266">
        <w:rPr>
          <w:rFonts w:ascii="Times New Roman" w:hAnsi="Times New Roman" w:cs="Times New Roman"/>
          <w:color w:val="000000" w:themeColor="text1"/>
          <w:sz w:val="24"/>
          <w:szCs w:val="24"/>
        </w:rPr>
        <w:t>est</w:t>
      </w:r>
      <w:proofErr w:type="spellEnd"/>
      <w:r w:rsidR="00D72266" w:rsidRPr="00D72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72266" w:rsidRPr="00D72266">
        <w:rPr>
          <w:rFonts w:ascii="Times New Roman" w:hAnsi="Times New Roman" w:cs="Times New Roman"/>
          <w:color w:val="000000" w:themeColor="text1"/>
          <w:sz w:val="24"/>
          <w:szCs w:val="24"/>
        </w:rPr>
        <w:t>l'ennemi</w:t>
      </w:r>
      <w:proofErr w:type="spellEnd"/>
      <w:r w:rsidR="00D72266" w:rsidRPr="00D72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72266" w:rsidRPr="00D72266">
        <w:rPr>
          <w:rFonts w:ascii="Times New Roman" w:hAnsi="Times New Roman" w:cs="Times New Roman"/>
          <w:color w:val="000000" w:themeColor="text1"/>
          <w:sz w:val="24"/>
          <w:szCs w:val="24"/>
        </w:rPr>
        <w:t>du</w:t>
      </w:r>
      <w:proofErr w:type="spellEnd"/>
      <w:r w:rsidR="00D72266" w:rsidRPr="00D72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72266" w:rsidRPr="00D72266">
        <w:rPr>
          <w:rFonts w:ascii="Times New Roman" w:hAnsi="Times New Roman" w:cs="Times New Roman"/>
          <w:color w:val="000000" w:themeColor="text1"/>
          <w:sz w:val="24"/>
          <w:szCs w:val="24"/>
        </w:rPr>
        <w:t>bien</w:t>
      </w:r>
      <w:proofErr w:type="spellEnd"/>
      <w:r w:rsidR="00D72266">
        <w:rPr>
          <w:rFonts w:ascii="Times New Roman" w:hAnsi="Times New Roman" w:cs="Times New Roman"/>
          <w:color w:val="000000" w:themeColor="text1"/>
          <w:sz w:val="24"/>
          <w:szCs w:val="24"/>
        </w:rPr>
        <w:t>» - цитата Шарл</w:t>
      </w:r>
      <w:r w:rsidR="00833F3A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D72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</w:t>
      </w:r>
      <w:r w:rsidR="00D72266" w:rsidRPr="00D72266">
        <w:rPr>
          <w:rFonts w:ascii="Times New Roman" w:hAnsi="Times New Roman" w:cs="Times New Roman"/>
          <w:color w:val="000000" w:themeColor="text1"/>
          <w:sz w:val="24"/>
          <w:szCs w:val="24"/>
        </w:rPr>
        <w:t>онтескь</w:t>
      </w:r>
      <w:r w:rsidR="00D72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ё, </w:t>
      </w:r>
      <w:r w:rsidR="00EB47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которую </w:t>
      </w:r>
      <w:r w:rsidR="00D72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автор </w:t>
      </w:r>
      <w:r w:rsidR="00EB47C7">
        <w:rPr>
          <w:rFonts w:ascii="Times New Roman" w:hAnsi="Times New Roman" w:cs="Times New Roman"/>
          <w:color w:val="000000" w:themeColor="text1"/>
          <w:sz w:val="24"/>
          <w:szCs w:val="24"/>
        </w:rPr>
        <w:t>трансформирует</w:t>
      </w:r>
      <w:r w:rsidR="00D72266">
        <w:rPr>
          <w:rFonts w:ascii="Times New Roman" w:hAnsi="Times New Roman" w:cs="Times New Roman"/>
          <w:color w:val="000000" w:themeColor="text1"/>
          <w:sz w:val="24"/>
          <w:szCs w:val="24"/>
        </w:rPr>
        <w:t>, чтобы описать сложившуюся ситуацию</w:t>
      </w:r>
      <w:r w:rsidR="005263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B47C7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B47C7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Science</w:t>
      </w:r>
      <w:r w:rsidR="00EB47C7" w:rsidRPr="00EB47C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EB47C7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sans</w:t>
      </w:r>
      <w:r w:rsidR="00EB47C7" w:rsidRPr="00EB47C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EB47C7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conscience</w:t>
      </w:r>
      <w:r w:rsidR="00EB47C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»</w:t>
      </w:r>
      <w:r w:rsidR="00EB47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цитата Рабле для</w:t>
      </w:r>
      <w:r w:rsidR="005263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47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характеристики деятельности </w:t>
      </w:r>
      <w:r w:rsidR="0052633C">
        <w:rPr>
          <w:rFonts w:ascii="Times New Roman" w:hAnsi="Times New Roman" w:cs="Times New Roman"/>
          <w:color w:val="000000" w:themeColor="text1"/>
          <w:sz w:val="24"/>
          <w:szCs w:val="24"/>
        </w:rPr>
        <w:t>учены</w:t>
      </w:r>
      <w:r w:rsidR="00EB47C7">
        <w:rPr>
          <w:rFonts w:ascii="Times New Roman" w:hAnsi="Times New Roman" w:cs="Times New Roman"/>
          <w:color w:val="000000" w:themeColor="text1"/>
          <w:sz w:val="24"/>
          <w:szCs w:val="24"/>
        </w:rPr>
        <w:t>х, проводивших</w:t>
      </w:r>
      <w:r w:rsidR="005263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опыт</w:t>
      </w:r>
      <w:r w:rsidR="00EB47C7">
        <w:rPr>
          <w:rFonts w:ascii="Times New Roman" w:hAnsi="Times New Roman" w:cs="Times New Roman"/>
          <w:color w:val="000000" w:themeColor="text1"/>
          <w:sz w:val="24"/>
          <w:szCs w:val="24"/>
        </w:rPr>
        <w:t>ы на животных</w:t>
      </w:r>
      <w:r w:rsidR="005263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на людях, </w:t>
      </w:r>
      <w:r w:rsidR="00EB47C7">
        <w:rPr>
          <w:rFonts w:ascii="Times New Roman" w:hAnsi="Times New Roman" w:cs="Times New Roman"/>
          <w:color w:val="000000" w:themeColor="text1"/>
          <w:sz w:val="24"/>
          <w:szCs w:val="24"/>
        </w:rPr>
        <w:t>заставляя дышать выхлопными газами</w:t>
      </w:r>
      <w:r w:rsidR="0052633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7BDA7E1" w14:textId="77777777" w:rsidR="00CE0D66" w:rsidRPr="00DC37AC" w:rsidRDefault="0080390F" w:rsidP="002D4E1D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EB47C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CE0D66" w:rsidRPr="00EB47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CE0D66" w:rsidRPr="0096417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FR"/>
        </w:rPr>
        <w:t>Verlan</w:t>
      </w:r>
      <w:r w:rsidR="00CE0D66" w:rsidRPr="00EB47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CE0D66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что</w:t>
      </w:r>
      <w:r w:rsidR="00CE0D66" w:rsidRPr="00EB47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0D66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означает</w:t>
      </w:r>
      <w:r w:rsidR="00CE0D66" w:rsidRPr="00EB47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r w:rsidR="00CE0D66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язык</w:t>
      </w:r>
      <w:r w:rsidR="00CE0D66" w:rsidRPr="00EB47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0D66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наоборот</w:t>
      </w:r>
      <w:r w:rsidR="00CE0D66" w:rsidRPr="00EB47C7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B47C7">
        <w:rPr>
          <w:rFonts w:ascii="Times New Roman" w:hAnsi="Times New Roman" w:cs="Times New Roman"/>
          <w:color w:val="000000" w:themeColor="text1"/>
          <w:sz w:val="24"/>
          <w:szCs w:val="24"/>
        </w:rPr>
        <w:t>, характерный для французской молодёжи</w:t>
      </w:r>
      <w:r w:rsidR="00EC0913" w:rsidRPr="00EB47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EC0913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S</w:t>
      </w:r>
      <w:r w:rsidR="006C70A2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a</w:t>
      </w:r>
      <w:r w:rsidR="006C70A2" w:rsidRPr="00EB47C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6C70A2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voix</w:t>
      </w:r>
      <w:r w:rsidR="006C70A2" w:rsidRPr="00EB47C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é</w:t>
      </w:r>
      <w:r w:rsidR="006C70A2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trange</w:t>
      </w:r>
      <w:r w:rsidR="006C70A2" w:rsidRPr="00EB47C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, </w:t>
      </w:r>
      <w:r w:rsidR="006C70A2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sa</w:t>
      </w:r>
      <w:r w:rsidR="006C70A2" w:rsidRPr="00EB47C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6C70A2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voix</w:t>
      </w:r>
      <w:r w:rsidR="006C70A2" w:rsidRPr="00EB47C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6C70A2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d</w:t>
      </w:r>
      <w:r w:rsidR="006C70A2" w:rsidRPr="00EB47C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’</w:t>
      </w:r>
      <w:r w:rsidR="006C70A2"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enfant</w:t>
      </w:r>
      <w:r w:rsidR="006C70A2" w:rsidRPr="00EB47C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6C70A2" w:rsidRPr="00EB47C7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  <w:lang w:val="fr-FR"/>
        </w:rPr>
        <w:t>zarbi</w:t>
      </w:r>
      <w:r w:rsidRPr="00EB47C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/</w:t>
      </w:r>
      <w:r w:rsidRPr="00EB47C7">
        <w:rPr>
          <w:i/>
          <w:iCs/>
        </w:rPr>
        <w:t xml:space="preserve"> </w:t>
      </w:r>
      <w:r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C</w:t>
      </w:r>
      <w:r w:rsidRPr="00EB47C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'</w:t>
      </w:r>
      <w:r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est</w:t>
      </w:r>
      <w:r w:rsidRPr="00EB47C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EB47C7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  <w:lang w:val="fr-FR"/>
        </w:rPr>
        <w:t>chanm</w:t>
      </w:r>
      <w:r w:rsidRPr="00EB47C7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é</w:t>
      </w:r>
      <w:r w:rsidRPr="00EB47C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, </w:t>
      </w:r>
      <w:r w:rsidRPr="0096417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FR"/>
        </w:rPr>
        <w:t>non</w:t>
      </w:r>
      <w:r w:rsidRPr="00EB47C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?</w:t>
      </w:r>
      <w:r w:rsidR="00DC37AC" w:rsidRPr="00EB47C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EB47C7">
        <w:rPr>
          <w:rFonts w:ascii="Times New Roman" w:hAnsi="Times New Roman" w:cs="Times New Roman"/>
          <w:color w:val="000000" w:themeColor="text1"/>
          <w:sz w:val="24"/>
          <w:szCs w:val="24"/>
        </w:rPr>
        <w:t>– ж</w:t>
      </w:r>
      <w:r w:rsidR="00DC37AC" w:rsidRPr="00DC37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урналисты прибегают к </w:t>
      </w:r>
      <w:proofErr w:type="spellStart"/>
      <w:r w:rsidR="00DC37AC" w:rsidRPr="00DC37AC">
        <w:rPr>
          <w:rFonts w:ascii="Times New Roman" w:hAnsi="Times New Roman" w:cs="Times New Roman"/>
          <w:color w:val="000000" w:themeColor="text1"/>
          <w:sz w:val="24"/>
          <w:szCs w:val="24"/>
        </w:rPr>
        <w:t>верлану</w:t>
      </w:r>
      <w:proofErr w:type="spellEnd"/>
      <w:r w:rsidR="00DC37AC" w:rsidRPr="00DC37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чтобы </w:t>
      </w:r>
      <w:r w:rsidR="00EB47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создать </w:t>
      </w:r>
      <w:r w:rsidR="00833F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общий </w:t>
      </w:r>
      <w:r w:rsidR="00EB47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«молодежный» и неформальный </w:t>
      </w:r>
      <w:r w:rsidR="00DC37AC" w:rsidRPr="00DC37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тон статьи. </w:t>
      </w:r>
    </w:p>
    <w:p w14:paraId="11DE2966" w14:textId="77777777" w:rsidR="00AB2411" w:rsidRPr="0096417B" w:rsidRDefault="007715A4" w:rsidP="002D4E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417B">
        <w:rPr>
          <w:rFonts w:ascii="Times New Roman" w:hAnsi="Times New Roman" w:cs="Times New Roman"/>
          <w:sz w:val="24"/>
          <w:szCs w:val="24"/>
        </w:rPr>
        <w:t xml:space="preserve">Мы рассматриваем газетный текст и используемые в нем средства экспрессии в качестве аутентичных материалов, являющих собой яркую </w:t>
      </w:r>
      <w:proofErr w:type="spellStart"/>
      <w:r w:rsidRPr="0096417B">
        <w:rPr>
          <w:rFonts w:ascii="Times New Roman" w:hAnsi="Times New Roman" w:cs="Times New Roman"/>
          <w:sz w:val="24"/>
          <w:szCs w:val="24"/>
        </w:rPr>
        <w:t>лингвокультурную</w:t>
      </w:r>
      <w:proofErr w:type="spellEnd"/>
      <w:r w:rsidRPr="0096417B">
        <w:rPr>
          <w:rFonts w:ascii="Times New Roman" w:hAnsi="Times New Roman" w:cs="Times New Roman"/>
          <w:sz w:val="24"/>
          <w:szCs w:val="24"/>
        </w:rPr>
        <w:t xml:space="preserve"> реалию языка, речевые образцы, которые были созданы носителями языка, в качестве источника фоновых знаний, </w:t>
      </w:r>
      <w:proofErr w:type="spellStart"/>
      <w:r w:rsidRPr="0096417B">
        <w:rPr>
          <w:rFonts w:ascii="Times New Roman" w:hAnsi="Times New Roman" w:cs="Times New Roman"/>
          <w:sz w:val="24"/>
          <w:szCs w:val="24"/>
        </w:rPr>
        <w:t>безэквивалентной</w:t>
      </w:r>
      <w:proofErr w:type="spellEnd"/>
      <w:r w:rsidRPr="0096417B">
        <w:rPr>
          <w:rFonts w:ascii="Times New Roman" w:hAnsi="Times New Roman" w:cs="Times New Roman"/>
          <w:sz w:val="24"/>
          <w:szCs w:val="24"/>
        </w:rPr>
        <w:t xml:space="preserve"> лексики.</w:t>
      </w:r>
      <w:r w:rsidR="00AB2411" w:rsidRPr="0096417B">
        <w:rPr>
          <w:rFonts w:ascii="Times New Roman" w:hAnsi="Times New Roman" w:cs="Times New Roman"/>
          <w:sz w:val="24"/>
          <w:szCs w:val="24"/>
        </w:rPr>
        <w:t xml:space="preserve"> </w:t>
      </w:r>
      <w:r w:rsidR="00EC0913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Все вышеописанные х</w:t>
      </w:r>
      <w:r w:rsidR="00DE63F9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арактеристики французского публицистического </w:t>
      </w:r>
      <w:r w:rsidR="00EC0913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текста говорят о его лингводидактическом потенциа</w:t>
      </w:r>
      <w:r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ле</w:t>
      </w:r>
      <w:r w:rsidR="00EC0913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B43DC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Среди факторов, влияющих на выбор текстов современных французских газет в качестве дополнительного средства обучения французскому языку, мы выделяем доступность, аутентичность, отражение новых речевых тенденций, креативный потенциал.</w:t>
      </w:r>
      <w:r w:rsidR="00AB2411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Работа в классе со средствами языковой экспрессии </w:t>
      </w:r>
      <w:r w:rsidR="00FB43DC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возможна </w:t>
      </w:r>
      <w:r w:rsidR="00833F3A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при обучении</w:t>
      </w:r>
      <w:r w:rsidR="00FB43DC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чтению, при изучении выразительных средств языка, способов обогащения словарного состава французского языка.</w:t>
      </w:r>
      <w:r w:rsidR="00AB2411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43DC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Нам кажется важной задача по составлению базы специально отобранных публицистических тестов, разработка системы заданий и упражнений, </w:t>
      </w:r>
      <w:r w:rsidR="00AB2411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направленных на реализацию творческого потенциала учащихся, на повышение их интереса к изучению современного «живого» иностранного языка.</w:t>
      </w:r>
      <w:r w:rsidR="00EC0913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2411" w:rsidRPr="0096417B">
        <w:rPr>
          <w:rFonts w:ascii="Times New Roman" w:hAnsi="Times New Roman" w:cs="Times New Roman"/>
          <w:color w:val="000000" w:themeColor="text1"/>
          <w:sz w:val="24"/>
          <w:szCs w:val="24"/>
        </w:rPr>
        <w:t>Разработка приёмов и методов работы с вышеназванными средствами будет являться следующим этапом нашего исследования.</w:t>
      </w:r>
    </w:p>
    <w:p w14:paraId="12E6EC8C" w14:textId="77777777" w:rsidR="00583571" w:rsidRDefault="00583571" w:rsidP="002D4E1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00D7D11" w14:textId="77777777" w:rsidR="00A45E54" w:rsidRDefault="00A45E54" w:rsidP="002D4E1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45E5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Литература</w:t>
      </w:r>
    </w:p>
    <w:p w14:paraId="6083D695" w14:textId="77777777" w:rsidR="00833F3A" w:rsidRPr="00A45E54" w:rsidRDefault="00833F3A" w:rsidP="002D4E1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CCBF110" w14:textId="77777777" w:rsidR="006C0CB9" w:rsidRPr="002C6E58" w:rsidRDefault="00833F3A" w:rsidP="002C6E58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E58">
        <w:rPr>
          <w:rFonts w:ascii="Times New Roman" w:hAnsi="Times New Roman" w:cs="Times New Roman"/>
          <w:sz w:val="24"/>
          <w:szCs w:val="24"/>
        </w:rPr>
        <w:t xml:space="preserve">Третьякова, И.В., Архипова, В.В., Лингводидактический потенциал иноязычного </w:t>
      </w:r>
      <w:proofErr w:type="spellStart"/>
      <w:r w:rsidRPr="002C6E58">
        <w:rPr>
          <w:rFonts w:ascii="Times New Roman" w:hAnsi="Times New Roman" w:cs="Times New Roman"/>
          <w:sz w:val="24"/>
          <w:szCs w:val="24"/>
        </w:rPr>
        <w:t>газетно</w:t>
      </w:r>
      <w:proofErr w:type="spellEnd"/>
      <w:r w:rsidRPr="002C6E58">
        <w:rPr>
          <w:rFonts w:ascii="Times New Roman" w:hAnsi="Times New Roman" w:cs="Times New Roman"/>
          <w:sz w:val="24"/>
          <w:szCs w:val="24"/>
        </w:rPr>
        <w:t xml:space="preserve">- публицистического текста [Электронный ресурс] / И. Третьякова // Инновационная наука. – 2016. – </w:t>
      </w:r>
      <w:proofErr w:type="spellStart"/>
      <w:r w:rsidRPr="002C6E58">
        <w:rPr>
          <w:rFonts w:ascii="Times New Roman" w:hAnsi="Times New Roman" w:cs="Times New Roman"/>
          <w:sz w:val="24"/>
          <w:szCs w:val="24"/>
        </w:rPr>
        <w:t>Cyberleninka</w:t>
      </w:r>
      <w:proofErr w:type="spellEnd"/>
      <w:r w:rsidRPr="002C6E58">
        <w:rPr>
          <w:rFonts w:ascii="Times New Roman" w:hAnsi="Times New Roman" w:cs="Times New Roman"/>
          <w:sz w:val="24"/>
          <w:szCs w:val="24"/>
        </w:rPr>
        <w:t xml:space="preserve">, 2016 -. – Режим доступа: </w:t>
      </w:r>
      <w:hyperlink r:id="rId8" w:history="1">
        <w:r w:rsidR="008822E9" w:rsidRPr="002C6E58">
          <w:rPr>
            <w:rStyle w:val="a5"/>
            <w:rFonts w:ascii="Times New Roman" w:hAnsi="Times New Roman" w:cs="Times New Roman"/>
            <w:sz w:val="24"/>
            <w:szCs w:val="24"/>
          </w:rPr>
          <w:t>https://cyberleninka.ru/article/n/lingvodidakticheskiy-potentsial-inoyazychnogo-gazetno-publitsisticheskogo-teksta/viewer</w:t>
        </w:r>
      </w:hyperlink>
    </w:p>
    <w:p w14:paraId="76EBD1F8" w14:textId="77777777" w:rsidR="008822E9" w:rsidRPr="00833F3A" w:rsidRDefault="008822E9" w:rsidP="002D4E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822E9" w:rsidRPr="00833F3A" w:rsidSect="00955D2F">
      <w:pgSz w:w="11906" w:h="16838"/>
      <w:pgMar w:top="1134" w:right="1361" w:bottom="1134" w:left="1361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EC0F90" w14:textId="77777777" w:rsidR="007E2C54" w:rsidRDefault="007E2C54" w:rsidP="006E0659">
      <w:pPr>
        <w:spacing w:after="0" w:line="240" w:lineRule="auto"/>
      </w:pPr>
      <w:r>
        <w:separator/>
      </w:r>
    </w:p>
  </w:endnote>
  <w:endnote w:type="continuationSeparator" w:id="0">
    <w:p w14:paraId="28D28F31" w14:textId="77777777" w:rsidR="007E2C54" w:rsidRDefault="007E2C54" w:rsidP="006E0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84F733" w14:textId="77777777" w:rsidR="007E2C54" w:rsidRDefault="007E2C54" w:rsidP="006E0659">
      <w:pPr>
        <w:spacing w:after="0" w:line="240" w:lineRule="auto"/>
      </w:pPr>
      <w:r>
        <w:separator/>
      </w:r>
    </w:p>
  </w:footnote>
  <w:footnote w:type="continuationSeparator" w:id="0">
    <w:p w14:paraId="136943AD" w14:textId="77777777" w:rsidR="007E2C54" w:rsidRDefault="007E2C54" w:rsidP="006E0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88693D"/>
    <w:multiLevelType w:val="hybridMultilevel"/>
    <w:tmpl w:val="1AD020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475567B"/>
    <w:multiLevelType w:val="hybridMultilevel"/>
    <w:tmpl w:val="FC98E1A2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 w15:restartNumberingAfterBreak="0">
    <w:nsid w:val="59DA3A74"/>
    <w:multiLevelType w:val="hybridMultilevel"/>
    <w:tmpl w:val="5CF46A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AD5913"/>
    <w:multiLevelType w:val="hybridMultilevel"/>
    <w:tmpl w:val="FC2CCF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869167B"/>
    <w:multiLevelType w:val="hybridMultilevel"/>
    <w:tmpl w:val="2AA8EB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4E3D"/>
    <w:rsid w:val="00007007"/>
    <w:rsid w:val="00017346"/>
    <w:rsid w:val="00020982"/>
    <w:rsid w:val="00025E70"/>
    <w:rsid w:val="00053788"/>
    <w:rsid w:val="00072BBD"/>
    <w:rsid w:val="00077E85"/>
    <w:rsid w:val="00087B0A"/>
    <w:rsid w:val="000962A7"/>
    <w:rsid w:val="000A09CF"/>
    <w:rsid w:val="000A43F4"/>
    <w:rsid w:val="000B147A"/>
    <w:rsid w:val="000B5FD1"/>
    <w:rsid w:val="00116D73"/>
    <w:rsid w:val="00144B67"/>
    <w:rsid w:val="00157E8D"/>
    <w:rsid w:val="00170694"/>
    <w:rsid w:val="00174E3D"/>
    <w:rsid w:val="001910E7"/>
    <w:rsid w:val="00192695"/>
    <w:rsid w:val="00192D2D"/>
    <w:rsid w:val="001A3E7B"/>
    <w:rsid w:val="001B42ED"/>
    <w:rsid w:val="001D52C8"/>
    <w:rsid w:val="002179BC"/>
    <w:rsid w:val="00222215"/>
    <w:rsid w:val="00240B17"/>
    <w:rsid w:val="0024360B"/>
    <w:rsid w:val="002928E8"/>
    <w:rsid w:val="002C1B6B"/>
    <w:rsid w:val="002C6E58"/>
    <w:rsid w:val="002D4E1D"/>
    <w:rsid w:val="003171E5"/>
    <w:rsid w:val="0033268F"/>
    <w:rsid w:val="00350CD6"/>
    <w:rsid w:val="003A5DA9"/>
    <w:rsid w:val="003C3A9E"/>
    <w:rsid w:val="003D5CDF"/>
    <w:rsid w:val="00406F52"/>
    <w:rsid w:val="004107B9"/>
    <w:rsid w:val="00464280"/>
    <w:rsid w:val="004810CD"/>
    <w:rsid w:val="004C0129"/>
    <w:rsid w:val="004D0B69"/>
    <w:rsid w:val="004E60C3"/>
    <w:rsid w:val="0050399E"/>
    <w:rsid w:val="00507F88"/>
    <w:rsid w:val="005106A0"/>
    <w:rsid w:val="0052633C"/>
    <w:rsid w:val="00536B4C"/>
    <w:rsid w:val="005614B3"/>
    <w:rsid w:val="005737F4"/>
    <w:rsid w:val="0058337F"/>
    <w:rsid w:val="00583571"/>
    <w:rsid w:val="00594C57"/>
    <w:rsid w:val="005A50A8"/>
    <w:rsid w:val="006160AE"/>
    <w:rsid w:val="00624B38"/>
    <w:rsid w:val="00670298"/>
    <w:rsid w:val="00673560"/>
    <w:rsid w:val="006A15E9"/>
    <w:rsid w:val="006A7E74"/>
    <w:rsid w:val="006C0CB9"/>
    <w:rsid w:val="006C70A2"/>
    <w:rsid w:val="006E0659"/>
    <w:rsid w:val="006E4BDE"/>
    <w:rsid w:val="006E6C0D"/>
    <w:rsid w:val="006F23A0"/>
    <w:rsid w:val="0070057D"/>
    <w:rsid w:val="0070455C"/>
    <w:rsid w:val="00710D18"/>
    <w:rsid w:val="007311EF"/>
    <w:rsid w:val="00735B83"/>
    <w:rsid w:val="007715A4"/>
    <w:rsid w:val="00795003"/>
    <w:rsid w:val="00795E9C"/>
    <w:rsid w:val="007B0D0B"/>
    <w:rsid w:val="007B290E"/>
    <w:rsid w:val="007C4556"/>
    <w:rsid w:val="007D4F07"/>
    <w:rsid w:val="007E2C54"/>
    <w:rsid w:val="007F23B5"/>
    <w:rsid w:val="0080248C"/>
    <w:rsid w:val="00803312"/>
    <w:rsid w:val="0080390F"/>
    <w:rsid w:val="00833F3A"/>
    <w:rsid w:val="0086027C"/>
    <w:rsid w:val="00867F1A"/>
    <w:rsid w:val="008739D6"/>
    <w:rsid w:val="008822E9"/>
    <w:rsid w:val="008D75ED"/>
    <w:rsid w:val="008F7268"/>
    <w:rsid w:val="00916003"/>
    <w:rsid w:val="00920843"/>
    <w:rsid w:val="00932520"/>
    <w:rsid w:val="00955D2F"/>
    <w:rsid w:val="0096417B"/>
    <w:rsid w:val="00971E7B"/>
    <w:rsid w:val="00994603"/>
    <w:rsid w:val="009A16FE"/>
    <w:rsid w:val="009B021A"/>
    <w:rsid w:val="009F2149"/>
    <w:rsid w:val="00A117C9"/>
    <w:rsid w:val="00A20541"/>
    <w:rsid w:val="00A45E54"/>
    <w:rsid w:val="00A50AD8"/>
    <w:rsid w:val="00A52F7D"/>
    <w:rsid w:val="00A57F91"/>
    <w:rsid w:val="00A64889"/>
    <w:rsid w:val="00AA66E7"/>
    <w:rsid w:val="00AB2411"/>
    <w:rsid w:val="00AB7A89"/>
    <w:rsid w:val="00AC389C"/>
    <w:rsid w:val="00AC7C45"/>
    <w:rsid w:val="00AF43C7"/>
    <w:rsid w:val="00AF7EBA"/>
    <w:rsid w:val="00B00FF9"/>
    <w:rsid w:val="00B04B09"/>
    <w:rsid w:val="00B064E3"/>
    <w:rsid w:val="00B770CF"/>
    <w:rsid w:val="00B8178C"/>
    <w:rsid w:val="00B83F5B"/>
    <w:rsid w:val="00B912AF"/>
    <w:rsid w:val="00BD6C09"/>
    <w:rsid w:val="00C31A1D"/>
    <w:rsid w:val="00C62F2D"/>
    <w:rsid w:val="00CA4485"/>
    <w:rsid w:val="00CE0D66"/>
    <w:rsid w:val="00CF60DA"/>
    <w:rsid w:val="00D12357"/>
    <w:rsid w:val="00D2435C"/>
    <w:rsid w:val="00D575AA"/>
    <w:rsid w:val="00D72266"/>
    <w:rsid w:val="00D74CF5"/>
    <w:rsid w:val="00D76E37"/>
    <w:rsid w:val="00D847B8"/>
    <w:rsid w:val="00DB5094"/>
    <w:rsid w:val="00DC20EC"/>
    <w:rsid w:val="00DC37AC"/>
    <w:rsid w:val="00DE63F9"/>
    <w:rsid w:val="00E22AA3"/>
    <w:rsid w:val="00E5270D"/>
    <w:rsid w:val="00E744F1"/>
    <w:rsid w:val="00E76E00"/>
    <w:rsid w:val="00E92999"/>
    <w:rsid w:val="00EB47C7"/>
    <w:rsid w:val="00EB5DB8"/>
    <w:rsid w:val="00EC0913"/>
    <w:rsid w:val="00EE72B0"/>
    <w:rsid w:val="00F26CAB"/>
    <w:rsid w:val="00F532CA"/>
    <w:rsid w:val="00F53B2A"/>
    <w:rsid w:val="00F7392B"/>
    <w:rsid w:val="00F850B6"/>
    <w:rsid w:val="00FA266D"/>
    <w:rsid w:val="00FA30CA"/>
    <w:rsid w:val="00FB43DC"/>
    <w:rsid w:val="00FE76DA"/>
    <w:rsid w:val="00FF3FA6"/>
    <w:rsid w:val="00FF4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79CC8"/>
  <w15:docId w15:val="{214A3983-9562-41E6-9F35-7B203432A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8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E76E0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E76E0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Hyperlink"/>
    <w:basedOn w:val="a0"/>
    <w:uiPriority w:val="99"/>
    <w:unhideWhenUsed/>
    <w:rsid w:val="005737F4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36B4C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3A5DA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E0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E0659"/>
  </w:style>
  <w:style w:type="paragraph" w:styleId="aa">
    <w:name w:val="footer"/>
    <w:basedOn w:val="a"/>
    <w:link w:val="ab"/>
    <w:uiPriority w:val="99"/>
    <w:unhideWhenUsed/>
    <w:rsid w:val="006E0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E0659"/>
  </w:style>
  <w:style w:type="character" w:customStyle="1" w:styleId="1">
    <w:name w:val="Неразрешенное упоминание1"/>
    <w:basedOn w:val="a0"/>
    <w:uiPriority w:val="99"/>
    <w:semiHidden/>
    <w:unhideWhenUsed/>
    <w:rsid w:val="00A45E54"/>
    <w:rPr>
      <w:color w:val="605E5C"/>
      <w:shd w:val="clear" w:color="auto" w:fill="E1DFDD"/>
    </w:rPr>
  </w:style>
  <w:style w:type="paragraph" w:styleId="ac">
    <w:name w:val="Body Text Indent"/>
    <w:basedOn w:val="a"/>
    <w:link w:val="ad"/>
    <w:rsid w:val="0046428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46428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8822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22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yberleninka.ru/article/n/lingvodidakticheskiy-potentsial-inoyazychnogo-gazetno-publitsisticheskogo-teksta/viewe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6A9CC-CD2E-4BF4-B08F-BEB9F4FD4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1051</Words>
  <Characters>5993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Наим</dc:creator>
  <cp:lastModifiedBy>Эмилия Акрамкулова</cp:lastModifiedBy>
  <cp:revision>5</cp:revision>
  <dcterms:created xsi:type="dcterms:W3CDTF">2020-11-22T09:43:00Z</dcterms:created>
  <dcterms:modified xsi:type="dcterms:W3CDTF">2020-11-22T10:14:00Z</dcterms:modified>
</cp:coreProperties>
</file>