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4C" w:rsidRDefault="00720CB7" w:rsidP="00720CB7">
      <w:pPr>
        <w:spacing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CB7">
        <w:rPr>
          <w:rFonts w:ascii="Times New Roman" w:hAnsi="Times New Roman" w:cs="Times New Roman"/>
          <w:b/>
          <w:sz w:val="24"/>
          <w:szCs w:val="24"/>
        </w:rPr>
        <w:t>Социально-психологические особенности мотивации обучения в аспирантуре</w:t>
      </w:r>
    </w:p>
    <w:p w:rsidR="00720CB7" w:rsidRPr="00720CB7" w:rsidRDefault="00720CB7" w:rsidP="00720CB7">
      <w:pPr>
        <w:spacing w:line="240" w:lineRule="auto"/>
        <w:ind w:firstLine="709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</w:pPr>
      <w:proofErr w:type="spellStart"/>
      <w:r w:rsidRPr="00720CB7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Смыслова</w:t>
      </w:r>
      <w:proofErr w:type="spellEnd"/>
      <w:r w:rsidRPr="00720CB7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М.М.</w:t>
      </w:r>
    </w:p>
    <w:p w:rsidR="00720CB7" w:rsidRPr="00720CB7" w:rsidRDefault="00720CB7" w:rsidP="00720CB7">
      <w:pPr>
        <w:shd w:val="clear" w:color="auto" w:fill="FFFFFF"/>
        <w:spacing w:after="18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</w:pPr>
      <w:r w:rsidRPr="00720CB7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Аналитик Информационно-аналитического центра  РАО</w:t>
      </w:r>
    </w:p>
    <w:p w:rsidR="00720CB7" w:rsidRPr="00435A7C" w:rsidRDefault="00720CB7" w:rsidP="00435A7C">
      <w:pPr>
        <w:shd w:val="clear" w:color="auto" w:fill="FFFFFF"/>
        <w:spacing w:after="180" w:line="240" w:lineRule="auto"/>
        <w:jc w:val="center"/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</w:pPr>
      <w:r w:rsidRPr="00825C05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Московский государственный университет имени М.В. Ломоносова, Факультет психологии, Москва, Россия</w:t>
      </w:r>
      <w:r w:rsidRPr="00825C05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br/>
        <w:t>E-</w:t>
      </w:r>
      <w:proofErr w:type="spellStart"/>
      <w:r w:rsidRPr="00825C05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mail</w:t>
      </w:r>
      <w:proofErr w:type="spellEnd"/>
      <w:r w:rsidRPr="00825C05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825C05">
        <w:rPr>
          <w:rFonts w:ascii="Times New Roman" w:hAnsi="Times New Roman"/>
          <w:i/>
          <w:iCs/>
          <w:color w:val="2992D4"/>
          <w:sz w:val="24"/>
          <w:szCs w:val="24"/>
          <w:lang w:eastAsia="ru-RU"/>
        </w:rPr>
        <w:t> smyslovamaria@yandex.ru</w:t>
      </w:r>
    </w:p>
    <w:p w:rsidR="00720CB7" w:rsidRPr="00720CB7" w:rsidRDefault="00720CB7" w:rsidP="00377679">
      <w:pPr>
        <w:spacing w:line="240" w:lineRule="auto"/>
        <w:ind w:right="-1" w:firstLine="39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0CB7">
        <w:rPr>
          <w:rFonts w:ascii="Times New Roman" w:hAnsi="Times New Roman" w:cs="Times New Roman"/>
          <w:sz w:val="24"/>
          <w:szCs w:val="24"/>
        </w:rPr>
        <w:t xml:space="preserve">Одной из проблем, </w:t>
      </w:r>
      <w:r w:rsidR="00914C9E">
        <w:rPr>
          <w:rFonts w:ascii="Times New Roman" w:hAnsi="Times New Roman" w:cs="Times New Roman"/>
          <w:sz w:val="24"/>
          <w:szCs w:val="24"/>
        </w:rPr>
        <w:t xml:space="preserve">наиболее </w:t>
      </w:r>
      <w:r w:rsidRPr="00720CB7">
        <w:rPr>
          <w:rFonts w:ascii="Times New Roman" w:hAnsi="Times New Roman" w:cs="Times New Roman"/>
          <w:sz w:val="24"/>
          <w:szCs w:val="24"/>
        </w:rPr>
        <w:t>остро стоящих перед институтом аспирантуры сегодня, является сокращение притока ее выпускников в науку. Следствием этого  является «старение» научных кадров. В настоящий момент средний возраст исследователей составляет 47 лет, а в некоторых региональных вузах от 5</w:t>
      </w:r>
      <w:r w:rsidR="0043181F">
        <w:rPr>
          <w:rFonts w:ascii="Times New Roman" w:hAnsi="Times New Roman" w:cs="Times New Roman"/>
          <w:sz w:val="24"/>
          <w:szCs w:val="24"/>
        </w:rPr>
        <w:t>0</w:t>
      </w:r>
      <w:r w:rsidRPr="00720CB7">
        <w:rPr>
          <w:rFonts w:ascii="Times New Roman" w:hAnsi="Times New Roman" w:cs="Times New Roman"/>
          <w:sz w:val="24"/>
          <w:szCs w:val="24"/>
        </w:rPr>
        <w:t xml:space="preserve"> до 5</w:t>
      </w:r>
      <w:r w:rsidR="0043181F">
        <w:rPr>
          <w:rFonts w:ascii="Times New Roman" w:hAnsi="Times New Roman" w:cs="Times New Roman"/>
          <w:sz w:val="24"/>
          <w:szCs w:val="24"/>
        </w:rPr>
        <w:t>1</w:t>
      </w:r>
      <w:r w:rsidRPr="00720CB7">
        <w:rPr>
          <w:rFonts w:ascii="Times New Roman" w:hAnsi="Times New Roman" w:cs="Times New Roman"/>
          <w:sz w:val="24"/>
          <w:szCs w:val="24"/>
        </w:rPr>
        <w:t xml:space="preserve"> </w:t>
      </w:r>
      <w:r w:rsidR="0043181F">
        <w:rPr>
          <w:rFonts w:ascii="Times New Roman" w:hAnsi="Times New Roman" w:cs="Times New Roman"/>
          <w:sz w:val="24"/>
          <w:szCs w:val="24"/>
        </w:rPr>
        <w:t>года</w:t>
      </w:r>
      <w:r w:rsidRPr="00720CB7">
        <w:rPr>
          <w:rFonts w:ascii="Times New Roman" w:hAnsi="Times New Roman" w:cs="Times New Roman"/>
          <w:sz w:val="24"/>
          <w:szCs w:val="24"/>
        </w:rPr>
        <w:t xml:space="preserve"> [12]. В этой связи актуальным представляется изучение мотивации поступления в аспирантуру. Несмотря на значимость данной проблематики, научных публикаций, касающихся собственно мотивации поступления и обучения в аспирантуре немного [1, 2, 3, 4, 5, 6, 7, 8, 9, 10, 11, 12, 13].</w:t>
      </w:r>
    </w:p>
    <w:p w:rsidR="00720CB7" w:rsidRPr="00720CB7" w:rsidRDefault="00550ABA" w:rsidP="00377679">
      <w:pPr>
        <w:spacing w:line="240" w:lineRule="auto"/>
        <w:ind w:right="-1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работа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 основан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 на материалах мониторингового анкетного опроса аспирантов, проведённого в 2019 году Информационно-аналитическим центром РАО. Опрос проводился среди учащихся аспирантуры научно-исследовательских организаций, занимающихся подготовкой аспирантов в области наук об образовании, а также педагогических вузов Москвы, Санкт-Петербурга и других регионов РФ. В нем приняли участие 803 респондента. </w:t>
      </w:r>
    </w:p>
    <w:p w:rsidR="00720CB7" w:rsidRPr="00720CB7" w:rsidRDefault="00720CB7" w:rsidP="00377679">
      <w:pPr>
        <w:pStyle w:val="a3"/>
        <w:spacing w:line="240" w:lineRule="auto"/>
        <w:ind w:left="0" w:right="-1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0CB7">
        <w:rPr>
          <w:rFonts w:ascii="Times New Roman" w:hAnsi="Times New Roman" w:cs="Times New Roman"/>
          <w:sz w:val="24"/>
          <w:szCs w:val="24"/>
        </w:rPr>
        <w:t>Материалы проведенного исследования позволяют сделать следующие выводы:</w:t>
      </w:r>
    </w:p>
    <w:p w:rsidR="00720CB7" w:rsidRPr="00720CB7" w:rsidRDefault="00377679" w:rsidP="00377679">
      <w:pPr>
        <w:pStyle w:val="a3"/>
        <w:numPr>
          <w:ilvl w:val="0"/>
          <w:numId w:val="1"/>
        </w:numPr>
        <w:spacing w:line="240" w:lineRule="auto"/>
        <w:ind w:left="0" w:right="-1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720CB7" w:rsidRPr="00720CB7">
        <w:rPr>
          <w:rFonts w:ascii="Times New Roman" w:hAnsi="Times New Roman" w:cs="Times New Roman"/>
          <w:sz w:val="24"/>
          <w:szCs w:val="24"/>
        </w:rPr>
        <w:t>труктур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 мотивации поступления в аспирантуру </w:t>
      </w:r>
      <w:r>
        <w:rPr>
          <w:rFonts w:ascii="Times New Roman" w:hAnsi="Times New Roman" w:cs="Times New Roman"/>
          <w:sz w:val="24"/>
          <w:szCs w:val="24"/>
        </w:rPr>
        <w:t xml:space="preserve">представлена сложным </w:t>
      </w:r>
      <w:r w:rsidR="00720CB7" w:rsidRPr="00720CB7">
        <w:rPr>
          <w:rFonts w:ascii="Times New Roman" w:hAnsi="Times New Roman" w:cs="Times New Roman"/>
          <w:sz w:val="24"/>
          <w:szCs w:val="24"/>
        </w:rPr>
        <w:t>мотивационны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 комплекс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20CB7" w:rsidRPr="00720CB7">
        <w:rPr>
          <w:rFonts w:ascii="Times New Roman" w:hAnsi="Times New Roman" w:cs="Times New Roman"/>
          <w:sz w:val="24"/>
          <w:szCs w:val="24"/>
        </w:rPr>
        <w:t>, включающи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 разнообразные мотивы. </w:t>
      </w:r>
      <w:r>
        <w:rPr>
          <w:rFonts w:ascii="Times New Roman" w:hAnsi="Times New Roman" w:cs="Times New Roman"/>
          <w:sz w:val="24"/>
          <w:szCs w:val="24"/>
        </w:rPr>
        <w:t>Отдельно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 можно выявить ядро мотивов «профессионального роста»</w:t>
      </w:r>
      <w:r>
        <w:rPr>
          <w:rFonts w:ascii="Times New Roman" w:hAnsi="Times New Roman" w:cs="Times New Roman"/>
          <w:sz w:val="24"/>
          <w:szCs w:val="24"/>
        </w:rPr>
        <w:t xml:space="preserve">. В него входят следующие мотивы: </w:t>
      </w:r>
      <w:r w:rsidR="00720CB7" w:rsidRPr="00720CB7">
        <w:rPr>
          <w:rFonts w:ascii="Times New Roman" w:hAnsi="Times New Roman" w:cs="Times New Roman"/>
          <w:sz w:val="24"/>
          <w:szCs w:val="24"/>
        </w:rPr>
        <w:t>«самореализация в качестве ученого», «повышение уровня профессионального образования», «престижность ученой степени» и «советы научного руководителя».</w:t>
      </w:r>
    </w:p>
    <w:p w:rsidR="00F63ECA" w:rsidRDefault="00377679" w:rsidP="00F63ECA">
      <w:pPr>
        <w:pStyle w:val="a3"/>
        <w:numPr>
          <w:ilvl w:val="0"/>
          <w:numId w:val="1"/>
        </w:numPr>
        <w:spacing w:line="240" w:lineRule="auto"/>
        <w:ind w:left="0" w:right="-1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арактер мотивации поступления в аспирантуру </w:t>
      </w:r>
      <w:r w:rsidR="00F63ECA">
        <w:rPr>
          <w:rFonts w:ascii="Times New Roman" w:hAnsi="Times New Roman" w:cs="Times New Roman"/>
          <w:sz w:val="24"/>
          <w:szCs w:val="24"/>
        </w:rPr>
        <w:t>обусловлен влиянием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 </w:t>
      </w:r>
      <w:r w:rsidR="00F63ECA">
        <w:rPr>
          <w:rFonts w:ascii="Times New Roman" w:hAnsi="Times New Roman" w:cs="Times New Roman"/>
          <w:sz w:val="24"/>
          <w:szCs w:val="24"/>
        </w:rPr>
        <w:t xml:space="preserve">социально-демографических факторов: </w:t>
      </w:r>
      <w:r w:rsidR="00720CB7" w:rsidRPr="00720CB7">
        <w:rPr>
          <w:rFonts w:ascii="Times New Roman" w:hAnsi="Times New Roman" w:cs="Times New Roman"/>
          <w:sz w:val="24"/>
          <w:szCs w:val="24"/>
        </w:rPr>
        <w:t>возраст, семейный статус</w:t>
      </w:r>
      <w:r w:rsidR="00F63ECA">
        <w:rPr>
          <w:rFonts w:ascii="Times New Roman" w:hAnsi="Times New Roman" w:cs="Times New Roman"/>
          <w:sz w:val="24"/>
          <w:szCs w:val="24"/>
        </w:rPr>
        <w:t xml:space="preserve">, 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наличие детей. При этом </w:t>
      </w:r>
      <w:r w:rsidR="00F63ECA" w:rsidRPr="00F63ECA">
        <w:rPr>
          <w:rFonts w:ascii="Times New Roman" w:hAnsi="Times New Roman" w:cs="Times New Roman"/>
          <w:sz w:val="24"/>
          <w:szCs w:val="24"/>
        </w:rPr>
        <w:t xml:space="preserve">остается неизменным мотивационное ядро, </w:t>
      </w:r>
      <w:r w:rsidR="00F63ECA">
        <w:rPr>
          <w:rFonts w:ascii="Times New Roman" w:hAnsi="Times New Roman" w:cs="Times New Roman"/>
          <w:sz w:val="24"/>
          <w:szCs w:val="24"/>
        </w:rPr>
        <w:t xml:space="preserve">представленное мотивами, </w:t>
      </w:r>
      <w:r w:rsidR="00720CB7" w:rsidRPr="00720CB7">
        <w:rPr>
          <w:rFonts w:ascii="Times New Roman" w:hAnsi="Times New Roman" w:cs="Times New Roman"/>
          <w:sz w:val="24"/>
          <w:szCs w:val="24"/>
        </w:rPr>
        <w:t>связанны</w:t>
      </w:r>
      <w:r w:rsidR="00F63ECA">
        <w:rPr>
          <w:rFonts w:ascii="Times New Roman" w:hAnsi="Times New Roman" w:cs="Times New Roman"/>
          <w:sz w:val="24"/>
          <w:szCs w:val="24"/>
        </w:rPr>
        <w:t>ми</w:t>
      </w:r>
      <w:r w:rsidR="00720CB7" w:rsidRPr="00720CB7">
        <w:rPr>
          <w:rFonts w:ascii="Times New Roman" w:hAnsi="Times New Roman" w:cs="Times New Roman"/>
          <w:sz w:val="24"/>
          <w:szCs w:val="24"/>
        </w:rPr>
        <w:t xml:space="preserve"> с профессиональным ростом</w:t>
      </w:r>
      <w:r w:rsidR="00F63ECA">
        <w:rPr>
          <w:rFonts w:ascii="Times New Roman" w:hAnsi="Times New Roman" w:cs="Times New Roman"/>
          <w:sz w:val="24"/>
          <w:szCs w:val="24"/>
        </w:rPr>
        <w:t xml:space="preserve"> и самореализацией в сфере науки.</w:t>
      </w:r>
    </w:p>
    <w:p w:rsidR="00F63ECA" w:rsidRPr="00F63ECA" w:rsidRDefault="00720CB7" w:rsidP="00F63ECA">
      <w:pPr>
        <w:pStyle w:val="a3"/>
        <w:numPr>
          <w:ilvl w:val="0"/>
          <w:numId w:val="1"/>
        </w:numPr>
        <w:spacing w:line="240" w:lineRule="auto"/>
        <w:ind w:left="0" w:right="-1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63ECA">
        <w:rPr>
          <w:rFonts w:ascii="Times New Roman" w:hAnsi="Times New Roman" w:cs="Times New Roman"/>
          <w:sz w:val="24"/>
          <w:szCs w:val="24"/>
        </w:rPr>
        <w:t xml:space="preserve">Материальное положение аспиранта </w:t>
      </w:r>
      <w:r w:rsidR="00F63ECA">
        <w:rPr>
          <w:rFonts w:ascii="Times New Roman" w:hAnsi="Times New Roman" w:cs="Times New Roman"/>
          <w:sz w:val="24"/>
          <w:szCs w:val="24"/>
        </w:rPr>
        <w:t>в значительной степени влияет на</w:t>
      </w:r>
      <w:r w:rsidRPr="00F63ECA">
        <w:rPr>
          <w:rFonts w:ascii="Times New Roman" w:hAnsi="Times New Roman" w:cs="Times New Roman"/>
          <w:sz w:val="24"/>
          <w:szCs w:val="24"/>
        </w:rPr>
        <w:t xml:space="preserve"> его мотиваци</w:t>
      </w:r>
      <w:r w:rsidR="00F63ECA">
        <w:rPr>
          <w:rFonts w:ascii="Times New Roman" w:hAnsi="Times New Roman" w:cs="Times New Roman"/>
          <w:sz w:val="24"/>
          <w:szCs w:val="24"/>
        </w:rPr>
        <w:t>ю</w:t>
      </w:r>
      <w:r w:rsidRPr="00F63ECA">
        <w:rPr>
          <w:rFonts w:ascii="Times New Roman" w:hAnsi="Times New Roman" w:cs="Times New Roman"/>
          <w:sz w:val="24"/>
          <w:szCs w:val="24"/>
        </w:rPr>
        <w:t xml:space="preserve"> </w:t>
      </w:r>
      <w:r w:rsidR="00F63ECA">
        <w:rPr>
          <w:rFonts w:ascii="Times New Roman" w:hAnsi="Times New Roman" w:cs="Times New Roman"/>
          <w:sz w:val="24"/>
          <w:szCs w:val="24"/>
        </w:rPr>
        <w:t>поступления</w:t>
      </w:r>
      <w:r w:rsidRPr="00F63ECA">
        <w:rPr>
          <w:rFonts w:ascii="Times New Roman" w:hAnsi="Times New Roman" w:cs="Times New Roman"/>
          <w:sz w:val="24"/>
          <w:szCs w:val="24"/>
        </w:rPr>
        <w:t xml:space="preserve"> в аспирантур</w:t>
      </w:r>
      <w:r w:rsidR="00F63ECA">
        <w:rPr>
          <w:rFonts w:ascii="Times New Roman" w:hAnsi="Times New Roman" w:cs="Times New Roman"/>
          <w:sz w:val="24"/>
          <w:szCs w:val="24"/>
        </w:rPr>
        <w:t>у</w:t>
      </w:r>
      <w:r w:rsidRPr="00F63E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63ECA" w:rsidRPr="00F63ECA">
        <w:rPr>
          <w:rFonts w:ascii="Times New Roman" w:hAnsi="Times New Roman" w:cs="Times New Roman"/>
          <w:sz w:val="24"/>
          <w:szCs w:val="24"/>
        </w:rPr>
        <w:t>Низкообеспеченные</w:t>
      </w:r>
      <w:proofErr w:type="spellEnd"/>
      <w:r w:rsidR="00F63ECA" w:rsidRPr="00F63ECA">
        <w:rPr>
          <w:rFonts w:ascii="Times New Roman" w:hAnsi="Times New Roman" w:cs="Times New Roman"/>
          <w:sz w:val="24"/>
          <w:szCs w:val="24"/>
        </w:rPr>
        <w:t xml:space="preserve"> аспиранты сориентированы на использование социального капитала, созданного в период обучения в вузе; высокообеспеченные – на престижность ученой степени.</w:t>
      </w:r>
    </w:p>
    <w:p w:rsidR="00720CB7" w:rsidRPr="00720CB7" w:rsidRDefault="00435A7C" w:rsidP="00377679">
      <w:pPr>
        <w:spacing w:line="240" w:lineRule="auto"/>
        <w:ind w:right="-1" w:firstLine="3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720CB7" w:rsidRPr="00720CB7">
        <w:rPr>
          <w:rFonts w:ascii="Times New Roman" w:hAnsi="Times New Roman" w:cs="Times New Roman"/>
          <w:sz w:val="24"/>
          <w:szCs w:val="24"/>
        </w:rPr>
        <w:t>итератур</w:t>
      </w:r>
      <w:r>
        <w:rPr>
          <w:rFonts w:ascii="Times New Roman" w:hAnsi="Times New Roman" w:cs="Times New Roman"/>
          <w:sz w:val="24"/>
          <w:szCs w:val="24"/>
        </w:rPr>
        <w:t>а:</w:t>
      </w:r>
    </w:p>
    <w:p w:rsidR="00720CB7" w:rsidRPr="00720CB7" w:rsidRDefault="00720CB7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0CB7">
        <w:rPr>
          <w:rFonts w:ascii="Times New Roman" w:hAnsi="Times New Roman" w:cs="Times New Roman"/>
          <w:sz w:val="24"/>
          <w:szCs w:val="24"/>
        </w:rPr>
        <w:t xml:space="preserve">Бедный Б.И. Подготовка научных кадров в высшей школе. Состояние и тенденции развития аспирантуры. Монография. / Б.И. Бедный, А.А.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Миронос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>. Н. Новгород: Изд-во ННГУ, 2008. — 219 с.</w:t>
      </w:r>
    </w:p>
    <w:p w:rsidR="00720CB7" w:rsidRPr="00720CB7" w:rsidRDefault="00720CB7" w:rsidP="00377679">
      <w:pPr>
        <w:numPr>
          <w:ilvl w:val="0"/>
          <w:numId w:val="2"/>
        </w:numPr>
        <w:spacing w:before="100" w:beforeAutospacing="1" w:after="100" w:afterAutospacing="1" w:line="240" w:lineRule="auto"/>
        <w:ind w:left="0" w:right="-1" w:firstLine="397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720CB7">
        <w:rPr>
          <w:rFonts w:ascii="Times New Roman" w:hAnsi="Times New Roman" w:cs="Times New Roman"/>
          <w:sz w:val="24"/>
          <w:szCs w:val="24"/>
        </w:rPr>
        <w:t xml:space="preserve">Веденеева, Е.В. Мотивационно-ценностная структура и содержание личности аспирантов / Е.В. Веденеева, Е.В. Забелина, Д.А.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Циринг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 // Казанский педагогический журнал. — 2012. — № 3 (93). — С. 58–67.</w:t>
      </w:r>
    </w:p>
    <w:p w:rsidR="00720CB7" w:rsidRPr="00720CB7" w:rsidRDefault="00720CB7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Водождокова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, З.Н. Мотивация и ценности в системе воспроизводства научных и научно-педагогических кадров /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Водождокова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>, З.Н. // Вестник Адыгейского государственного университета. Серия 1: Регионоведение: философия, история, социология, юриспруденция, политология, культурология. — 2010. — №2. — С. 23–29.</w:t>
      </w:r>
    </w:p>
    <w:p w:rsidR="00720CB7" w:rsidRPr="00720CB7" w:rsidRDefault="00720CB7" w:rsidP="00377679">
      <w:pPr>
        <w:numPr>
          <w:ilvl w:val="0"/>
          <w:numId w:val="2"/>
        </w:numPr>
        <w:spacing w:before="100" w:beforeAutospacing="1" w:after="100" w:afterAutospacing="1" w:line="240" w:lineRule="auto"/>
        <w:ind w:left="0" w:right="-1" w:firstLine="397"/>
        <w:contextualSpacing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proofErr w:type="spellStart"/>
      <w:r w:rsidRPr="00720CB7">
        <w:rPr>
          <w:rFonts w:ascii="Times New Roman" w:hAnsi="Times New Roman" w:cs="Times New Roman"/>
          <w:sz w:val="24"/>
          <w:szCs w:val="24"/>
        </w:rPr>
        <w:lastRenderedPageBreak/>
        <w:t>Гвильдис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, Т. Ю. Актуализация мотивационной и познавательной составляющей обучения в аспирантуре / Т. Ю.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Гвильдис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, А. В.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Окерешко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 // Человек и образование. — 2017. — № 4 (53) — С.70–73</w:t>
      </w:r>
    </w:p>
    <w:p w:rsidR="00720CB7" w:rsidRPr="00720CB7" w:rsidRDefault="00720CB7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0CB7">
        <w:rPr>
          <w:rFonts w:ascii="Times New Roman" w:hAnsi="Times New Roman" w:cs="Times New Roman"/>
          <w:sz w:val="24"/>
          <w:szCs w:val="24"/>
        </w:rPr>
        <w:t xml:space="preserve">Довейко, А.Б. Современные аспиранты: мотивация обучения, удовлетворенность, проблемы / А.Б. Довейко, А.А.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Квасова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, А.И. Стеценко // </w:t>
      </w:r>
      <w:hyperlink r:id="rId6" w:history="1">
        <w:r w:rsidRPr="00720CB7">
          <w:rPr>
            <w:rFonts w:ascii="Times New Roman" w:hAnsi="Times New Roman" w:cs="Times New Roman"/>
            <w:sz w:val="24"/>
            <w:szCs w:val="24"/>
          </w:rPr>
          <w:t>Актуальные проблемы социологии культуры, образования, молодежи</w:t>
        </w:r>
      </w:hyperlink>
      <w:r w:rsidRPr="00720CB7">
        <w:rPr>
          <w:rFonts w:ascii="Times New Roman" w:hAnsi="Times New Roman" w:cs="Times New Roman"/>
          <w:sz w:val="24"/>
          <w:szCs w:val="24"/>
        </w:rPr>
        <w:t xml:space="preserve"> и управления: материалы Всероссийской научно-практической конференции с международным участием. (Екатеринбург, 24–25 февраля 2016 г.) / под общ</w:t>
      </w:r>
      <w:proofErr w:type="gramStart"/>
      <w:r w:rsidRPr="00720C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20C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20CB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20CB7">
        <w:rPr>
          <w:rFonts w:ascii="Times New Roman" w:hAnsi="Times New Roman" w:cs="Times New Roman"/>
          <w:sz w:val="24"/>
          <w:szCs w:val="24"/>
        </w:rPr>
        <w:t>ед. Ю. Р. Вишневского. — Екатеринбург: Изд-во Урал. Ун-та, 2016. — С. 307–312.</w:t>
      </w:r>
    </w:p>
    <w:p w:rsidR="00720CB7" w:rsidRPr="00720CB7" w:rsidRDefault="00720CB7" w:rsidP="00377679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0CB7">
        <w:rPr>
          <w:rFonts w:ascii="Times New Roman" w:hAnsi="Times New Roman" w:cs="Times New Roman"/>
          <w:sz w:val="24"/>
          <w:szCs w:val="24"/>
        </w:rPr>
        <w:t>Иванов, А.Ю. Положительные и отрицательные аспекты обучения в аспирантуре / А.Ю. Иванов // Проблемы и перспективы развития образования в России. — 2015. — № 34. — С. 233–237.</w:t>
      </w:r>
    </w:p>
    <w:p w:rsidR="00720CB7" w:rsidRPr="00720CB7" w:rsidRDefault="0002155F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proofErr w:type="spellStart"/>
        <w:r w:rsidR="00720CB7" w:rsidRPr="00720CB7">
          <w:rPr>
            <w:rFonts w:ascii="Times New Roman" w:hAnsi="Times New Roman" w:cs="Times New Roman"/>
            <w:sz w:val="24"/>
            <w:szCs w:val="24"/>
          </w:rPr>
          <w:t>Капичников</w:t>
        </w:r>
        <w:proofErr w:type="spellEnd"/>
        <w:r w:rsidR="00720CB7" w:rsidRPr="00720CB7">
          <w:rPr>
            <w:rFonts w:ascii="Times New Roman" w:hAnsi="Times New Roman" w:cs="Times New Roman"/>
            <w:sz w:val="24"/>
            <w:szCs w:val="24"/>
          </w:rPr>
          <w:t>, А.И.</w:t>
        </w:r>
      </w:hyperlink>
      <w:r w:rsidR="00720CB7" w:rsidRPr="00720CB7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720CB7" w:rsidRPr="00720CB7">
          <w:rPr>
            <w:rFonts w:ascii="Times New Roman" w:hAnsi="Times New Roman" w:cs="Times New Roman"/>
            <w:sz w:val="24"/>
            <w:szCs w:val="24"/>
          </w:rPr>
          <w:t>Романова, О.В.</w:t>
        </w:r>
      </w:hyperlink>
      <w:r w:rsidR="00720CB7" w:rsidRPr="00720CB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proofErr w:type="spellStart"/>
        <w:r w:rsidR="00720CB7" w:rsidRPr="00720CB7">
          <w:rPr>
            <w:rFonts w:ascii="Times New Roman" w:hAnsi="Times New Roman" w:cs="Times New Roman"/>
            <w:sz w:val="24"/>
            <w:szCs w:val="24"/>
          </w:rPr>
          <w:t>Капичникова</w:t>
        </w:r>
        <w:proofErr w:type="spellEnd"/>
        <w:r w:rsidR="00720CB7" w:rsidRPr="00720CB7">
          <w:rPr>
            <w:rFonts w:ascii="Times New Roman" w:hAnsi="Times New Roman" w:cs="Times New Roman"/>
            <w:sz w:val="24"/>
            <w:szCs w:val="24"/>
          </w:rPr>
          <w:t>, О.Б.</w:t>
        </w:r>
      </w:hyperlink>
      <w:r w:rsidR="00720CB7" w:rsidRPr="00720CB7">
        <w:rPr>
          <w:rFonts w:ascii="Times New Roman" w:hAnsi="Times New Roman" w:cs="Times New Roman"/>
          <w:sz w:val="24"/>
          <w:szCs w:val="24"/>
        </w:rPr>
        <w:t xml:space="preserve"> Преемственность формирования учебной мотивации в условиях </w:t>
      </w:r>
      <w:proofErr w:type="spellStart"/>
      <w:r w:rsidR="00720CB7" w:rsidRPr="00720CB7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="00720CB7" w:rsidRPr="00720CB7">
        <w:rPr>
          <w:rFonts w:ascii="Times New Roman" w:hAnsi="Times New Roman" w:cs="Times New Roman"/>
          <w:sz w:val="24"/>
          <w:szCs w:val="24"/>
        </w:rPr>
        <w:t xml:space="preserve">, магистратуры и аспирантуры / </w:t>
      </w:r>
      <w:hyperlink r:id="rId10" w:history="1">
        <w:r w:rsidR="00720CB7" w:rsidRPr="00720CB7">
          <w:rPr>
            <w:rFonts w:ascii="Times New Roman" w:hAnsi="Times New Roman" w:cs="Times New Roman"/>
            <w:sz w:val="24"/>
            <w:szCs w:val="24"/>
          </w:rPr>
          <w:t>А.И.</w:t>
        </w:r>
      </w:hyperlink>
      <w:r w:rsidR="00720CB7" w:rsidRPr="00720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B7" w:rsidRPr="00720CB7">
        <w:rPr>
          <w:rFonts w:ascii="Times New Roman" w:hAnsi="Times New Roman" w:cs="Times New Roman"/>
          <w:sz w:val="24"/>
          <w:szCs w:val="24"/>
        </w:rPr>
        <w:t>Капичников</w:t>
      </w:r>
      <w:proofErr w:type="spellEnd"/>
      <w:r w:rsidR="00720CB7" w:rsidRPr="00720CB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="00720CB7" w:rsidRPr="00720CB7">
          <w:rPr>
            <w:rFonts w:ascii="Times New Roman" w:hAnsi="Times New Roman" w:cs="Times New Roman"/>
            <w:sz w:val="24"/>
            <w:szCs w:val="24"/>
          </w:rPr>
          <w:t>О.В.</w:t>
        </w:r>
      </w:hyperlink>
      <w:r w:rsidR="00720CB7" w:rsidRPr="00720CB7">
        <w:rPr>
          <w:rFonts w:ascii="Times New Roman" w:hAnsi="Times New Roman" w:cs="Times New Roman"/>
          <w:sz w:val="24"/>
          <w:szCs w:val="24"/>
        </w:rPr>
        <w:t xml:space="preserve"> Романова, </w:t>
      </w:r>
      <w:hyperlink r:id="rId12" w:history="1">
        <w:r w:rsidR="00720CB7" w:rsidRPr="00720CB7">
          <w:rPr>
            <w:rFonts w:ascii="Times New Roman" w:hAnsi="Times New Roman" w:cs="Times New Roman"/>
            <w:sz w:val="24"/>
            <w:szCs w:val="24"/>
          </w:rPr>
          <w:t>О.Б.</w:t>
        </w:r>
      </w:hyperlink>
      <w:r w:rsidR="00720CB7" w:rsidRPr="00720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B7" w:rsidRPr="00720CB7">
        <w:rPr>
          <w:rFonts w:ascii="Times New Roman" w:hAnsi="Times New Roman" w:cs="Times New Roman"/>
          <w:sz w:val="24"/>
          <w:szCs w:val="24"/>
        </w:rPr>
        <w:t>Капичникова</w:t>
      </w:r>
      <w:proofErr w:type="spellEnd"/>
      <w:r w:rsidR="00720CB7" w:rsidRPr="00720CB7">
        <w:rPr>
          <w:rFonts w:ascii="Times New Roman" w:hAnsi="Times New Roman" w:cs="Times New Roman"/>
          <w:sz w:val="24"/>
          <w:szCs w:val="24"/>
        </w:rPr>
        <w:t xml:space="preserve"> //</w:t>
      </w:r>
      <w:proofErr w:type="spellStart"/>
      <w:r w:rsidR="00720CB7" w:rsidRPr="00720CB7">
        <w:rPr>
          <w:rFonts w:ascii="Times New Roman" w:hAnsi="Times New Roman" w:cs="Times New Roman"/>
          <w:sz w:val="24"/>
          <w:szCs w:val="24"/>
        </w:rPr>
        <w:fldChar w:fldCharType="begin"/>
      </w:r>
      <w:r w:rsidR="00720CB7" w:rsidRPr="00720CB7">
        <w:rPr>
          <w:rFonts w:ascii="Times New Roman" w:hAnsi="Times New Roman" w:cs="Times New Roman"/>
          <w:sz w:val="24"/>
          <w:szCs w:val="24"/>
        </w:rPr>
        <w:instrText xml:space="preserve"> HYPERLINK "https://elibrary.ru/contents.asp?titleid=9465" \o "Alma mater (Вестник высшей школы)" </w:instrText>
      </w:r>
      <w:r w:rsidR="00720CB7" w:rsidRPr="00720CB7">
        <w:rPr>
          <w:rFonts w:ascii="Times New Roman" w:hAnsi="Times New Roman" w:cs="Times New Roman"/>
          <w:sz w:val="24"/>
          <w:szCs w:val="24"/>
        </w:rPr>
        <w:fldChar w:fldCharType="separate"/>
      </w:r>
      <w:r w:rsidR="00720CB7" w:rsidRPr="00720CB7">
        <w:rPr>
          <w:rFonts w:ascii="Times New Roman" w:hAnsi="Times New Roman" w:cs="Times New Roman"/>
          <w:sz w:val="24"/>
          <w:szCs w:val="24"/>
        </w:rPr>
        <w:t>Alma</w:t>
      </w:r>
      <w:proofErr w:type="spellEnd"/>
      <w:r w:rsidR="00720CB7" w:rsidRPr="00720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B7" w:rsidRPr="00720CB7">
        <w:rPr>
          <w:rFonts w:ascii="Times New Roman" w:hAnsi="Times New Roman" w:cs="Times New Roman"/>
          <w:sz w:val="24"/>
          <w:szCs w:val="24"/>
        </w:rPr>
        <w:t>mater</w:t>
      </w:r>
      <w:proofErr w:type="spellEnd"/>
      <w:r w:rsidR="00720CB7" w:rsidRPr="00720CB7">
        <w:rPr>
          <w:rFonts w:ascii="Times New Roman" w:hAnsi="Times New Roman" w:cs="Times New Roman"/>
          <w:sz w:val="24"/>
          <w:szCs w:val="24"/>
        </w:rPr>
        <w:t xml:space="preserve"> (Вестник высшей школы)</w:t>
      </w:r>
      <w:r w:rsidR="00720CB7" w:rsidRPr="00720CB7">
        <w:rPr>
          <w:rFonts w:ascii="Times New Roman" w:hAnsi="Times New Roman" w:cs="Times New Roman"/>
          <w:sz w:val="24"/>
          <w:szCs w:val="24"/>
        </w:rPr>
        <w:fldChar w:fldCharType="end"/>
      </w:r>
      <w:r w:rsidR="00720CB7" w:rsidRPr="00720CB7">
        <w:rPr>
          <w:rFonts w:ascii="Times New Roman" w:hAnsi="Times New Roman" w:cs="Times New Roman"/>
          <w:sz w:val="24"/>
          <w:szCs w:val="24"/>
        </w:rPr>
        <w:t>. — 2015. — № 7. — С. 36–38.</w:t>
      </w:r>
    </w:p>
    <w:p w:rsidR="00720CB7" w:rsidRPr="00720CB7" w:rsidRDefault="00720CB7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Капшутарь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, М.А. Мотивация как фактор качества подготовки аспирантов / М.А.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Капшутарь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 // Ценности и смыслы. 2016. — № 5 (45). — С. 39–47.</w:t>
      </w:r>
    </w:p>
    <w:p w:rsidR="00720CB7" w:rsidRPr="00720CB7" w:rsidRDefault="00720CB7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Кельсина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 А.С. Место и перспективы аспирантуры в структуре высшего образования [Электронный ресурс] / А.С.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Кельсина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 // Современные научные исследования и инновации. — 2015. — № 9. Ч. 2. — Режим доступа: http://web.snauka.ru/issues/2015/09/57481 </w:t>
      </w:r>
    </w:p>
    <w:p w:rsidR="00720CB7" w:rsidRPr="00720CB7" w:rsidRDefault="00720CB7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0CB7">
        <w:rPr>
          <w:rFonts w:ascii="Times New Roman" w:hAnsi="Times New Roman" w:cs="Times New Roman"/>
          <w:sz w:val="24"/>
          <w:szCs w:val="24"/>
        </w:rPr>
        <w:t>Лисицкий, Д.В. Модернизация мотивационных механизмов обучения в аспирантуре / Д.В. Лисицкий, А.Г. Осипов, Савиных В.Н. Савиных, Н.Н. Макаренко // Актуальные вопросы образования. — 2018. — №2. — С. 195–199.</w:t>
      </w:r>
    </w:p>
    <w:p w:rsidR="00720CB7" w:rsidRPr="00720CB7" w:rsidRDefault="00720CB7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Лызь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, Н.А. Специфика обучения в аспирантуре: роль мотивации аспирантов / Н.А.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Лызь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, И.С.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Лабынцева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 // Вестник ВГУ. Серия «Проблемы высшего образования». — 2019. — № 1. — С. 68–72.</w:t>
      </w:r>
    </w:p>
    <w:p w:rsidR="00720CB7" w:rsidRPr="00720CB7" w:rsidRDefault="00720CB7" w:rsidP="0037767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Михалкина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>, Е.</w:t>
      </w:r>
      <w:proofErr w:type="gramStart"/>
      <w:r w:rsidRPr="00720CB7">
        <w:rPr>
          <w:rFonts w:ascii="Times New Roman" w:hAnsi="Times New Roman" w:cs="Times New Roman"/>
          <w:sz w:val="24"/>
          <w:szCs w:val="24"/>
        </w:rPr>
        <w:t>В.</w:t>
      </w:r>
      <w:proofErr w:type="gramEnd"/>
      <w:r w:rsidRPr="00720CB7">
        <w:rPr>
          <w:rFonts w:ascii="Times New Roman" w:hAnsi="Times New Roman" w:cs="Times New Roman"/>
          <w:sz w:val="24"/>
          <w:szCs w:val="24"/>
        </w:rPr>
        <w:t xml:space="preserve"> Почему выпускники аспирантуры не выбирают работу в университетах? / Е.В.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Михалкина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, Л.С.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Скачкова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 // Пространство экономики. — 2018. — №4. — С. 116–129.</w:t>
      </w:r>
    </w:p>
    <w:p w:rsidR="00720CB7" w:rsidRPr="00720CB7" w:rsidRDefault="00720CB7" w:rsidP="00377679">
      <w:pPr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0" w:right="-1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0CB7">
        <w:rPr>
          <w:rFonts w:ascii="Times New Roman" w:hAnsi="Times New Roman" w:cs="Times New Roman"/>
          <w:sz w:val="24"/>
          <w:szCs w:val="24"/>
        </w:rPr>
        <w:t xml:space="preserve">Резник, С.Д. Кто и почему намерен поступать в университетскую аспирантуру? Уроки мониторинга: подготовкой студентов к обучению в аспирантуре нужно управлять / С.Д. Резник //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Alma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0CB7">
        <w:rPr>
          <w:rFonts w:ascii="Times New Roman" w:hAnsi="Times New Roman" w:cs="Times New Roman"/>
          <w:sz w:val="24"/>
          <w:szCs w:val="24"/>
        </w:rPr>
        <w:t>mater</w:t>
      </w:r>
      <w:proofErr w:type="spellEnd"/>
      <w:r w:rsidRPr="00720CB7">
        <w:rPr>
          <w:rFonts w:ascii="Times New Roman" w:hAnsi="Times New Roman" w:cs="Times New Roman"/>
          <w:sz w:val="24"/>
          <w:szCs w:val="24"/>
        </w:rPr>
        <w:t xml:space="preserve">. — 2016. — № 1. — С. 37–44. </w:t>
      </w:r>
    </w:p>
    <w:sectPr w:rsidR="00720CB7" w:rsidRPr="00720CB7" w:rsidSect="00435A7C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52064"/>
    <w:multiLevelType w:val="hybridMultilevel"/>
    <w:tmpl w:val="A9C0AD32"/>
    <w:lvl w:ilvl="0" w:tplc="B7281F6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2F056CD"/>
    <w:multiLevelType w:val="hybridMultilevel"/>
    <w:tmpl w:val="A2263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7"/>
    <w:rsid w:val="0002155F"/>
    <w:rsid w:val="00051C4C"/>
    <w:rsid w:val="00377679"/>
    <w:rsid w:val="0043181F"/>
    <w:rsid w:val="00435A7C"/>
    <w:rsid w:val="00550ABA"/>
    <w:rsid w:val="005D751F"/>
    <w:rsid w:val="00720CB7"/>
    <w:rsid w:val="00914C9E"/>
    <w:rsid w:val="00F6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C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author_items.asp?refid=430956509&amp;fam=%D0%A0%D0%BE%D0%BC%D0%B0%D0%BD%D0%BE%D0%B2%D0%B0&amp;init=%D0%9E+%D0%9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library.ru/author_items.asp?refid=430956509&amp;fam=%D0%9A%D0%B0%D0%BF%D0%B8%D1%87%D0%BD%D0%B8%D0%BA%D0%BE%D0%B2&amp;init=%D0%90+%D0%98" TargetMode="External"/><Relationship Id="rId12" Type="http://schemas.openxmlformats.org/officeDocument/2006/relationships/hyperlink" Target="https://elibrary.ru/author_items.asp?refid=430956513&amp;fam=%D0%9A%D0%B0%D0%BF%D0%B8%D1%87%D0%BD%D0%B8%D0%BA%D0%BE%D0%B2%D0%B0&amp;init=%D0%9E+%D0%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ibrary.ru/item.asp?id=25521134" TargetMode="External"/><Relationship Id="rId11" Type="http://schemas.openxmlformats.org/officeDocument/2006/relationships/hyperlink" Target="https://elibrary.ru/author_items.asp?refid=430956513&amp;fam=%D0%A0%D0%BE%D0%BC%D0%B0%D0%BD%D0%BE%D0%B2%D0%B0&amp;init=%D0%9E+%D0%9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library.ru/author_items.asp?refid=430956513&amp;fam=%D0%9A%D0%B0%D0%BF%D0%B8%D1%87%D0%BD%D0%B8%D0%BA%D0%BE%D0%B2&amp;init=%D0%90+%D0%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brary.ru/author_items.asp?refid=430956509&amp;fam=%D0%9A%D0%B0%D0%BF%D0%B8%D1%87%D0%BD%D0%B8%D0%BA%D0%BE%D0%B2%D0%B0&amp;init=%D0%9E+%D0%9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 Рзаева</dc:creator>
  <cp:lastModifiedBy>Фатима Рзаева</cp:lastModifiedBy>
  <cp:revision>6</cp:revision>
  <dcterms:created xsi:type="dcterms:W3CDTF">2020-03-10T12:23:00Z</dcterms:created>
  <dcterms:modified xsi:type="dcterms:W3CDTF">2020-03-16T11:51:00Z</dcterms:modified>
</cp:coreProperties>
</file>