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08DC" w:rsidRPr="00EB08DC" w:rsidRDefault="00EB08DC" w:rsidP="00EB08D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EB08DC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УДК </w:t>
      </w:r>
    </w:p>
    <w:p w:rsidR="00EB08DC" w:rsidRPr="00EB08DC" w:rsidRDefault="00EB08DC" w:rsidP="00D001B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D001B6" w:rsidRDefault="00EB08DC" w:rsidP="00D001B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EB08DC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ИННОВАЦИОННЫЕ ПОДХОДЫ К УПРАВЛЕНИЮ ОБРАЗОВАТЕЛЬНОЙ ДЕЯТЕЛЬНОСТЬЮ ВУЗА</w:t>
      </w:r>
    </w:p>
    <w:p w:rsidR="00EB08DC" w:rsidRDefault="00EB08DC" w:rsidP="00D001B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B08DC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Коваль С.В.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(Новосибирский государственный технический университет)</w:t>
      </w:r>
    </w:p>
    <w:p w:rsidR="00EB08DC" w:rsidRDefault="00EB08DC" w:rsidP="00D001B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EB08DC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Научный руководитель – </w:t>
      </w:r>
      <w:proofErr w:type="spellStart"/>
      <w:proofErr w:type="gramStart"/>
      <w:r w:rsidRPr="00EB08DC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канд.экон</w:t>
      </w:r>
      <w:proofErr w:type="gramEnd"/>
      <w:r w:rsidRPr="00EB08DC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.наук</w:t>
      </w:r>
      <w:proofErr w:type="spellEnd"/>
      <w:r w:rsidRPr="00EB08DC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, доцент  Емельянович А.А.</w:t>
      </w:r>
    </w:p>
    <w:p w:rsidR="00EB08DC" w:rsidRPr="00EB08DC" w:rsidRDefault="00EB08DC" w:rsidP="00D001B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(Новосибирский государственный технический университет)</w:t>
      </w:r>
    </w:p>
    <w:p w:rsidR="00D001B6" w:rsidRPr="00EB08DC" w:rsidRDefault="00D001B6" w:rsidP="00D001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B08DC" w:rsidRDefault="00EB08DC" w:rsidP="00D001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4B5B99" w:rsidRPr="00EB08DC" w:rsidRDefault="00EB08DC" w:rsidP="00D001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Аннотация. </w:t>
      </w:r>
      <w:r w:rsidR="00685DAA" w:rsidRPr="00EB08D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Под влиянием смены индустриального общественного уклада на постиндустриальный, происходит смена парадигмы университетского образования: трансформация концепции Университет 3.0 в Университет 4.0. Инновационность процессов в высшем образовании обуславливается появлением в качестве потребителя продукта отрасли не только бизнеса в лице работодателей, но и общества, государства. Данный подход вполне обоснован и с экономической точки зрения: подготовка студентов, получающих образование за счет средств бюджета, происходит в конечном итоге за счет субъектов общественных отношений (налогоплательщиков). Такая трансформация накладывает на университеты дополнительные обязательства в отношении качества подготовки и формирования у выпускников не просто профессиональных компетенций, но осмысленности выбора самой профессии. </w:t>
      </w:r>
    </w:p>
    <w:p w:rsidR="00D001B6" w:rsidRPr="00EB08DC" w:rsidRDefault="00D001B6" w:rsidP="00D001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374408" w:rsidRPr="00EB08DC" w:rsidRDefault="00EB08DC" w:rsidP="00EB08D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B08DC">
        <w:rPr>
          <w:rFonts w:ascii="Times New Roman" w:hAnsi="Times New Roman" w:cs="Times New Roman"/>
          <w:b/>
          <w:bCs/>
          <w:sz w:val="24"/>
          <w:szCs w:val="24"/>
        </w:rPr>
        <w:t>Введение.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74408" w:rsidRPr="00EB08DC">
        <w:rPr>
          <w:rFonts w:ascii="Times New Roman" w:hAnsi="Times New Roman" w:cs="Times New Roman"/>
          <w:sz w:val="24"/>
          <w:szCs w:val="24"/>
        </w:rPr>
        <w:t>Целью работы</w:t>
      </w:r>
      <w:r w:rsidR="00865C79" w:rsidRPr="00EB08DC">
        <w:rPr>
          <w:rFonts w:ascii="Times New Roman" w:hAnsi="Times New Roman" w:cs="Times New Roman"/>
          <w:sz w:val="24"/>
          <w:szCs w:val="24"/>
        </w:rPr>
        <w:t xml:space="preserve"> является пересмотр подходов к оценке результативности</w:t>
      </w:r>
      <w:r w:rsidR="00865C79" w:rsidRPr="00EB08D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учебного процесса в вузах под влиянием </w:t>
      </w:r>
      <w:r w:rsidR="00D735A6" w:rsidRPr="00EB08DC">
        <w:rPr>
          <w:rFonts w:ascii="Times New Roman" w:hAnsi="Times New Roman" w:cs="Times New Roman"/>
          <w:sz w:val="24"/>
          <w:szCs w:val="24"/>
          <w:shd w:val="clear" w:color="auto" w:fill="FFFFFF"/>
        </w:rPr>
        <w:t>смены социально-экономического уклада.</w:t>
      </w:r>
    </w:p>
    <w:p w:rsidR="00D735A6" w:rsidRPr="00EB08DC" w:rsidRDefault="00D735A6" w:rsidP="00EB08D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B08DC">
        <w:rPr>
          <w:rFonts w:ascii="Times New Roman" w:hAnsi="Times New Roman" w:cs="Times New Roman"/>
          <w:sz w:val="24"/>
          <w:szCs w:val="24"/>
          <w:shd w:val="clear" w:color="auto" w:fill="FFFFFF"/>
        </w:rPr>
        <w:t>В соответствии с целью в ходе исследования решались следующие задачи:</w:t>
      </w:r>
    </w:p>
    <w:p w:rsidR="00D735A6" w:rsidRPr="00EB08DC" w:rsidRDefault="00F04C18" w:rsidP="00EB08DC">
      <w:pPr>
        <w:pStyle w:val="a3"/>
        <w:numPr>
          <w:ilvl w:val="0"/>
          <w:numId w:val="16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B08DC">
        <w:rPr>
          <w:rFonts w:ascii="Times New Roman" w:hAnsi="Times New Roman" w:cs="Times New Roman"/>
          <w:sz w:val="24"/>
          <w:szCs w:val="24"/>
          <w:shd w:val="clear" w:color="auto" w:fill="FFFFFF"/>
        </w:rPr>
        <w:t>Проведен ретроспективный анализ развития подходов к деятельности и подходов к оценке университетов под влиянием смены социально-экономических укладов.</w:t>
      </w:r>
    </w:p>
    <w:p w:rsidR="00F04C18" w:rsidRPr="00EB08DC" w:rsidRDefault="00F04C18" w:rsidP="00EB08DC">
      <w:pPr>
        <w:pStyle w:val="a3"/>
        <w:numPr>
          <w:ilvl w:val="0"/>
          <w:numId w:val="16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B08DC">
        <w:rPr>
          <w:rFonts w:ascii="Times New Roman" w:hAnsi="Times New Roman" w:cs="Times New Roman"/>
          <w:sz w:val="24"/>
          <w:szCs w:val="24"/>
          <w:shd w:val="clear" w:color="auto" w:fill="FFFFFF"/>
        </w:rPr>
        <w:t>Проведен этимологический и сущностный анализ понятий «бизнес-процесс», «процесс», для уточне</w:t>
      </w:r>
      <w:r w:rsidR="006410DC" w:rsidRPr="00EB08DC">
        <w:rPr>
          <w:rFonts w:ascii="Times New Roman" w:hAnsi="Times New Roman" w:cs="Times New Roman"/>
          <w:sz w:val="24"/>
          <w:szCs w:val="24"/>
          <w:shd w:val="clear" w:color="auto" w:fill="FFFFFF"/>
        </w:rPr>
        <w:t>ния их применения при проведении дальнейших исследований.</w:t>
      </w:r>
    </w:p>
    <w:p w:rsidR="00945120" w:rsidRPr="00EB08DC" w:rsidRDefault="00945120" w:rsidP="00EB08DC">
      <w:pPr>
        <w:pStyle w:val="a3"/>
        <w:numPr>
          <w:ilvl w:val="0"/>
          <w:numId w:val="16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B08D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Проведена классификация процессов высших учебных заведений и предложена модель одного из основных бизнес-процессов – учебная (образовательная) деятельность и разработана его модель на основании </w:t>
      </w:r>
      <w:r w:rsidR="0027565B" w:rsidRPr="00EB08DC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адаптации модели IBL (</w:t>
      </w:r>
      <w:proofErr w:type="spellStart"/>
      <w:r w:rsidR="0027565B" w:rsidRPr="00EB08DC">
        <w:rPr>
          <w:rFonts w:ascii="Times New Roman" w:eastAsia="Times New Roman" w:hAnsi="Times New Roman" w:cs="Times New Roman"/>
          <w:sz w:val="24"/>
          <w:szCs w:val="24"/>
          <w:lang w:eastAsia="ru-RU"/>
        </w:rPr>
        <w:t>The</w:t>
      </w:r>
      <w:proofErr w:type="spellEnd"/>
      <w:r w:rsidR="0027565B" w:rsidRPr="00EB08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27565B" w:rsidRPr="00EB08DC">
        <w:rPr>
          <w:rFonts w:ascii="Times New Roman" w:eastAsia="Times New Roman" w:hAnsi="Times New Roman" w:cs="Times New Roman"/>
          <w:sz w:val="24"/>
          <w:szCs w:val="24"/>
          <w:lang w:eastAsia="ru-RU"/>
        </w:rPr>
        <w:t>International</w:t>
      </w:r>
      <w:proofErr w:type="spellEnd"/>
      <w:r w:rsidR="0027565B" w:rsidRPr="00EB08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27565B" w:rsidRPr="00EB08DC">
        <w:rPr>
          <w:rFonts w:ascii="Times New Roman" w:eastAsia="Times New Roman" w:hAnsi="Times New Roman" w:cs="Times New Roman"/>
          <w:sz w:val="24"/>
          <w:szCs w:val="24"/>
          <w:lang w:eastAsia="ru-RU"/>
        </w:rPr>
        <w:t>Business</w:t>
      </w:r>
      <w:proofErr w:type="spellEnd"/>
      <w:r w:rsidR="0027565B" w:rsidRPr="00EB08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27565B" w:rsidRPr="00EB08DC">
        <w:rPr>
          <w:rFonts w:ascii="Times New Roman" w:eastAsia="Times New Roman" w:hAnsi="Times New Roman" w:cs="Times New Roman"/>
          <w:sz w:val="24"/>
          <w:szCs w:val="24"/>
          <w:lang w:eastAsia="ru-RU"/>
        </w:rPr>
        <w:t>Language</w:t>
      </w:r>
      <w:proofErr w:type="spellEnd"/>
      <w:r w:rsidR="0027565B" w:rsidRPr="00EB08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выделения процессов верхнего уровня, разработанная для бизнеса компанией </w:t>
      </w:r>
      <w:proofErr w:type="spellStart"/>
      <w:r w:rsidR="0027565B" w:rsidRPr="00EB08DC">
        <w:rPr>
          <w:rFonts w:ascii="Times New Roman" w:eastAsia="Times New Roman" w:hAnsi="Times New Roman" w:cs="Times New Roman"/>
          <w:sz w:val="24"/>
          <w:szCs w:val="24"/>
          <w:lang w:eastAsia="ru-RU"/>
        </w:rPr>
        <w:t>Price</w:t>
      </w:r>
      <w:proofErr w:type="spellEnd"/>
      <w:r w:rsidR="0027565B" w:rsidRPr="00EB08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27565B" w:rsidRPr="00EB08DC">
        <w:rPr>
          <w:rFonts w:ascii="Times New Roman" w:eastAsia="Times New Roman" w:hAnsi="Times New Roman" w:cs="Times New Roman"/>
          <w:sz w:val="24"/>
          <w:szCs w:val="24"/>
          <w:lang w:eastAsia="ru-RU"/>
        </w:rPr>
        <w:t>Water</w:t>
      </w:r>
      <w:proofErr w:type="spellEnd"/>
      <w:r w:rsidR="0027565B" w:rsidRPr="00EB08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27565B" w:rsidRPr="00EB08DC">
        <w:rPr>
          <w:rFonts w:ascii="Times New Roman" w:eastAsia="Times New Roman" w:hAnsi="Times New Roman" w:cs="Times New Roman"/>
          <w:sz w:val="24"/>
          <w:szCs w:val="24"/>
          <w:lang w:eastAsia="ru-RU"/>
        </w:rPr>
        <w:t>House</w:t>
      </w:r>
      <w:proofErr w:type="spellEnd"/>
      <w:r w:rsidR="0027565B" w:rsidRPr="00EB08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27565B" w:rsidRPr="00EB08DC">
        <w:rPr>
          <w:rFonts w:ascii="Times New Roman" w:eastAsia="Times New Roman" w:hAnsi="Times New Roman" w:cs="Times New Roman"/>
          <w:sz w:val="24"/>
          <w:szCs w:val="24"/>
          <w:lang w:eastAsia="ru-RU"/>
        </w:rPr>
        <w:t>Coopers</w:t>
      </w:r>
      <w:proofErr w:type="spellEnd"/>
      <w:r w:rsidR="0027565B" w:rsidRPr="00EB08D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7565B" w:rsidRPr="00EB08DC" w:rsidRDefault="0027565B" w:rsidP="00EB08DC">
      <w:pPr>
        <w:pStyle w:val="a3"/>
        <w:numPr>
          <w:ilvl w:val="0"/>
          <w:numId w:val="16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B08D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Разработаны критерии оценки результативности каждого процесса верхнего уровня основного бизнес-процесса учебная (образовательная) деятельность.</w:t>
      </w:r>
    </w:p>
    <w:p w:rsidR="00EA6B5A" w:rsidRPr="00EB08DC" w:rsidRDefault="00EA6B5A" w:rsidP="00EB08D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B08DC">
        <w:rPr>
          <w:rFonts w:ascii="Times New Roman" w:hAnsi="Times New Roman" w:cs="Times New Roman"/>
          <w:sz w:val="24"/>
          <w:szCs w:val="24"/>
          <w:shd w:val="clear" w:color="auto" w:fill="FFFFFF"/>
        </w:rPr>
        <w:t>В качестве объекта исследования определена учебная (образовательная) деятельность в вузе. В качестве предмета –</w:t>
      </w:r>
      <w:r w:rsidR="0027565B" w:rsidRPr="00EB08D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EB08D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трансформация подходов к управлению учебной деятельностью в связи с переходом к концепции Университет </w:t>
      </w:r>
      <w:proofErr w:type="gramStart"/>
      <w:r w:rsidRPr="00EB08DC">
        <w:rPr>
          <w:rFonts w:ascii="Times New Roman" w:hAnsi="Times New Roman" w:cs="Times New Roman"/>
          <w:sz w:val="24"/>
          <w:szCs w:val="24"/>
          <w:shd w:val="clear" w:color="auto" w:fill="FFFFFF"/>
        </w:rPr>
        <w:t>4.0 .</w:t>
      </w:r>
      <w:proofErr w:type="gramEnd"/>
      <w:r w:rsidRPr="00EB08D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Объектом наблюдения является один из региональных университетов с отраслевой специализацией в подготовке кадров – Новосибирский государственный архитектурно-строительный университет (НГАСУ, </w:t>
      </w:r>
      <w:proofErr w:type="spellStart"/>
      <w:r w:rsidRPr="00EB08DC">
        <w:rPr>
          <w:rFonts w:ascii="Times New Roman" w:hAnsi="Times New Roman" w:cs="Times New Roman"/>
          <w:sz w:val="24"/>
          <w:szCs w:val="24"/>
          <w:shd w:val="clear" w:color="auto" w:fill="FFFFFF"/>
        </w:rPr>
        <w:t>Сибстрин</w:t>
      </w:r>
      <w:proofErr w:type="spellEnd"/>
      <w:r w:rsidRPr="00EB08DC">
        <w:rPr>
          <w:rFonts w:ascii="Times New Roman" w:hAnsi="Times New Roman" w:cs="Times New Roman"/>
          <w:sz w:val="24"/>
          <w:szCs w:val="24"/>
          <w:shd w:val="clear" w:color="auto" w:fill="FFFFFF"/>
        </w:rPr>
        <w:t>).</w:t>
      </w:r>
    </w:p>
    <w:p w:rsidR="005A610F" w:rsidRPr="00EB08DC" w:rsidRDefault="005A610F" w:rsidP="00EB08D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B08DC">
        <w:rPr>
          <w:rFonts w:ascii="Times New Roman" w:hAnsi="Times New Roman" w:cs="Times New Roman"/>
          <w:sz w:val="24"/>
          <w:szCs w:val="24"/>
          <w:shd w:val="clear" w:color="auto" w:fill="FFFFFF"/>
        </w:rPr>
        <w:t>В качестве</w:t>
      </w:r>
      <w:r w:rsidR="00CB3471" w:rsidRPr="00EB08D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гипотезы </w:t>
      </w:r>
      <w:r w:rsidR="00FE76E5" w:rsidRPr="00EB08D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была </w:t>
      </w:r>
      <w:r w:rsidR="00CB3471" w:rsidRPr="00EB08DC">
        <w:rPr>
          <w:rFonts w:ascii="Times New Roman" w:hAnsi="Times New Roman" w:cs="Times New Roman"/>
          <w:sz w:val="24"/>
          <w:szCs w:val="24"/>
          <w:shd w:val="clear" w:color="auto" w:fill="FFFFFF"/>
        </w:rPr>
        <w:t>выдви</w:t>
      </w:r>
      <w:r w:rsidR="00FE76E5" w:rsidRPr="00EB08DC">
        <w:rPr>
          <w:rFonts w:ascii="Times New Roman" w:hAnsi="Times New Roman" w:cs="Times New Roman"/>
          <w:sz w:val="24"/>
          <w:szCs w:val="24"/>
          <w:shd w:val="clear" w:color="auto" w:fill="FFFFFF"/>
        </w:rPr>
        <w:t>нута</w:t>
      </w:r>
      <w:r w:rsidR="00CB3471" w:rsidRPr="00EB08D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следующая: основным критерием результативности учебной (образовательной) деятельности университета, как основного бизнес-процесса, является доля выпускников, занятых в экономике в соответствии с направлением и профилем подготовки в вузе. Данная гипотеза сформулирована в соответствии с концепцией Университет 4.0 и четверной спирали.</w:t>
      </w:r>
    </w:p>
    <w:p w:rsidR="00C450B2" w:rsidRPr="00EB08DC" w:rsidRDefault="00C450B2" w:rsidP="00EB08D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B08DC">
        <w:rPr>
          <w:rFonts w:ascii="Times New Roman" w:hAnsi="Times New Roman" w:cs="Times New Roman"/>
          <w:sz w:val="24"/>
          <w:szCs w:val="24"/>
          <w:shd w:val="clear" w:color="auto" w:fill="FFFFFF"/>
        </w:rPr>
        <w:t>На защиту выносятся следующие результаты исследования:</w:t>
      </w:r>
    </w:p>
    <w:p w:rsidR="00C450B2" w:rsidRPr="00EB08DC" w:rsidRDefault="00C450B2" w:rsidP="00EB08DC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B08DC">
        <w:rPr>
          <w:rFonts w:ascii="Times New Roman" w:hAnsi="Times New Roman" w:cs="Times New Roman"/>
          <w:sz w:val="24"/>
          <w:szCs w:val="24"/>
          <w:shd w:val="clear" w:color="auto" w:fill="FFFFFF"/>
        </w:rPr>
        <w:t>Теоретические</w:t>
      </w:r>
    </w:p>
    <w:p w:rsidR="00C450B2" w:rsidRPr="00EB08DC" w:rsidRDefault="00EB08DC" w:rsidP="00EB08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 </w:t>
      </w:r>
      <w:r w:rsidR="00C450B2" w:rsidRPr="00EB08DC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</w:t>
      </w:r>
      <w:r w:rsidR="00D735A6" w:rsidRPr="00EB08DC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матизация взаимосвязи хронологий</w:t>
      </w:r>
      <w:r w:rsidR="00C450B2" w:rsidRPr="00EB08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социально-экономического развития </w:t>
      </w:r>
      <w:r w:rsidR="008F1691" w:rsidRPr="00EB08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общества </w:t>
      </w:r>
      <w:r w:rsidR="00C450B2" w:rsidRPr="00EB08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="00D735A6" w:rsidRPr="00EB08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концепций развития </w:t>
      </w:r>
      <w:r w:rsidR="00C450B2" w:rsidRPr="00EB08DC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университетов, как важн</w:t>
      </w:r>
      <w:r w:rsidR="008F1691" w:rsidRPr="00EB08DC">
        <w:rPr>
          <w:rFonts w:ascii="Times New Roman" w:eastAsia="Times New Roman" w:hAnsi="Times New Roman" w:cs="Times New Roman"/>
          <w:sz w:val="24"/>
          <w:szCs w:val="24"/>
          <w:lang w:eastAsia="ru-RU"/>
        </w:rPr>
        <w:t>ейшего институционального звена;</w:t>
      </w:r>
    </w:p>
    <w:p w:rsidR="008F1691" w:rsidRPr="00EB08DC" w:rsidRDefault="00EB08DC" w:rsidP="00EB08D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1.2 </w:t>
      </w:r>
      <w:r w:rsidR="008F1691" w:rsidRPr="00EB08DC">
        <w:rPr>
          <w:rFonts w:ascii="Times New Roman" w:eastAsia="Times New Roman" w:hAnsi="Times New Roman" w:cs="Times New Roman"/>
          <w:sz w:val="24"/>
          <w:szCs w:val="24"/>
          <w:lang w:eastAsia="ru-RU"/>
        </w:rPr>
        <w:t>сущностное определение и разделение понятий «бизнес-процесс», «процесс» и «основной бизнес-процесс» в целях дальнейшей их экстраполяции на деятельность высших учебных заведений;</w:t>
      </w:r>
    </w:p>
    <w:p w:rsidR="008F1691" w:rsidRPr="00EB08DC" w:rsidRDefault="00EB08DC" w:rsidP="00EB08D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 </w:t>
      </w:r>
      <w:r w:rsidR="008F1691" w:rsidRPr="00EB08DC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определение и классификация процессов жизнедеятельности университетов с точки зрения процессного подхода под влиянием концепции Университет 4.0 и четверной спирали.</w:t>
      </w:r>
      <w:r w:rsidR="00FE76E5" w:rsidRPr="00EB08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F1691" w:rsidRPr="00EB08DC" w:rsidRDefault="00EB08DC" w:rsidP="00EB08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proofErr w:type="spellStart"/>
      <w:r w:rsidR="008F1691" w:rsidRPr="00EB08D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Практикоориентированные</w:t>
      </w:r>
      <w:proofErr w:type="spellEnd"/>
      <w:r w:rsidR="008F1691" w:rsidRPr="00EB08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F1691" w:rsidRPr="00EB08DC" w:rsidRDefault="00EB08DC" w:rsidP="00EB08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 </w:t>
      </w:r>
      <w:r w:rsidR="008F1691" w:rsidRPr="00EB08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Модель </w:t>
      </w:r>
      <w:r w:rsidR="00C36EDB" w:rsidRPr="00EB08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организации основного </w:t>
      </w:r>
      <w:proofErr w:type="gramStart"/>
      <w:r w:rsidR="00C36EDB" w:rsidRPr="00EB08DC">
        <w:rPr>
          <w:rFonts w:ascii="Times New Roman" w:eastAsia="Times New Roman" w:hAnsi="Times New Roman" w:cs="Times New Roman"/>
          <w:sz w:val="24"/>
          <w:szCs w:val="24"/>
          <w:lang w:eastAsia="ru-RU"/>
        </w:rPr>
        <w:t>бизнес процесса</w:t>
      </w:r>
      <w:proofErr w:type="gramEnd"/>
      <w:r w:rsidR="00C36EDB" w:rsidRPr="00EB08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университета – учебная (образовательная) деятельность;</w:t>
      </w:r>
    </w:p>
    <w:p w:rsidR="008F1691" w:rsidRPr="00EB08DC" w:rsidRDefault="00EB08DC" w:rsidP="00EB08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 </w:t>
      </w:r>
      <w:r w:rsidR="008F1691" w:rsidRPr="00EB08DC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Система показателей результативности вуза по каждому из процессов в</w:t>
      </w:r>
      <w:r w:rsidR="00C36EDB" w:rsidRPr="00EB08DC">
        <w:rPr>
          <w:rFonts w:ascii="Times New Roman" w:eastAsia="Times New Roman" w:hAnsi="Times New Roman" w:cs="Times New Roman"/>
          <w:sz w:val="24"/>
          <w:szCs w:val="24"/>
          <w:lang w:eastAsia="ru-RU"/>
        </w:rPr>
        <w:t>ерхнего уровня основного бизнес-</w:t>
      </w:r>
      <w:r w:rsidR="008F1691" w:rsidRPr="00EB08D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процесса учебная (образовательная) деятельность</w:t>
      </w:r>
      <w:r w:rsidR="00C36EDB" w:rsidRPr="00EB08D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C36EDB" w:rsidRPr="00EB08DC" w:rsidRDefault="00EB08DC" w:rsidP="00EB08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 </w:t>
      </w:r>
      <w:r w:rsidR="00C36EDB" w:rsidRPr="00EB08DC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Методика оценки результативности основного бизнес-процесса вуза: учебная (образовательная) деятельность</w:t>
      </w:r>
      <w:r w:rsidR="006242FB" w:rsidRPr="00EB08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001B6" w:rsidRPr="00EB08DC" w:rsidRDefault="00D001B6" w:rsidP="00D001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4C18" w:rsidRPr="00EB08DC" w:rsidRDefault="00EB08DC" w:rsidP="00D001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08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Основная часть.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001B6" w:rsidRPr="00EB08DC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F04C18" w:rsidRPr="00EB08DC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мена уклада влечет изменение подходов к образованию. При этом необходимо отметить, что университеты не являются первичным звеном в рассмотренном взаимодействии: общественный уклад определяет вектор развития и смену парадигмы в образовании.</w:t>
      </w:r>
    </w:p>
    <w:p w:rsidR="006242FB" w:rsidRPr="00EB08DC" w:rsidRDefault="00F04C18" w:rsidP="00D001B6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08DC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настоящий момент происходит переход от индустриального общества к постиндустриальному. В промышленности данный этап характеризуется переходным периодом от Индустрии 3.0 к Индустрии 4.0. Промышленная революция, сформировавшая Индустрию 3.0, связана с развитием электронной промышленности, повлекшей к высокой или, во многих случаях, полной автоматизации производственных процессов, появлению программных систем.</w:t>
      </w:r>
    </w:p>
    <w:p w:rsidR="00F04C18" w:rsidRPr="00EB08DC" w:rsidRDefault="00F04C18" w:rsidP="00D001B6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B08DC">
        <w:rPr>
          <w:rFonts w:ascii="Times New Roman" w:hAnsi="Times New Roman" w:cs="Times New Roman"/>
          <w:sz w:val="24"/>
          <w:szCs w:val="24"/>
          <w:shd w:val="clear" w:color="auto" w:fill="FFFFFF"/>
        </w:rPr>
        <w:t>На фоне таких изменений происходит смена парадигмы Университета, как институционального образования. Начиная с «тройной спирали», образовательное учреждение уже несет в себе функции и выполняет задачи бизнес-структуры. Оно интегрируется в модель национальной инновационной системы как равноправный партнер, и трансформируется под влиянием перехода от концепции Университет 2.0 к концепции Университет 3.0.</w:t>
      </w:r>
    </w:p>
    <w:p w:rsidR="00F04C18" w:rsidRPr="00EB08DC" w:rsidRDefault="00F04C18" w:rsidP="00D001B6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B08DC">
        <w:rPr>
          <w:rFonts w:ascii="Times New Roman" w:hAnsi="Times New Roman" w:cs="Times New Roman"/>
          <w:sz w:val="24"/>
          <w:szCs w:val="24"/>
          <w:shd w:val="clear" w:color="auto" w:fill="FFFFFF"/>
        </w:rPr>
        <w:t>При переходе к тройной спирали управляющее воздействие должно быть направлено на формирование следующих концептуальных основ деятельности университетов:</w:t>
      </w:r>
    </w:p>
    <w:p w:rsidR="00F04C18" w:rsidRPr="00EB08DC" w:rsidRDefault="00F04C18" w:rsidP="00D001B6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B08DC">
        <w:rPr>
          <w:rFonts w:ascii="Times New Roman" w:hAnsi="Times New Roman" w:cs="Times New Roman"/>
          <w:sz w:val="24"/>
          <w:szCs w:val="24"/>
          <w:shd w:val="clear" w:color="auto" w:fill="FFFFFF"/>
        </w:rPr>
        <w:t>1)</w:t>
      </w:r>
      <w:r w:rsidRPr="00EB08DC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  <w:t>усиление роли фундаментальных и прикладных исследований в вузах, как субъектах национальных инновационных систем;</w:t>
      </w:r>
    </w:p>
    <w:p w:rsidR="00F04C18" w:rsidRPr="00EB08DC" w:rsidRDefault="00F04C18" w:rsidP="00D001B6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B08DC">
        <w:rPr>
          <w:rFonts w:ascii="Times New Roman" w:hAnsi="Times New Roman" w:cs="Times New Roman"/>
          <w:sz w:val="24"/>
          <w:szCs w:val="24"/>
          <w:shd w:val="clear" w:color="auto" w:fill="FFFFFF"/>
        </w:rPr>
        <w:t>2)</w:t>
      </w:r>
      <w:r w:rsidRPr="00EB08DC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  <w:t>коммерциализация результатов научно-исследовательской, интеллектуальной деятельности университетов в силу их равноправного партнерства с бизнесом и государством в рамках «тройной спирали» - закрепление понятия предпринимательского университета;</w:t>
      </w:r>
    </w:p>
    <w:p w:rsidR="00F04C18" w:rsidRPr="00EB08DC" w:rsidRDefault="00F04C18" w:rsidP="00D001B6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B08DC">
        <w:rPr>
          <w:rFonts w:ascii="Times New Roman" w:hAnsi="Times New Roman" w:cs="Times New Roman"/>
          <w:sz w:val="24"/>
          <w:szCs w:val="24"/>
          <w:shd w:val="clear" w:color="auto" w:fill="FFFFFF"/>
        </w:rPr>
        <w:t>3)</w:t>
      </w:r>
      <w:r w:rsidRPr="00EB08DC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  <w:t>переход к принципу междисциплинарности в образовательном процессе как одному из базовых для выполнения первых двух условий;</w:t>
      </w:r>
    </w:p>
    <w:p w:rsidR="00F04C18" w:rsidRPr="00EB08DC" w:rsidRDefault="00F04C18" w:rsidP="00D001B6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B08DC">
        <w:rPr>
          <w:rFonts w:ascii="Times New Roman" w:hAnsi="Times New Roman" w:cs="Times New Roman"/>
          <w:sz w:val="24"/>
          <w:szCs w:val="24"/>
          <w:shd w:val="clear" w:color="auto" w:fill="FFFFFF"/>
        </w:rPr>
        <w:t>4)</w:t>
      </w:r>
      <w:r w:rsidRPr="00EB08DC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  <w:t>рассмотрение всех процессов в вузе с точки зрения процессного подхода для оценки их экономической эффективности и результативности для клиента процесса;</w:t>
      </w:r>
    </w:p>
    <w:p w:rsidR="00F04C18" w:rsidRPr="00EB08DC" w:rsidRDefault="00F04C18" w:rsidP="00D001B6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B08DC">
        <w:rPr>
          <w:rFonts w:ascii="Times New Roman" w:hAnsi="Times New Roman" w:cs="Times New Roman"/>
          <w:sz w:val="24"/>
          <w:szCs w:val="24"/>
          <w:shd w:val="clear" w:color="auto" w:fill="FFFFFF"/>
        </w:rPr>
        <w:t>5)</w:t>
      </w:r>
      <w:r w:rsidRPr="00EB08DC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  <w:t>пересмотр требований к кадровому составу высших учебных заведений, как к основному ресурсу, обеспечивающему все процессы в университете.</w:t>
      </w:r>
    </w:p>
    <w:p w:rsidR="00F04C18" w:rsidRPr="00EB08DC" w:rsidRDefault="00F04C18" w:rsidP="00D001B6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B08DC">
        <w:rPr>
          <w:rFonts w:ascii="Times New Roman" w:hAnsi="Times New Roman" w:cs="Times New Roman"/>
          <w:sz w:val="24"/>
          <w:szCs w:val="24"/>
          <w:shd w:val="clear" w:color="auto" w:fill="FFFFFF"/>
        </w:rPr>
        <w:t>Под влиянием перехода к четверной спирали к описанным выше задачам добавляются:</w:t>
      </w:r>
    </w:p>
    <w:p w:rsidR="00F04C18" w:rsidRPr="00EB08DC" w:rsidRDefault="00F04C18" w:rsidP="00D001B6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B08DC">
        <w:rPr>
          <w:rFonts w:ascii="Times New Roman" w:hAnsi="Times New Roman" w:cs="Times New Roman"/>
          <w:sz w:val="24"/>
          <w:szCs w:val="24"/>
          <w:shd w:val="clear" w:color="auto" w:fill="FFFFFF"/>
        </w:rPr>
        <w:t>6)</w:t>
      </w:r>
      <w:r w:rsidRPr="00EB08DC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  <w:t>определение требований социума (общества) и бизнеса как основных потребителей продуктов, являющихся выходами основных процессов вузов;</w:t>
      </w:r>
    </w:p>
    <w:p w:rsidR="00F04C18" w:rsidRPr="00EB08DC" w:rsidRDefault="00F04C18" w:rsidP="00D001B6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B08DC">
        <w:rPr>
          <w:rFonts w:ascii="Times New Roman" w:hAnsi="Times New Roman" w:cs="Times New Roman"/>
          <w:sz w:val="24"/>
          <w:szCs w:val="24"/>
          <w:shd w:val="clear" w:color="auto" w:fill="FFFFFF"/>
        </w:rPr>
        <w:t>7)</w:t>
      </w:r>
      <w:r w:rsidRPr="00EB08DC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  <w:t>определение критериев оценки качества этих продуктов;</w:t>
      </w:r>
    </w:p>
    <w:p w:rsidR="00F04C18" w:rsidRPr="00EB08DC" w:rsidRDefault="00F04C18" w:rsidP="00D001B6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B08DC">
        <w:rPr>
          <w:rFonts w:ascii="Times New Roman" w:hAnsi="Times New Roman" w:cs="Times New Roman"/>
          <w:sz w:val="24"/>
          <w:szCs w:val="24"/>
          <w:shd w:val="clear" w:color="auto" w:fill="FFFFFF"/>
        </w:rPr>
        <w:t>8)</w:t>
      </w:r>
      <w:r w:rsidRPr="00EB08DC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  <w:t>разработка требований и программы реализации перехода к новой модели с учетом факторов внешней и внутренней среды.</w:t>
      </w:r>
    </w:p>
    <w:p w:rsidR="00F04C18" w:rsidRPr="00EB08DC" w:rsidRDefault="00F04C18" w:rsidP="00D001B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B08D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Необходимо отметить наметившееся противоречие в сформированных принципах концепций «тройной» и «четверной» спиралей и фактическим тенденциям (трендам) на рынке. Начиная со второй половины 2018 года, информационные каналы начали активно продвигать идею необязательности высшего образования для успешной карьеры и трудоустройства. С </w:t>
      </w:r>
      <w:r w:rsidRPr="00EB08DC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одной стороны, с точки зрения формирования рынка труда, такой подход является экономически и функционально обоснованным: сложившаяся практика последних двух десятилетий, когда высшее образование являлось обязательным условием для трудоустройства на должности ни функционально, ни экономически не требующим уровня знаний, соответствующих выпускнику высшей школы (секретари, продавцы и т.д.). С другой стороны, активное продвижение такого подхода вступает в противоречие с последними концепциями </w:t>
      </w:r>
    </w:p>
    <w:p w:rsidR="00EB08DC" w:rsidRDefault="00EB08DC" w:rsidP="00D001B6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EB08DC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</w:p>
    <w:p w:rsidR="00F04C18" w:rsidRDefault="00EB08DC" w:rsidP="00D001B6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B08DC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Выводы.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04C18" w:rsidRPr="00EB08DC">
        <w:rPr>
          <w:rFonts w:ascii="Times New Roman" w:hAnsi="Times New Roman" w:cs="Times New Roman"/>
          <w:sz w:val="24"/>
          <w:szCs w:val="24"/>
          <w:shd w:val="clear" w:color="auto" w:fill="FFFFFF"/>
        </w:rPr>
        <w:t>Резюмируя, можно сказать, что переход к новой социально-экономической модели общества под влиянием промышленных революций, вызывающих смену моделей национальных инновационных систем приводит в конечном итоге к трансформации роли университетов. Это обуславливает необходимость пересмотра, модернизации и реинжиниринга в управлении всеми процессами в вузах.</w:t>
      </w:r>
    </w:p>
    <w:p w:rsidR="00EB08DC" w:rsidRDefault="00EB08DC" w:rsidP="00D001B6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B08DC" w:rsidRDefault="00EB08DC" w:rsidP="00D001B6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B08DC" w:rsidRDefault="00EB08DC" w:rsidP="00D001B6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B08DC" w:rsidRDefault="00EB08DC" w:rsidP="00D001B6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B08DC" w:rsidRDefault="00EB08DC" w:rsidP="00D001B6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B08DC" w:rsidRDefault="00EB08DC" w:rsidP="00D001B6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Коваль С.В. (автор)</w:t>
      </w:r>
    </w:p>
    <w:p w:rsidR="00EB08DC" w:rsidRDefault="00EB08DC" w:rsidP="00D001B6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B08DC" w:rsidRPr="00EB08DC" w:rsidRDefault="00EB08DC" w:rsidP="00D001B6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Емельянович А.А. (научный руководитель)</w:t>
      </w:r>
    </w:p>
    <w:p w:rsidR="00D001B6" w:rsidRPr="00EB08DC" w:rsidRDefault="00D001B6" w:rsidP="00F04C18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0" w:name="_GoBack"/>
      <w:bookmarkEnd w:id="0"/>
    </w:p>
    <w:p w:rsidR="00D001B6" w:rsidRPr="00EB08DC" w:rsidRDefault="00D001B6" w:rsidP="00F04C18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D001B6" w:rsidRPr="00EB08DC" w:rsidRDefault="00D001B6" w:rsidP="00F04C18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D001B6" w:rsidRPr="00EB08DC" w:rsidRDefault="00D001B6" w:rsidP="00F04C18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D001B6" w:rsidRPr="00EB08DC" w:rsidRDefault="00D001B6" w:rsidP="00F04C18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D001B6" w:rsidRPr="00EB08DC" w:rsidRDefault="00D001B6" w:rsidP="00F04C18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D001B6" w:rsidRPr="00EB08DC" w:rsidRDefault="00D001B6" w:rsidP="00F04C18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D001B6" w:rsidRPr="00EB08DC" w:rsidRDefault="00D001B6" w:rsidP="00F04C18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D001B6" w:rsidRPr="00EB08DC" w:rsidRDefault="00D001B6" w:rsidP="00F04C18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D001B6" w:rsidRPr="00EB08DC" w:rsidRDefault="00D001B6" w:rsidP="00F04C18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D001B6" w:rsidRPr="00EB08DC" w:rsidRDefault="00D001B6" w:rsidP="00F04C18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sectPr w:rsidR="00D001B6" w:rsidRPr="00EB08DC" w:rsidSect="00EB08DC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B130D5"/>
    <w:multiLevelType w:val="hybridMultilevel"/>
    <w:tmpl w:val="17241E9C"/>
    <w:lvl w:ilvl="0" w:tplc="842AD25C">
      <w:numFmt w:val="bullet"/>
      <w:lvlText w:val="•"/>
      <w:lvlJc w:val="left"/>
      <w:pPr>
        <w:ind w:left="720" w:hanging="360"/>
      </w:pPr>
      <w:rPr>
        <w:rFonts w:hint="default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646273"/>
    <w:multiLevelType w:val="hybridMultilevel"/>
    <w:tmpl w:val="F7D439D4"/>
    <w:lvl w:ilvl="0" w:tplc="9968AE9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327724"/>
    <w:multiLevelType w:val="hybridMultilevel"/>
    <w:tmpl w:val="E09C80A2"/>
    <w:lvl w:ilvl="0" w:tplc="842AD25C">
      <w:numFmt w:val="bullet"/>
      <w:lvlText w:val="•"/>
      <w:lvlJc w:val="left"/>
      <w:pPr>
        <w:ind w:left="720" w:hanging="360"/>
      </w:pPr>
      <w:rPr>
        <w:rFonts w:hint="default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1B7EC7"/>
    <w:multiLevelType w:val="hybridMultilevel"/>
    <w:tmpl w:val="BCB03D2A"/>
    <w:lvl w:ilvl="0" w:tplc="842AD25C">
      <w:numFmt w:val="bullet"/>
      <w:lvlText w:val="•"/>
      <w:lvlJc w:val="left"/>
      <w:pPr>
        <w:ind w:left="720" w:hanging="360"/>
      </w:pPr>
      <w:rPr>
        <w:rFonts w:hint="default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160D90"/>
    <w:multiLevelType w:val="hybridMultilevel"/>
    <w:tmpl w:val="113694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4C655E"/>
    <w:multiLevelType w:val="hybridMultilevel"/>
    <w:tmpl w:val="382C7A24"/>
    <w:lvl w:ilvl="0" w:tplc="842AD25C">
      <w:numFmt w:val="bullet"/>
      <w:lvlText w:val="•"/>
      <w:lvlJc w:val="left"/>
      <w:pPr>
        <w:ind w:left="720" w:hanging="360"/>
      </w:pPr>
      <w:rPr>
        <w:rFonts w:hint="default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921D43"/>
    <w:multiLevelType w:val="hybridMultilevel"/>
    <w:tmpl w:val="1136948A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6034B7"/>
    <w:multiLevelType w:val="hybridMultilevel"/>
    <w:tmpl w:val="FE02265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2B970A84"/>
    <w:multiLevelType w:val="hybridMultilevel"/>
    <w:tmpl w:val="4E9AC776"/>
    <w:lvl w:ilvl="0" w:tplc="842AD25C">
      <w:numFmt w:val="bullet"/>
      <w:lvlText w:val="•"/>
      <w:lvlJc w:val="left"/>
      <w:pPr>
        <w:ind w:left="720" w:hanging="360"/>
      </w:pPr>
      <w:rPr>
        <w:rFonts w:hint="default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9404E1"/>
    <w:multiLevelType w:val="hybridMultilevel"/>
    <w:tmpl w:val="CC184CBA"/>
    <w:lvl w:ilvl="0" w:tplc="CD1A16E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3FBD7F24"/>
    <w:multiLevelType w:val="hybridMultilevel"/>
    <w:tmpl w:val="D1C04292"/>
    <w:lvl w:ilvl="0" w:tplc="04190011">
      <w:start w:val="1"/>
      <w:numFmt w:val="decimal"/>
      <w:lvlText w:val="%1)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1" w15:restartNumberingAfterBreak="0">
    <w:nsid w:val="413E2463"/>
    <w:multiLevelType w:val="multilevel"/>
    <w:tmpl w:val="A6CA38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723" w:hanging="126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826" w:hanging="12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29" w:hanging="126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32" w:hanging="126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1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41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344" w:hanging="2160"/>
      </w:pPr>
      <w:rPr>
        <w:rFonts w:hint="default"/>
      </w:rPr>
    </w:lvl>
  </w:abstractNum>
  <w:abstractNum w:abstractNumId="12" w15:restartNumberingAfterBreak="0">
    <w:nsid w:val="591B323A"/>
    <w:multiLevelType w:val="multilevel"/>
    <w:tmpl w:val="03923E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asciiTheme="minorHAnsi" w:eastAsiaTheme="minorHAnsi" w:hAnsiTheme="minorHAnsi" w:cstheme="minorBidi" w:hint="default"/>
        <w:color w:val="7030A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Theme="minorHAnsi" w:eastAsiaTheme="minorHAnsi" w:hAnsiTheme="minorHAnsi" w:cstheme="minorBidi" w:hint="default"/>
        <w:color w:val="7030A0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asciiTheme="minorHAnsi" w:eastAsiaTheme="minorHAnsi" w:hAnsiTheme="minorHAnsi" w:cstheme="minorBidi" w:hint="default"/>
        <w:color w:val="7030A0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asciiTheme="minorHAnsi" w:eastAsiaTheme="minorHAnsi" w:hAnsiTheme="minorHAnsi" w:cstheme="minorBidi" w:hint="default"/>
        <w:color w:val="7030A0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asciiTheme="minorHAnsi" w:eastAsiaTheme="minorHAnsi" w:hAnsiTheme="minorHAnsi" w:cstheme="minorBidi" w:hint="default"/>
        <w:color w:val="7030A0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asciiTheme="minorHAnsi" w:eastAsiaTheme="minorHAnsi" w:hAnsiTheme="minorHAnsi" w:cstheme="minorBidi" w:hint="default"/>
        <w:color w:val="7030A0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asciiTheme="minorHAnsi" w:eastAsiaTheme="minorHAnsi" w:hAnsiTheme="minorHAnsi" w:cstheme="minorBidi" w:hint="default"/>
        <w:color w:val="7030A0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asciiTheme="minorHAnsi" w:eastAsiaTheme="minorHAnsi" w:hAnsiTheme="minorHAnsi" w:cstheme="minorBidi" w:hint="default"/>
        <w:color w:val="7030A0"/>
      </w:rPr>
    </w:lvl>
  </w:abstractNum>
  <w:abstractNum w:abstractNumId="13" w15:restartNumberingAfterBreak="0">
    <w:nsid w:val="68125070"/>
    <w:multiLevelType w:val="hybridMultilevel"/>
    <w:tmpl w:val="2982AA1E"/>
    <w:lvl w:ilvl="0" w:tplc="842AD25C">
      <w:numFmt w:val="bullet"/>
      <w:lvlText w:val="•"/>
      <w:lvlJc w:val="left"/>
      <w:pPr>
        <w:ind w:left="720" w:hanging="360"/>
      </w:pPr>
      <w:rPr>
        <w:rFonts w:hint="default"/>
        <w:lang w:val="ru-RU" w:eastAsia="ru-RU" w:bidi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027D99"/>
    <w:multiLevelType w:val="multilevel"/>
    <w:tmpl w:val="2E305D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909" w:hanging="12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618" w:hanging="120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327" w:hanging="120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036" w:hanging="120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5" w15:restartNumberingAfterBreak="0">
    <w:nsid w:val="7E9C7B15"/>
    <w:multiLevelType w:val="hybridMultilevel"/>
    <w:tmpl w:val="57361A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5"/>
  </w:num>
  <w:num w:numId="3">
    <w:abstractNumId w:val="2"/>
  </w:num>
  <w:num w:numId="4">
    <w:abstractNumId w:val="13"/>
  </w:num>
  <w:num w:numId="5">
    <w:abstractNumId w:val="0"/>
  </w:num>
  <w:num w:numId="6">
    <w:abstractNumId w:val="8"/>
  </w:num>
  <w:num w:numId="7">
    <w:abstractNumId w:val="7"/>
  </w:num>
  <w:num w:numId="8">
    <w:abstractNumId w:val="14"/>
  </w:num>
  <w:num w:numId="9">
    <w:abstractNumId w:val="4"/>
  </w:num>
  <w:num w:numId="10">
    <w:abstractNumId w:val="6"/>
  </w:num>
  <w:num w:numId="11">
    <w:abstractNumId w:val="11"/>
  </w:num>
  <w:num w:numId="12">
    <w:abstractNumId w:val="10"/>
  </w:num>
  <w:num w:numId="13">
    <w:abstractNumId w:val="1"/>
  </w:num>
  <w:num w:numId="14">
    <w:abstractNumId w:val="9"/>
  </w:num>
  <w:num w:numId="15">
    <w:abstractNumId w:val="3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ECD"/>
    <w:rsid w:val="00094B2B"/>
    <w:rsid w:val="0027565B"/>
    <w:rsid w:val="002F51F9"/>
    <w:rsid w:val="0034008F"/>
    <w:rsid w:val="00374408"/>
    <w:rsid w:val="004B5B99"/>
    <w:rsid w:val="005A610F"/>
    <w:rsid w:val="006242FB"/>
    <w:rsid w:val="006410DC"/>
    <w:rsid w:val="00685DAA"/>
    <w:rsid w:val="006945C8"/>
    <w:rsid w:val="006C2AA4"/>
    <w:rsid w:val="00757C17"/>
    <w:rsid w:val="007669CB"/>
    <w:rsid w:val="008070DB"/>
    <w:rsid w:val="0084746F"/>
    <w:rsid w:val="00865C79"/>
    <w:rsid w:val="008D1ECD"/>
    <w:rsid w:val="008F1691"/>
    <w:rsid w:val="00945120"/>
    <w:rsid w:val="009A1B88"/>
    <w:rsid w:val="00C36EDB"/>
    <w:rsid w:val="00C450B2"/>
    <w:rsid w:val="00CB3471"/>
    <w:rsid w:val="00D001B6"/>
    <w:rsid w:val="00D735A6"/>
    <w:rsid w:val="00DC24AA"/>
    <w:rsid w:val="00EA6B5A"/>
    <w:rsid w:val="00EB08DC"/>
    <w:rsid w:val="00EC073C"/>
    <w:rsid w:val="00F04C18"/>
    <w:rsid w:val="00FE7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74241"/>
  <w15:docId w15:val="{F3CF6805-8375-4169-963E-9149DE5CC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50B2"/>
    <w:pPr>
      <w:ind w:left="720"/>
      <w:contextualSpacing/>
    </w:pPr>
  </w:style>
  <w:style w:type="table" w:styleId="a4">
    <w:name w:val="Table Grid"/>
    <w:basedOn w:val="a1"/>
    <w:uiPriority w:val="59"/>
    <w:rsid w:val="006242FB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uiPriority w:val="59"/>
    <w:rsid w:val="006C2AA4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4"/>
    <w:uiPriority w:val="59"/>
    <w:rsid w:val="00094B2B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94B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94B2B"/>
    <w:rPr>
      <w:rFonts w:ascii="Tahoma" w:hAnsi="Tahoma" w:cs="Tahoma"/>
      <w:sz w:val="16"/>
      <w:szCs w:val="16"/>
    </w:rPr>
  </w:style>
  <w:style w:type="table" w:customStyle="1" w:styleId="4">
    <w:name w:val="Сетка таблицы4"/>
    <w:basedOn w:val="a1"/>
    <w:next w:val="a4"/>
    <w:uiPriority w:val="59"/>
    <w:rsid w:val="002F51F9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semiHidden/>
    <w:unhideWhenUsed/>
    <w:rsid w:val="00D001B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14D7E2-DCB9-4F46-92A4-E240452F5A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1129</Words>
  <Characters>6439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</dc:creator>
  <cp:lastModifiedBy>Сергей Коваль</cp:lastModifiedBy>
  <cp:revision>3</cp:revision>
  <dcterms:created xsi:type="dcterms:W3CDTF">2020-02-10T16:12:00Z</dcterms:created>
  <dcterms:modified xsi:type="dcterms:W3CDTF">2020-02-11T04:58:00Z</dcterms:modified>
</cp:coreProperties>
</file>