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C7D" w:rsidRDefault="008E2271" w:rsidP="00D22C7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2271"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 w:rsidRPr="008E2271">
        <w:rPr>
          <w:rFonts w:ascii="Times New Roman" w:hAnsi="Times New Roman" w:cs="Times New Roman"/>
          <w:sz w:val="24"/>
          <w:szCs w:val="24"/>
        </w:rPr>
        <w:t xml:space="preserve"> является одной из основных тенденций XXI века. Изначально она окутала экономическую сферу, а затем распространилась и на другие сферы общества, в том числе и на образование. Появляются новые образовательные направления, готовившие специалистов в области цифровых и IT-технологий</w:t>
      </w:r>
      <w:r w:rsidR="00E856C4" w:rsidRPr="00E856C4">
        <w:rPr>
          <w:rFonts w:ascii="Times New Roman" w:hAnsi="Times New Roman" w:cs="Times New Roman"/>
          <w:sz w:val="24"/>
          <w:szCs w:val="24"/>
        </w:rPr>
        <w:t>[1]</w:t>
      </w:r>
      <w:r w:rsidRPr="008E227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2C7D" w:rsidRDefault="008E2271" w:rsidP="00D22C7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71">
        <w:rPr>
          <w:rFonts w:ascii="Times New Roman" w:hAnsi="Times New Roman" w:cs="Times New Roman"/>
          <w:sz w:val="24"/>
          <w:szCs w:val="24"/>
        </w:rPr>
        <w:t xml:space="preserve">Образование </w:t>
      </w:r>
      <w:r w:rsidR="00D22C7D">
        <w:rPr>
          <w:rFonts w:ascii="Times New Roman" w:hAnsi="Times New Roman" w:cs="Times New Roman"/>
          <w:sz w:val="24"/>
          <w:szCs w:val="24"/>
        </w:rPr>
        <w:t xml:space="preserve">в цифровую эпоху </w:t>
      </w:r>
      <w:r w:rsidRPr="008E2271">
        <w:rPr>
          <w:rFonts w:ascii="Times New Roman" w:hAnsi="Times New Roman" w:cs="Times New Roman"/>
          <w:sz w:val="24"/>
          <w:szCs w:val="24"/>
        </w:rPr>
        <w:t>нацелено на подготовку работников, умеющих работать с современными технологиями и грамотно пользоваться информацией</w:t>
      </w:r>
      <w:r w:rsidR="00E856C4" w:rsidRPr="00E856C4">
        <w:rPr>
          <w:rFonts w:ascii="Times New Roman" w:hAnsi="Times New Roman" w:cs="Times New Roman"/>
          <w:sz w:val="24"/>
          <w:szCs w:val="24"/>
        </w:rPr>
        <w:t>[2]</w:t>
      </w:r>
      <w:r w:rsidRPr="008E2271">
        <w:rPr>
          <w:rFonts w:ascii="Times New Roman" w:hAnsi="Times New Roman" w:cs="Times New Roman"/>
          <w:sz w:val="24"/>
          <w:szCs w:val="24"/>
        </w:rPr>
        <w:t xml:space="preserve">. </w:t>
      </w:r>
      <w:r w:rsidR="00D22C7D">
        <w:rPr>
          <w:rFonts w:ascii="Times New Roman" w:hAnsi="Times New Roman" w:cs="Times New Roman"/>
          <w:sz w:val="24"/>
          <w:szCs w:val="24"/>
        </w:rPr>
        <w:t>Но важно не только подготовить специалистов, умеющих грамотно работать с цифровым оборудованием, но и использование новых устройств в самом процессе образования.</w:t>
      </w:r>
    </w:p>
    <w:p w:rsidR="00D22C7D" w:rsidRDefault="008E2271" w:rsidP="00D22C7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71">
        <w:rPr>
          <w:rFonts w:ascii="Times New Roman" w:hAnsi="Times New Roman" w:cs="Times New Roman"/>
          <w:sz w:val="24"/>
          <w:szCs w:val="24"/>
        </w:rPr>
        <w:t>Появляется новый вид обучения, e-</w:t>
      </w:r>
      <w:proofErr w:type="spellStart"/>
      <w:r w:rsidRPr="008E2271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8E2271">
        <w:rPr>
          <w:rFonts w:ascii="Times New Roman" w:hAnsi="Times New Roman" w:cs="Times New Roman"/>
          <w:sz w:val="24"/>
          <w:szCs w:val="24"/>
        </w:rPr>
        <w:t>, использующий для трансляции знаний электронные технологии. Такой вид обучения будет рассмотрен на примере корпоративного университета</w:t>
      </w:r>
      <w:r w:rsidR="00E856C4" w:rsidRPr="00AE7604">
        <w:rPr>
          <w:rFonts w:ascii="Times New Roman" w:hAnsi="Times New Roman" w:cs="Times New Roman"/>
          <w:sz w:val="24"/>
          <w:szCs w:val="24"/>
        </w:rPr>
        <w:t>[3]</w:t>
      </w:r>
      <w:r w:rsidRPr="008E2271">
        <w:rPr>
          <w:rFonts w:ascii="Times New Roman" w:hAnsi="Times New Roman" w:cs="Times New Roman"/>
          <w:sz w:val="24"/>
          <w:szCs w:val="24"/>
        </w:rPr>
        <w:t xml:space="preserve">. Учебные материалы становятся доступны в электронном формате. Многие лекции переходят в онлайн-формат, что ведёт к распространению онлайн-курсов. </w:t>
      </w:r>
    </w:p>
    <w:p w:rsidR="003B58DE" w:rsidRDefault="003B58DE" w:rsidP="003B58D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докладе рассматривается сравнение внедрения </w:t>
      </w:r>
      <w:r w:rsidR="008E2271" w:rsidRPr="008E2271">
        <w:rPr>
          <w:rFonts w:ascii="Times New Roman" w:hAnsi="Times New Roman" w:cs="Times New Roman"/>
          <w:sz w:val="24"/>
          <w:szCs w:val="24"/>
        </w:rPr>
        <w:t xml:space="preserve">цифровых технологий в систему образования </w:t>
      </w:r>
      <w:r>
        <w:rPr>
          <w:rFonts w:ascii="Times New Roman" w:hAnsi="Times New Roman" w:cs="Times New Roman"/>
          <w:sz w:val="24"/>
          <w:szCs w:val="24"/>
        </w:rPr>
        <w:t>в России и Китае</w:t>
      </w:r>
      <w:r w:rsidR="008E2271" w:rsidRPr="008E2271">
        <w:rPr>
          <w:rFonts w:ascii="Times New Roman" w:hAnsi="Times New Roman" w:cs="Times New Roman"/>
          <w:sz w:val="24"/>
          <w:szCs w:val="24"/>
        </w:rPr>
        <w:t>. Выделяются социальные предпосылки данного процесса. В обеих странах данному процессу способствовал переход экономики на постиндустриальный этап, для которого необходимы специалисты иных профессий</w:t>
      </w:r>
      <w:r w:rsidR="00E856C4" w:rsidRPr="00E856C4">
        <w:rPr>
          <w:rFonts w:ascii="Times New Roman" w:hAnsi="Times New Roman" w:cs="Times New Roman"/>
          <w:sz w:val="24"/>
          <w:szCs w:val="24"/>
        </w:rPr>
        <w:t>[4]</w:t>
      </w:r>
      <w:r w:rsidR="008E2271" w:rsidRPr="008E2271">
        <w:rPr>
          <w:rFonts w:ascii="Times New Roman" w:hAnsi="Times New Roman" w:cs="Times New Roman"/>
          <w:sz w:val="24"/>
          <w:szCs w:val="24"/>
        </w:rPr>
        <w:t>. В обеих странах наблюдалась доступность образования не всем гражданам. Например, людям с ОВЗ было проблематично посещать занятия вместе со всеми. Но такая проблема снимается благодаря распространению электронного обучения. Но для граждан Китая, к сожалению, по решению правительства ограничен доступ к некоторым сайтам, поэтому они не имеют доступа и к этим образовательным ресурс</w:t>
      </w:r>
      <w:r>
        <w:rPr>
          <w:rFonts w:ascii="Times New Roman" w:hAnsi="Times New Roman" w:cs="Times New Roman"/>
          <w:sz w:val="24"/>
          <w:szCs w:val="24"/>
        </w:rPr>
        <w:t>ам, находящимся на этих сайтах.</w:t>
      </w:r>
    </w:p>
    <w:p w:rsidR="00451D7D" w:rsidRDefault="008E2271" w:rsidP="008E22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71">
        <w:rPr>
          <w:rFonts w:ascii="Times New Roman" w:hAnsi="Times New Roman" w:cs="Times New Roman"/>
          <w:sz w:val="24"/>
          <w:szCs w:val="24"/>
        </w:rPr>
        <w:t xml:space="preserve">В России данные ограничения менее существенны. Процесс </w:t>
      </w:r>
      <w:proofErr w:type="spellStart"/>
      <w:r w:rsidRPr="008E2271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8E2271">
        <w:rPr>
          <w:rFonts w:ascii="Times New Roman" w:hAnsi="Times New Roman" w:cs="Times New Roman"/>
          <w:sz w:val="24"/>
          <w:szCs w:val="24"/>
        </w:rPr>
        <w:t xml:space="preserve"> образования имеет не однородные социальные последствия в обеих странах. Во-первых, образование становится более доступным</w:t>
      </w:r>
      <w:r w:rsidR="00E856C4" w:rsidRPr="00AE7604">
        <w:rPr>
          <w:rFonts w:ascii="Times New Roman" w:hAnsi="Times New Roman" w:cs="Times New Roman"/>
          <w:sz w:val="24"/>
          <w:szCs w:val="24"/>
        </w:rPr>
        <w:t>[5]</w:t>
      </w:r>
      <w:r w:rsidRPr="008E2271">
        <w:rPr>
          <w:rFonts w:ascii="Times New Roman" w:hAnsi="Times New Roman" w:cs="Times New Roman"/>
          <w:sz w:val="24"/>
          <w:szCs w:val="24"/>
        </w:rPr>
        <w:t>. Но также знания теряют свой элитарный характер. В Китае доступ к высшему и средне-специальному образованию более ограничен, чем в России. Такое ограничение, прежде всего, обусловлено демографической ситуацией в Китае, так как учебных мест в Китайских учебных заведениях меньше, чем количество желающих получить высшее образование.</w:t>
      </w:r>
    </w:p>
    <w:p w:rsidR="00AE7604" w:rsidRDefault="00AE7604" w:rsidP="00AE7604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7604">
        <w:rPr>
          <w:rFonts w:ascii="Times New Roman" w:hAnsi="Times New Roman" w:cs="Times New Roman"/>
          <w:sz w:val="24"/>
          <w:szCs w:val="24"/>
        </w:rPr>
        <w:t>Кийосаки</w:t>
      </w:r>
      <w:proofErr w:type="spellEnd"/>
      <w:r w:rsidRPr="00AE7604">
        <w:rPr>
          <w:rFonts w:ascii="Times New Roman" w:hAnsi="Times New Roman" w:cs="Times New Roman"/>
          <w:sz w:val="24"/>
          <w:szCs w:val="24"/>
        </w:rPr>
        <w:t xml:space="preserve"> Р., Флеминг Дж., К. </w:t>
      </w:r>
      <w:proofErr w:type="spellStart"/>
      <w:r w:rsidRPr="00AE7604">
        <w:rPr>
          <w:rFonts w:ascii="Times New Roman" w:hAnsi="Times New Roman" w:cs="Times New Roman"/>
          <w:sz w:val="24"/>
          <w:szCs w:val="24"/>
        </w:rPr>
        <w:t>Кийосаки</w:t>
      </w:r>
      <w:proofErr w:type="spellEnd"/>
      <w:r w:rsidRPr="00AE7604">
        <w:rPr>
          <w:rFonts w:ascii="Times New Roman" w:hAnsi="Times New Roman" w:cs="Times New Roman"/>
          <w:sz w:val="24"/>
          <w:szCs w:val="24"/>
        </w:rPr>
        <w:t>. Бизнес ХХ</w:t>
      </w:r>
      <w:proofErr w:type="gramStart"/>
      <w:r w:rsidRPr="00AE7604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AE7604">
        <w:rPr>
          <w:rFonts w:ascii="Times New Roman" w:hAnsi="Times New Roman" w:cs="Times New Roman"/>
          <w:sz w:val="24"/>
          <w:szCs w:val="24"/>
        </w:rPr>
        <w:t xml:space="preserve"> века. Минск: Попурри, 2018.192 с.</w:t>
      </w:r>
    </w:p>
    <w:p w:rsidR="00AE7604" w:rsidRDefault="00AE7604" w:rsidP="00AE7604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7604">
        <w:rPr>
          <w:rFonts w:ascii="Times New Roman" w:hAnsi="Times New Roman" w:cs="Times New Roman"/>
          <w:sz w:val="24"/>
          <w:szCs w:val="24"/>
        </w:rPr>
        <w:t xml:space="preserve">Янг Ш. От «подрыва» к инновациям: о будущем МООК// Вопросы образования/ </w:t>
      </w:r>
      <w:proofErr w:type="spellStart"/>
      <w:r w:rsidRPr="00AE7604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AE76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7604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AE76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7604">
        <w:rPr>
          <w:rFonts w:ascii="Times New Roman" w:hAnsi="Times New Roman" w:cs="Times New Roman"/>
          <w:sz w:val="24"/>
          <w:szCs w:val="24"/>
        </w:rPr>
        <w:t>Moscow</w:t>
      </w:r>
      <w:proofErr w:type="spellEnd"/>
      <w:r w:rsidRPr="00AE7604">
        <w:rPr>
          <w:rFonts w:ascii="Times New Roman" w:hAnsi="Times New Roman" w:cs="Times New Roman"/>
          <w:sz w:val="24"/>
          <w:szCs w:val="24"/>
        </w:rPr>
        <w:t xml:space="preserve">. 2018. №4. С. 21-43. </w:t>
      </w:r>
      <w:hyperlink r:id="rId6" w:history="1">
        <w:r w:rsidR="009A508A" w:rsidRPr="00FF3F7A">
          <w:rPr>
            <w:rStyle w:val="a4"/>
            <w:rFonts w:ascii="Times New Roman" w:hAnsi="Times New Roman" w:cs="Times New Roman"/>
            <w:sz w:val="24"/>
            <w:szCs w:val="24"/>
          </w:rPr>
          <w:t>https://vo.hse.ru/data/2018/12/12/1144862202/02%20Young.pdf</w:t>
        </w:r>
      </w:hyperlink>
      <w:r w:rsidR="009A508A">
        <w:rPr>
          <w:rFonts w:ascii="Times New Roman" w:hAnsi="Times New Roman" w:cs="Times New Roman"/>
          <w:sz w:val="24"/>
          <w:szCs w:val="24"/>
        </w:rPr>
        <w:t xml:space="preserve"> </w:t>
      </w:r>
      <w:r w:rsidRPr="00AE7604">
        <w:rPr>
          <w:rFonts w:ascii="Times New Roman" w:hAnsi="Times New Roman" w:cs="Times New Roman"/>
          <w:sz w:val="24"/>
          <w:szCs w:val="24"/>
        </w:rPr>
        <w:t>(дата обращения: 12.12.2018).</w:t>
      </w:r>
    </w:p>
    <w:p w:rsidR="00AE7604" w:rsidRDefault="00AE7604" w:rsidP="00AE7604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E7604">
        <w:rPr>
          <w:rFonts w:ascii="Times New Roman" w:hAnsi="Times New Roman" w:cs="Times New Roman"/>
          <w:sz w:val="24"/>
          <w:szCs w:val="24"/>
        </w:rPr>
        <w:t xml:space="preserve">Бок Д. Университеты в условиях рынка. Коммерциализация высшего образования/ пер. с </w:t>
      </w:r>
      <w:proofErr w:type="spellStart"/>
      <w:proofErr w:type="gramStart"/>
      <w:r w:rsidRPr="00AE7604">
        <w:rPr>
          <w:rFonts w:ascii="Times New Roman" w:hAnsi="Times New Roman" w:cs="Times New Roman"/>
          <w:sz w:val="24"/>
          <w:szCs w:val="24"/>
        </w:rPr>
        <w:t>англ</w:t>
      </w:r>
      <w:proofErr w:type="spellEnd"/>
      <w:proofErr w:type="gramEnd"/>
      <w:r w:rsidRPr="00AE7604">
        <w:rPr>
          <w:rFonts w:ascii="Times New Roman" w:hAnsi="Times New Roman" w:cs="Times New Roman"/>
          <w:sz w:val="24"/>
          <w:szCs w:val="24"/>
        </w:rPr>
        <w:t>, С. Карпа, М.: Изд. дом Высшей школы экономики, 2012. 224 с</w:t>
      </w:r>
    </w:p>
    <w:p w:rsidR="00AE7604" w:rsidRDefault="00AE7604" w:rsidP="00AE7604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7604">
        <w:rPr>
          <w:rFonts w:ascii="Times New Roman" w:hAnsi="Times New Roman" w:cs="Times New Roman"/>
          <w:sz w:val="24"/>
          <w:szCs w:val="24"/>
        </w:rPr>
        <w:t>Брызгалина</w:t>
      </w:r>
      <w:proofErr w:type="spellEnd"/>
      <w:r w:rsidRPr="00AE7604">
        <w:rPr>
          <w:rFonts w:ascii="Times New Roman" w:hAnsi="Times New Roman" w:cs="Times New Roman"/>
          <w:sz w:val="24"/>
          <w:szCs w:val="24"/>
        </w:rPr>
        <w:t xml:space="preserve"> Е.В. Наука и образование: современные тренды в глобальном мире// Философия образования, 2012. №6(45). С. 11-20. </w:t>
      </w:r>
      <w:hyperlink r:id="rId7" w:history="1">
        <w:r w:rsidR="009A508A" w:rsidRPr="00FF3F7A">
          <w:rPr>
            <w:rStyle w:val="a4"/>
            <w:rFonts w:ascii="Times New Roman" w:hAnsi="Times New Roman" w:cs="Times New Roman"/>
            <w:sz w:val="24"/>
            <w:szCs w:val="24"/>
          </w:rPr>
          <w:t>https://cyberleninka.ru/article/n/o-nekotoryh-harakteristikah-i-protivorechiyah-v-razvitii-sovremennogo-obrazovaniya</w:t>
        </w:r>
      </w:hyperlink>
      <w:r w:rsidR="009A508A">
        <w:rPr>
          <w:rFonts w:ascii="Times New Roman" w:hAnsi="Times New Roman" w:cs="Times New Roman"/>
          <w:sz w:val="24"/>
          <w:szCs w:val="24"/>
        </w:rPr>
        <w:t xml:space="preserve"> </w:t>
      </w:r>
      <w:r w:rsidRPr="00AE7604">
        <w:rPr>
          <w:rFonts w:ascii="Times New Roman" w:hAnsi="Times New Roman" w:cs="Times New Roman"/>
          <w:sz w:val="24"/>
          <w:szCs w:val="24"/>
        </w:rPr>
        <w:t>(дата обращения: 25.06.2012).</w:t>
      </w:r>
    </w:p>
    <w:p w:rsidR="00AE7604" w:rsidRPr="00AE7604" w:rsidRDefault="00AE7604" w:rsidP="00AE7604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E7604">
        <w:rPr>
          <w:rFonts w:ascii="Times New Roman" w:hAnsi="Times New Roman" w:cs="Times New Roman"/>
          <w:sz w:val="24"/>
          <w:szCs w:val="24"/>
        </w:rPr>
        <w:t xml:space="preserve">Воскресенская Е.В. Дистанционное обучение – история развития и современные тенденции в образовательном пространстве// Наука и школа, 2017. №1. С. 116-123. </w:t>
      </w:r>
      <w:hyperlink r:id="rId8" w:history="1">
        <w:r w:rsidR="009A508A" w:rsidRPr="00FF3F7A">
          <w:rPr>
            <w:rStyle w:val="a4"/>
            <w:rFonts w:ascii="Times New Roman" w:hAnsi="Times New Roman" w:cs="Times New Roman"/>
            <w:sz w:val="24"/>
            <w:szCs w:val="24"/>
          </w:rPr>
          <w:t>https://cyberleninka.ru/article/n/distantsionnoe-obuchenie-istoriya-razvitiya-i-sovremennye-tendentsii-v-obrazovatelnom-prostranstve</w:t>
        </w:r>
      </w:hyperlink>
      <w:r w:rsidR="009A508A">
        <w:rPr>
          <w:rFonts w:ascii="Times New Roman" w:hAnsi="Times New Roman" w:cs="Times New Roman"/>
          <w:sz w:val="24"/>
          <w:szCs w:val="24"/>
        </w:rPr>
        <w:t xml:space="preserve"> </w:t>
      </w:r>
      <w:r w:rsidRPr="00AE7604">
        <w:rPr>
          <w:rFonts w:ascii="Times New Roman" w:hAnsi="Times New Roman" w:cs="Times New Roman"/>
          <w:sz w:val="24"/>
          <w:szCs w:val="24"/>
        </w:rPr>
        <w:t xml:space="preserve"> (дата обращения: 15.01.2017).</w:t>
      </w:r>
      <w:bookmarkEnd w:id="0"/>
    </w:p>
    <w:sectPr w:rsidR="00AE7604" w:rsidRPr="00AE7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81905"/>
    <w:multiLevelType w:val="hybridMultilevel"/>
    <w:tmpl w:val="63C04BD8"/>
    <w:lvl w:ilvl="0" w:tplc="35BE38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042"/>
    <w:rsid w:val="003B58DE"/>
    <w:rsid w:val="00451D7D"/>
    <w:rsid w:val="00852042"/>
    <w:rsid w:val="008E2271"/>
    <w:rsid w:val="009A508A"/>
    <w:rsid w:val="00AE7604"/>
    <w:rsid w:val="00D22C7D"/>
    <w:rsid w:val="00E8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60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A50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60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A50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leninka.ru/article/n/distantsionnoe-obuchenie-istoriya-razvitiya-i-sovremennye-tendentsii-v-obrazovatelnom-prostranstve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cyberleninka.ru/article/n/o-nekotoryh-harakteristikah-i-protivorechiyah-v-razvitii-sovremennogo-obrazovani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o.hse.ru/data/2018/12/12/1144862202/02%20Young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2020-02-08T13:35:00Z</dcterms:created>
  <dcterms:modified xsi:type="dcterms:W3CDTF">2020-02-17T07:56:00Z</dcterms:modified>
</cp:coreProperties>
</file>