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5950F" w14:textId="4C8FA724" w:rsidR="0086297A" w:rsidRPr="00697EA0" w:rsidRDefault="005E6C4E" w:rsidP="00E010DB">
      <w:pPr>
        <w:spacing w:line="360" w:lineRule="auto"/>
        <w:ind w:right="72"/>
        <w:jc w:val="center"/>
        <w:rPr>
          <w:sz w:val="18"/>
          <w:szCs w:val="28"/>
        </w:rPr>
      </w:pPr>
      <w:r w:rsidRPr="00697EA0">
        <w:rPr>
          <w:b/>
          <w:szCs w:val="38"/>
        </w:rPr>
        <w:t xml:space="preserve">Люминесцентные </w:t>
      </w:r>
      <w:r w:rsidR="000B74D9" w:rsidRPr="00697EA0">
        <w:rPr>
          <w:b/>
          <w:szCs w:val="38"/>
        </w:rPr>
        <w:t xml:space="preserve">термометры на основе </w:t>
      </w:r>
      <w:r w:rsidR="00E72641" w:rsidRPr="00697EA0">
        <w:rPr>
          <w:b/>
          <w:szCs w:val="38"/>
        </w:rPr>
        <w:t>1-метил-1,4-дигидроиндено[1,2-с</w:t>
      </w:r>
      <w:proofErr w:type="gramStart"/>
      <w:r w:rsidR="00E72641" w:rsidRPr="00697EA0">
        <w:rPr>
          <w:b/>
          <w:szCs w:val="38"/>
        </w:rPr>
        <w:t>]п</w:t>
      </w:r>
      <w:proofErr w:type="gramEnd"/>
      <w:r w:rsidR="00E72641" w:rsidRPr="00697EA0">
        <w:rPr>
          <w:b/>
          <w:szCs w:val="38"/>
        </w:rPr>
        <w:t>иразол-3-карбо</w:t>
      </w:r>
      <w:r w:rsidR="00D150F9" w:rsidRPr="00697EA0">
        <w:rPr>
          <w:b/>
          <w:szCs w:val="38"/>
        </w:rPr>
        <w:t>ксилат</w:t>
      </w:r>
      <w:r w:rsidR="00E179D1" w:rsidRPr="00697EA0">
        <w:rPr>
          <w:b/>
          <w:szCs w:val="38"/>
        </w:rPr>
        <w:t>ов</w:t>
      </w:r>
      <w:r w:rsidR="00D150F9" w:rsidRPr="00697EA0">
        <w:rPr>
          <w:b/>
          <w:szCs w:val="38"/>
        </w:rPr>
        <w:t xml:space="preserve"> </w:t>
      </w:r>
      <w:r w:rsidR="00A62A16" w:rsidRPr="00697EA0">
        <w:rPr>
          <w:b/>
          <w:szCs w:val="38"/>
        </w:rPr>
        <w:t xml:space="preserve">тербия-европия-гадолиния </w:t>
      </w:r>
    </w:p>
    <w:p w14:paraId="0684691F" w14:textId="5F0C63B4" w:rsidR="00493ABF" w:rsidRPr="00697EA0" w:rsidRDefault="00A62A16" w:rsidP="00493ABF">
      <w:pPr>
        <w:pStyle w:val="Authors"/>
        <w:spacing w:after="0" w:line="240" w:lineRule="auto"/>
        <w:jc w:val="center"/>
        <w:rPr>
          <w:b/>
          <w:sz w:val="24"/>
          <w:lang w:val="ru-RU"/>
        </w:rPr>
      </w:pPr>
      <w:proofErr w:type="spellStart"/>
      <w:r w:rsidRPr="00697EA0">
        <w:rPr>
          <w:b/>
          <w:sz w:val="24"/>
          <w:u w:val="single"/>
          <w:lang w:val="ru-RU"/>
        </w:rPr>
        <w:t>Вяльцев</w:t>
      </w:r>
      <w:proofErr w:type="spellEnd"/>
      <w:r w:rsidR="00493ABF" w:rsidRPr="00697EA0">
        <w:rPr>
          <w:b/>
          <w:sz w:val="24"/>
          <w:u w:val="single"/>
          <w:lang w:val="ru-RU"/>
        </w:rPr>
        <w:t xml:space="preserve"> М.</w:t>
      </w:r>
      <w:r w:rsidRPr="00697EA0">
        <w:rPr>
          <w:b/>
          <w:sz w:val="24"/>
          <w:u w:val="single"/>
          <w:lang w:val="ru-RU"/>
        </w:rPr>
        <w:t>Б</w:t>
      </w:r>
      <w:r w:rsidR="00493ABF" w:rsidRPr="00697EA0">
        <w:rPr>
          <w:b/>
          <w:sz w:val="24"/>
          <w:u w:val="single"/>
          <w:lang w:val="ru-RU"/>
        </w:rPr>
        <w:t>.</w:t>
      </w:r>
      <w:r w:rsidR="00697EA0">
        <w:rPr>
          <w:b/>
          <w:sz w:val="24"/>
          <w:lang w:val="ru-RU"/>
        </w:rPr>
        <w:t xml:space="preserve">, </w:t>
      </w:r>
      <w:proofErr w:type="spellStart"/>
      <w:r w:rsidR="00697EA0">
        <w:rPr>
          <w:b/>
          <w:sz w:val="24"/>
          <w:lang w:val="ru-RU"/>
        </w:rPr>
        <w:t>Далингер</w:t>
      </w:r>
      <w:proofErr w:type="spellEnd"/>
      <w:r w:rsidR="00697EA0">
        <w:rPr>
          <w:b/>
          <w:sz w:val="24"/>
          <w:lang w:val="ru-RU"/>
        </w:rPr>
        <w:t xml:space="preserve"> А.</w:t>
      </w:r>
      <w:r w:rsidR="00820A74" w:rsidRPr="00697EA0">
        <w:rPr>
          <w:b/>
          <w:sz w:val="24"/>
          <w:lang w:val="ru-RU"/>
        </w:rPr>
        <w:t>И.</w:t>
      </w:r>
    </w:p>
    <w:p w14:paraId="3F57B32A" w14:textId="299BBE74" w:rsidR="00D523CA" w:rsidRDefault="00493ABF" w:rsidP="00493ABF">
      <w:pPr>
        <w:pStyle w:val="Adress"/>
        <w:spacing w:before="0" w:line="240" w:lineRule="auto"/>
        <w:ind w:left="0" w:firstLine="0"/>
        <w:jc w:val="center"/>
        <w:rPr>
          <w:rFonts w:ascii="Times New Roman" w:hAnsi="Times New Roman"/>
          <w:i/>
          <w:iCs/>
          <w:sz w:val="24"/>
          <w:szCs w:val="24"/>
          <w:lang w:val="ru-RU"/>
        </w:rPr>
      </w:pPr>
      <w:r w:rsidRPr="008632D5">
        <w:rPr>
          <w:rFonts w:ascii="Times New Roman" w:hAnsi="Times New Roman"/>
          <w:i/>
          <w:iCs/>
          <w:sz w:val="24"/>
          <w:szCs w:val="24"/>
          <w:lang w:val="ru-RU"/>
        </w:rPr>
        <w:t>Химический факультет МГУ имени М.В. Ломоносова</w:t>
      </w:r>
    </w:p>
    <w:p w14:paraId="53C4EA26" w14:textId="77777777" w:rsidR="00697EA0" w:rsidRPr="00697EA0" w:rsidRDefault="00697EA0" w:rsidP="00493ABF">
      <w:pPr>
        <w:pStyle w:val="Adress"/>
        <w:spacing w:before="0" w:line="240" w:lineRule="auto"/>
        <w:ind w:left="0" w:firstLine="0"/>
        <w:jc w:val="center"/>
        <w:rPr>
          <w:rFonts w:ascii="Times New Roman" w:hAnsi="Times New Roman"/>
          <w:i/>
          <w:iCs/>
          <w:sz w:val="24"/>
          <w:szCs w:val="24"/>
          <w:lang w:val="ru-RU"/>
        </w:rPr>
      </w:pPr>
      <w:r>
        <w:rPr>
          <w:rFonts w:ascii="Times New Roman" w:hAnsi="Times New Roman"/>
          <w:i/>
          <w:iCs/>
          <w:sz w:val="24"/>
          <w:szCs w:val="24"/>
          <w:lang w:val="ru-RU"/>
        </w:rPr>
        <w:t>119991, Москва, Россия</w:t>
      </w:r>
    </w:p>
    <w:p w14:paraId="3BCD78A4" w14:textId="21AF5937" w:rsidR="00493ABF" w:rsidRPr="00697EA0" w:rsidRDefault="00697EA0" w:rsidP="00493ABF">
      <w:pPr>
        <w:pStyle w:val="Adress"/>
        <w:spacing w:before="0" w:line="240" w:lineRule="auto"/>
        <w:ind w:left="0" w:firstLine="0"/>
        <w:jc w:val="center"/>
        <w:rPr>
          <w:rFonts w:ascii="Times New Roman" w:hAnsi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/>
          <w:i/>
          <w:iCs/>
          <w:sz w:val="24"/>
          <w:szCs w:val="24"/>
          <w:lang w:val="en-US"/>
        </w:rPr>
        <w:t>E</w:t>
      </w:r>
      <w:r w:rsidR="00D523CA" w:rsidRPr="00697EA0">
        <w:rPr>
          <w:rFonts w:ascii="Times New Roman" w:hAnsi="Times New Roman"/>
          <w:i/>
          <w:iCs/>
          <w:sz w:val="24"/>
          <w:szCs w:val="24"/>
          <w:lang w:val="en-US"/>
        </w:rPr>
        <w:t>-</w:t>
      </w:r>
      <w:r w:rsidR="00D523CA" w:rsidRPr="008632D5">
        <w:rPr>
          <w:rFonts w:ascii="Times New Roman" w:hAnsi="Times New Roman"/>
          <w:i/>
          <w:iCs/>
          <w:sz w:val="24"/>
          <w:szCs w:val="24"/>
          <w:lang w:val="en-US"/>
        </w:rPr>
        <w:t>mail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:</w:t>
      </w:r>
      <w:r w:rsidR="00D523CA" w:rsidRPr="00697EA0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 w:rsidR="00D523CA" w:rsidRPr="008632D5">
        <w:rPr>
          <w:rFonts w:ascii="Times New Roman" w:hAnsi="Times New Roman"/>
          <w:i/>
          <w:iCs/>
          <w:sz w:val="24"/>
          <w:szCs w:val="24"/>
          <w:lang w:val="en-US"/>
        </w:rPr>
        <w:t>sirWinner</w:t>
      </w:r>
      <w:r w:rsidR="00D523CA" w:rsidRPr="00697EA0">
        <w:rPr>
          <w:rFonts w:ascii="Times New Roman" w:hAnsi="Times New Roman"/>
          <w:i/>
          <w:iCs/>
          <w:sz w:val="24"/>
          <w:szCs w:val="24"/>
          <w:lang w:val="en-US"/>
        </w:rPr>
        <w:t>@</w:t>
      </w:r>
      <w:r w:rsidR="00D523CA" w:rsidRPr="008632D5">
        <w:rPr>
          <w:rFonts w:ascii="Times New Roman" w:hAnsi="Times New Roman"/>
          <w:i/>
          <w:iCs/>
          <w:sz w:val="24"/>
          <w:szCs w:val="24"/>
          <w:lang w:val="en-US"/>
        </w:rPr>
        <w:t>icloud</w:t>
      </w:r>
      <w:r w:rsidR="00D523CA" w:rsidRPr="00697EA0">
        <w:rPr>
          <w:rFonts w:ascii="Times New Roman" w:hAnsi="Times New Roman"/>
          <w:i/>
          <w:iCs/>
          <w:sz w:val="24"/>
          <w:szCs w:val="24"/>
          <w:lang w:val="en-US"/>
        </w:rPr>
        <w:t>.</w:t>
      </w:r>
      <w:r w:rsidR="00D523CA" w:rsidRPr="008632D5">
        <w:rPr>
          <w:rFonts w:ascii="Times New Roman" w:hAnsi="Times New Roman"/>
          <w:i/>
          <w:iCs/>
          <w:sz w:val="24"/>
          <w:szCs w:val="24"/>
          <w:lang w:val="en-US"/>
        </w:rPr>
        <w:t>com</w:t>
      </w:r>
    </w:p>
    <w:p w14:paraId="710AF86A" w14:textId="77777777" w:rsidR="0086297A" w:rsidRPr="00697EA0" w:rsidRDefault="0086297A" w:rsidP="00820A74">
      <w:pPr>
        <w:pStyle w:val="Adress"/>
        <w:spacing w:before="0" w:line="240" w:lineRule="auto"/>
        <w:ind w:left="0" w:firstLine="0"/>
        <w:rPr>
          <w:rFonts w:ascii="Times New Roman" w:hAnsi="Times New Roman"/>
          <w:i/>
          <w:iCs/>
          <w:noProof/>
          <w:sz w:val="24"/>
          <w:szCs w:val="24"/>
          <w:lang w:val="en-US"/>
        </w:rPr>
      </w:pPr>
    </w:p>
    <w:p w14:paraId="54871B73" w14:textId="6CAE794D" w:rsidR="005E6930" w:rsidRDefault="007519F2" w:rsidP="00697EA0">
      <w:pPr>
        <w:autoSpaceDE w:val="0"/>
        <w:autoSpaceDN w:val="0"/>
        <w:adjustRightInd w:val="0"/>
        <w:spacing w:line="360" w:lineRule="auto"/>
        <w:ind w:firstLine="397"/>
        <w:jc w:val="both"/>
        <w:rPr>
          <w:color w:val="000000"/>
          <w:lang w:eastAsia="en-GB"/>
        </w:rPr>
      </w:pPr>
      <w:r>
        <w:rPr>
          <w:color w:val="000000"/>
          <w:lang w:eastAsia="en-GB"/>
        </w:rPr>
        <w:t>На сегодняшний день о</w:t>
      </w:r>
      <w:r w:rsidR="002235B6">
        <w:rPr>
          <w:color w:val="000000"/>
          <w:lang w:eastAsia="en-GB"/>
        </w:rPr>
        <w:t xml:space="preserve">дними </w:t>
      </w:r>
      <w:r w:rsidR="00F60ED4">
        <w:rPr>
          <w:color w:val="000000"/>
          <w:lang w:eastAsia="en-GB"/>
        </w:rPr>
        <w:t xml:space="preserve">из </w:t>
      </w:r>
      <w:r w:rsidR="0009062E">
        <w:rPr>
          <w:color w:val="000000"/>
          <w:lang w:eastAsia="en-GB"/>
        </w:rPr>
        <w:t xml:space="preserve">наиболее перспективных материалов </w:t>
      </w:r>
      <w:r w:rsidR="00BE4558">
        <w:rPr>
          <w:color w:val="000000"/>
          <w:lang w:eastAsia="en-GB"/>
        </w:rPr>
        <w:t xml:space="preserve">для использования в люминесцентной термометрии являются </w:t>
      </w:r>
      <w:r w:rsidR="00B8245F">
        <w:rPr>
          <w:color w:val="000000"/>
          <w:lang w:eastAsia="en-GB"/>
        </w:rPr>
        <w:t>координационные соединения лантанидов</w:t>
      </w:r>
      <w:r w:rsidR="00CC2677">
        <w:rPr>
          <w:color w:val="000000"/>
          <w:lang w:eastAsia="en-GB"/>
        </w:rPr>
        <w:t xml:space="preserve">, в частности </w:t>
      </w:r>
      <w:r w:rsidR="00964244">
        <w:rPr>
          <w:color w:val="000000"/>
          <w:lang w:eastAsia="en-GB"/>
        </w:rPr>
        <w:t xml:space="preserve">тербия </w:t>
      </w:r>
      <w:r w:rsidR="00CC2677">
        <w:rPr>
          <w:color w:val="000000"/>
          <w:lang w:eastAsia="en-GB"/>
        </w:rPr>
        <w:t xml:space="preserve">и европия. </w:t>
      </w:r>
      <w:r w:rsidR="00E21595">
        <w:rPr>
          <w:color w:val="000000"/>
          <w:lang w:eastAsia="en-GB"/>
        </w:rPr>
        <w:t>К достоинствам этих соединений можно отнести</w:t>
      </w:r>
      <w:r w:rsidR="007069EF">
        <w:rPr>
          <w:color w:val="000000"/>
          <w:lang w:eastAsia="en-GB"/>
        </w:rPr>
        <w:t xml:space="preserve"> узкие </w:t>
      </w:r>
      <w:r w:rsidR="002031C3">
        <w:rPr>
          <w:color w:val="000000"/>
          <w:lang w:eastAsia="en-GB"/>
        </w:rPr>
        <w:t xml:space="preserve">эмиссионные полосы и </w:t>
      </w:r>
      <w:r w:rsidR="002B15AC">
        <w:rPr>
          <w:color w:val="000000"/>
          <w:lang w:eastAsia="en-GB"/>
        </w:rPr>
        <w:t>высокую</w:t>
      </w:r>
      <w:r w:rsidR="002031C3">
        <w:rPr>
          <w:color w:val="000000"/>
          <w:lang w:eastAsia="en-GB"/>
        </w:rPr>
        <w:t xml:space="preserve"> интенсивность люминесценции</w:t>
      </w:r>
      <w:r w:rsidR="00DD0F4D" w:rsidRPr="008632D5">
        <w:rPr>
          <w:color w:val="000000"/>
          <w:lang w:eastAsia="en-GB"/>
        </w:rPr>
        <w:t>.</w:t>
      </w:r>
      <w:r w:rsidR="002B15AC">
        <w:rPr>
          <w:color w:val="000000"/>
          <w:lang w:eastAsia="en-GB"/>
        </w:rPr>
        <w:t xml:space="preserve"> </w:t>
      </w:r>
      <w:r w:rsidR="005B1EA6">
        <w:rPr>
          <w:color w:val="000000"/>
          <w:lang w:eastAsia="en-GB"/>
        </w:rPr>
        <w:t xml:space="preserve">Благодаря этим качествам </w:t>
      </w:r>
      <w:r w:rsidR="004E01AA">
        <w:rPr>
          <w:color w:val="000000"/>
          <w:lang w:eastAsia="en-GB"/>
        </w:rPr>
        <w:t xml:space="preserve">координационные соединения тербия и </w:t>
      </w:r>
      <w:r w:rsidR="005D7F05">
        <w:rPr>
          <w:color w:val="000000"/>
          <w:lang w:eastAsia="en-GB"/>
        </w:rPr>
        <w:t xml:space="preserve">европия </w:t>
      </w:r>
      <w:r w:rsidR="00D66C5E">
        <w:rPr>
          <w:color w:val="000000"/>
          <w:lang w:eastAsia="en-GB"/>
        </w:rPr>
        <w:t>уже се</w:t>
      </w:r>
      <w:r w:rsidR="0032583C">
        <w:rPr>
          <w:color w:val="000000"/>
          <w:lang w:eastAsia="en-GB"/>
        </w:rPr>
        <w:t xml:space="preserve">йчас подходят для бесконтактного измерения температуры в физиологическом диапазоне. </w:t>
      </w:r>
    </w:p>
    <w:p w14:paraId="5A98F808" w14:textId="61A4DF66" w:rsidR="00077148" w:rsidRPr="00BF5593" w:rsidRDefault="0023473D" w:rsidP="00697EA0">
      <w:pPr>
        <w:autoSpaceDE w:val="0"/>
        <w:autoSpaceDN w:val="0"/>
        <w:adjustRightInd w:val="0"/>
        <w:spacing w:line="360" w:lineRule="auto"/>
        <w:ind w:firstLine="397"/>
        <w:jc w:val="both"/>
        <w:rPr>
          <w:lang w:eastAsia="en-GB"/>
        </w:rPr>
      </w:pPr>
      <w:r>
        <w:rPr>
          <w:color w:val="000000"/>
          <w:lang w:eastAsia="en-GB"/>
        </w:rPr>
        <w:t xml:space="preserve">Последние исследования в нашей группе </w:t>
      </w:r>
      <w:r w:rsidR="006831EB">
        <w:rPr>
          <w:color w:val="000000"/>
          <w:lang w:eastAsia="en-GB"/>
        </w:rPr>
        <w:t>показали</w:t>
      </w:r>
      <w:r w:rsidR="00D523CA" w:rsidRPr="00E54647">
        <w:rPr>
          <w:color w:val="000000"/>
          <w:lang w:eastAsia="en-GB"/>
        </w:rPr>
        <w:t xml:space="preserve">, что для </w:t>
      </w:r>
      <w:r w:rsidR="002F395D">
        <w:rPr>
          <w:color w:val="000000"/>
          <w:lang w:eastAsia="en-GB"/>
        </w:rPr>
        <w:t>трёхуровневых</w:t>
      </w:r>
      <w:r w:rsidR="00A70DEE">
        <w:rPr>
          <w:color w:val="000000"/>
          <w:lang w:eastAsia="en-GB"/>
        </w:rPr>
        <w:t xml:space="preserve"> люминесцентных </w:t>
      </w:r>
      <w:r w:rsidR="00526669" w:rsidRPr="00E54647">
        <w:rPr>
          <w:color w:val="000000"/>
          <w:lang w:eastAsia="en-GB"/>
        </w:rPr>
        <w:t>термометров</w:t>
      </w:r>
      <w:r w:rsidR="001A72A0">
        <w:rPr>
          <w:color w:val="000000"/>
          <w:lang w:eastAsia="en-GB"/>
        </w:rPr>
        <w:t xml:space="preserve"> </w:t>
      </w:r>
      <w:r w:rsidR="0019088B">
        <w:rPr>
          <w:color w:val="000000"/>
          <w:lang w:eastAsia="en-GB"/>
        </w:rPr>
        <w:t>чувствительности</w:t>
      </w:r>
      <w:r w:rsidR="00E402D9">
        <w:rPr>
          <w:color w:val="000000"/>
          <w:lang w:eastAsia="en-GB"/>
        </w:rPr>
        <w:t xml:space="preserve"> связана исключительно с энергией компонентов системы</w:t>
      </w:r>
      <w:r w:rsidR="00160D51">
        <w:rPr>
          <w:color w:val="000000"/>
          <w:lang w:eastAsia="en-GB"/>
        </w:rPr>
        <w:t xml:space="preserve"> и </w:t>
      </w:r>
      <w:r w:rsidR="0099313D">
        <w:rPr>
          <w:color w:val="000000"/>
          <w:lang w:eastAsia="en-GB"/>
        </w:rPr>
        <w:t xml:space="preserve">для </w:t>
      </w:r>
      <w:r w:rsidR="00932DFC">
        <w:rPr>
          <w:color w:val="000000"/>
          <w:lang w:eastAsia="en-GB"/>
        </w:rPr>
        <w:t xml:space="preserve">систем на основе тербия и европия </w:t>
      </w:r>
      <w:r w:rsidR="00D16FD2">
        <w:rPr>
          <w:color w:val="000000"/>
          <w:lang w:eastAsia="en-GB"/>
        </w:rPr>
        <w:t xml:space="preserve">чувствительность </w:t>
      </w:r>
      <w:r w:rsidR="00932DFC">
        <w:rPr>
          <w:color w:val="000000"/>
          <w:lang w:eastAsia="en-GB"/>
        </w:rPr>
        <w:t xml:space="preserve">в физиологическом диапазоне </w:t>
      </w:r>
      <w:r w:rsidR="009E7E81">
        <w:rPr>
          <w:color w:val="000000"/>
          <w:lang w:eastAsia="en-GB"/>
        </w:rPr>
        <w:t xml:space="preserve">не </w:t>
      </w:r>
      <w:r w:rsidR="009E7E81" w:rsidRPr="00E54647">
        <w:rPr>
          <w:color w:val="000000"/>
          <w:lang w:eastAsia="en-GB"/>
        </w:rPr>
        <w:t xml:space="preserve">превышает </w:t>
      </w:r>
      <w:r w:rsidR="009E7E81" w:rsidRPr="00C144B5">
        <w:rPr>
          <w:color w:val="000000"/>
          <w:lang w:eastAsia="en-GB"/>
        </w:rPr>
        <w:t>~</w:t>
      </w:r>
      <w:r w:rsidR="009E7E81" w:rsidRPr="00E54647">
        <w:rPr>
          <w:color w:val="000000"/>
          <w:lang w:eastAsia="en-GB"/>
        </w:rPr>
        <w:t>0,5%</w:t>
      </w:r>
      <w:r w:rsidR="009E7E81">
        <w:rPr>
          <w:color w:val="000000"/>
          <w:lang w:eastAsia="en-GB"/>
        </w:rPr>
        <w:t>/</w:t>
      </w:r>
      <w:r w:rsidR="009E7E81">
        <w:rPr>
          <w:color w:val="000000"/>
          <w:lang w:val="en-US" w:eastAsia="en-GB"/>
        </w:rPr>
        <w:t>K</w:t>
      </w:r>
      <w:r w:rsidR="00526669" w:rsidRPr="00E54647">
        <w:rPr>
          <w:color w:val="000000"/>
          <w:lang w:eastAsia="en-GB"/>
        </w:rPr>
        <w:t xml:space="preserve">. </w:t>
      </w:r>
      <w:r w:rsidR="00FA7521">
        <w:rPr>
          <w:color w:val="000000"/>
          <w:lang w:eastAsia="en-GB"/>
        </w:rPr>
        <w:t xml:space="preserve">Это ограничение </w:t>
      </w:r>
      <w:r w:rsidR="00D16FD2">
        <w:rPr>
          <w:color w:val="000000"/>
          <w:lang w:eastAsia="en-GB"/>
        </w:rPr>
        <w:t xml:space="preserve">можно преодолеть </w:t>
      </w:r>
      <w:r w:rsidR="00FA7521">
        <w:rPr>
          <w:color w:val="000000"/>
          <w:lang w:eastAsia="en-GB"/>
        </w:rPr>
        <w:t xml:space="preserve">с помощью </w:t>
      </w:r>
      <w:r w:rsidR="00BE5B3B">
        <w:rPr>
          <w:color w:val="000000"/>
          <w:lang w:eastAsia="en-GB"/>
        </w:rPr>
        <w:t>четырёхуровневых</w:t>
      </w:r>
      <w:r w:rsidR="00C51AC9">
        <w:rPr>
          <w:color w:val="000000"/>
          <w:lang w:eastAsia="en-GB"/>
        </w:rPr>
        <w:t xml:space="preserve"> систем</w:t>
      </w:r>
      <w:r w:rsidR="00D16FD2">
        <w:rPr>
          <w:color w:val="000000"/>
          <w:lang w:eastAsia="en-GB"/>
        </w:rPr>
        <w:t xml:space="preserve"> (основное и три возбужденных состояния)</w:t>
      </w:r>
      <w:r w:rsidR="00FE1324">
        <w:rPr>
          <w:color w:val="000000"/>
          <w:lang w:eastAsia="en-GB"/>
        </w:rPr>
        <w:t xml:space="preserve">, а именно </w:t>
      </w:r>
      <w:r w:rsidR="00D16FD2">
        <w:rPr>
          <w:color w:val="000000"/>
          <w:lang w:eastAsia="en-GB"/>
        </w:rPr>
        <w:t xml:space="preserve">с использованием </w:t>
      </w:r>
      <w:r w:rsidR="00FE1324">
        <w:rPr>
          <w:color w:val="000000"/>
          <w:lang w:eastAsia="en-GB"/>
        </w:rPr>
        <w:t xml:space="preserve">комплексов с </w:t>
      </w:r>
      <w:proofErr w:type="spellStart"/>
      <w:r w:rsidR="00FE1324">
        <w:rPr>
          <w:color w:val="000000"/>
          <w:lang w:eastAsia="en-GB"/>
        </w:rPr>
        <w:t>лигандам</w:t>
      </w:r>
      <w:r w:rsidR="0056692C">
        <w:rPr>
          <w:color w:val="000000"/>
          <w:lang w:eastAsia="en-GB"/>
        </w:rPr>
        <w:t>и</w:t>
      </w:r>
      <w:proofErr w:type="spellEnd"/>
      <w:r w:rsidR="0056692C">
        <w:rPr>
          <w:color w:val="000000"/>
          <w:lang w:eastAsia="en-GB"/>
        </w:rPr>
        <w:t xml:space="preserve">, </w:t>
      </w:r>
      <w:r w:rsidR="0036537C">
        <w:rPr>
          <w:color w:val="000000"/>
          <w:lang w:eastAsia="en-GB"/>
        </w:rPr>
        <w:t>которые</w:t>
      </w:r>
      <w:r w:rsidR="00D16FD2">
        <w:rPr>
          <w:color w:val="000000"/>
          <w:lang w:eastAsia="en-GB"/>
        </w:rPr>
        <w:t xml:space="preserve"> способны</w:t>
      </w:r>
      <w:r w:rsidR="00D47FCB">
        <w:rPr>
          <w:color w:val="000000"/>
          <w:lang w:eastAsia="en-GB"/>
        </w:rPr>
        <w:t xml:space="preserve"> </w:t>
      </w:r>
      <w:r w:rsidR="00D16FD2">
        <w:rPr>
          <w:color w:val="000000"/>
          <w:lang w:eastAsia="en-GB"/>
        </w:rPr>
        <w:t xml:space="preserve">участвовать </w:t>
      </w:r>
      <w:r w:rsidR="00D47FCB">
        <w:rPr>
          <w:color w:val="000000"/>
          <w:lang w:eastAsia="en-GB"/>
        </w:rPr>
        <w:t xml:space="preserve">в </w:t>
      </w:r>
      <w:r w:rsidR="00D16FD2">
        <w:rPr>
          <w:color w:val="000000"/>
          <w:lang w:eastAsia="en-GB"/>
        </w:rPr>
        <w:t xml:space="preserve">обратном </w:t>
      </w:r>
      <w:r w:rsidR="00D47FCB">
        <w:rPr>
          <w:color w:val="000000"/>
          <w:lang w:eastAsia="en-GB"/>
        </w:rPr>
        <w:t>переносе энергии</w:t>
      </w:r>
      <w:r w:rsidR="00077148">
        <w:rPr>
          <w:color w:val="000000"/>
          <w:lang w:eastAsia="en-GB"/>
        </w:rPr>
        <w:t xml:space="preserve">. </w:t>
      </w:r>
      <w:r w:rsidR="004936DC" w:rsidRPr="004936DC">
        <w:rPr>
          <w:color w:val="000000"/>
          <w:lang w:eastAsia="en-GB"/>
        </w:rPr>
        <w:t>С</w:t>
      </w:r>
      <w:r w:rsidR="004936DC">
        <w:rPr>
          <w:color w:val="000000"/>
          <w:lang w:eastAsia="en-GB"/>
        </w:rPr>
        <w:t xml:space="preserve"> этой целью</w:t>
      </w:r>
      <w:r w:rsidR="00077148">
        <w:rPr>
          <w:color w:val="000000"/>
          <w:lang w:eastAsia="en-GB"/>
        </w:rPr>
        <w:t xml:space="preserve"> </w:t>
      </w:r>
      <w:r w:rsidR="009327E3">
        <w:rPr>
          <w:color w:val="000000"/>
          <w:lang w:eastAsia="en-GB"/>
        </w:rPr>
        <w:t xml:space="preserve">в качестве </w:t>
      </w:r>
      <w:proofErr w:type="spellStart"/>
      <w:r w:rsidR="009327E3">
        <w:rPr>
          <w:color w:val="000000"/>
          <w:lang w:eastAsia="en-GB"/>
        </w:rPr>
        <w:t>лиганда</w:t>
      </w:r>
      <w:proofErr w:type="spellEnd"/>
      <w:r w:rsidR="009327E3">
        <w:rPr>
          <w:color w:val="000000"/>
          <w:lang w:eastAsia="en-GB"/>
        </w:rPr>
        <w:t xml:space="preserve"> мы</w:t>
      </w:r>
      <w:r w:rsidR="00077148">
        <w:rPr>
          <w:color w:val="000000"/>
          <w:lang w:eastAsia="en-GB"/>
        </w:rPr>
        <w:t xml:space="preserve"> </w:t>
      </w:r>
      <w:r w:rsidR="009327E3">
        <w:rPr>
          <w:color w:val="000000"/>
          <w:lang w:eastAsia="en-GB"/>
        </w:rPr>
        <w:t xml:space="preserve">выбрали </w:t>
      </w:r>
      <w:r w:rsidR="00D16FD2" w:rsidRPr="00D16FD2">
        <w:rPr>
          <w:color w:val="000000"/>
          <w:lang w:eastAsia="en-GB"/>
        </w:rPr>
        <w:t>1-метил-1,4-дигидроинден</w:t>
      </w:r>
      <w:r w:rsidR="00D16FD2">
        <w:rPr>
          <w:color w:val="000000"/>
          <w:lang w:eastAsia="en-GB"/>
        </w:rPr>
        <w:t>о[1,2-с</w:t>
      </w:r>
      <w:proofErr w:type="gramStart"/>
      <w:r w:rsidR="00D16FD2">
        <w:rPr>
          <w:color w:val="000000"/>
          <w:lang w:eastAsia="en-GB"/>
        </w:rPr>
        <w:t>]п</w:t>
      </w:r>
      <w:proofErr w:type="gramEnd"/>
      <w:r w:rsidR="00D16FD2">
        <w:rPr>
          <w:color w:val="000000"/>
          <w:lang w:eastAsia="en-GB"/>
        </w:rPr>
        <w:t xml:space="preserve">иразол-3-карбоновую </w:t>
      </w:r>
      <w:r w:rsidR="00077148">
        <w:rPr>
          <w:color w:val="000000"/>
          <w:lang w:eastAsia="en-GB"/>
        </w:rPr>
        <w:t>кислот</w:t>
      </w:r>
      <w:r w:rsidR="009327E3">
        <w:rPr>
          <w:color w:val="000000"/>
          <w:lang w:eastAsia="en-GB"/>
        </w:rPr>
        <w:t>у</w:t>
      </w:r>
      <w:r w:rsidR="00D523CA" w:rsidRPr="00E54647">
        <w:rPr>
          <w:color w:val="000000"/>
          <w:lang w:eastAsia="en-GB"/>
        </w:rPr>
        <w:t xml:space="preserve"> </w:t>
      </w:r>
      <w:proofErr w:type="spellStart"/>
      <w:r w:rsidR="00526669" w:rsidRPr="00E54647">
        <w:rPr>
          <w:color w:val="000000"/>
          <w:lang w:val="en-US" w:eastAsia="en-GB"/>
        </w:rPr>
        <w:t>H</w:t>
      </w:r>
      <w:r w:rsidR="00250B22">
        <w:rPr>
          <w:color w:val="000000"/>
          <w:lang w:val="en-US" w:eastAsia="en-GB"/>
        </w:rPr>
        <w:t>C</w:t>
      </w:r>
      <w:r w:rsidR="00526669" w:rsidRPr="00E54647">
        <w:rPr>
          <w:color w:val="000000"/>
          <w:lang w:val="en-US" w:eastAsia="en-GB"/>
        </w:rPr>
        <w:t>arb</w:t>
      </w:r>
      <w:proofErr w:type="spellEnd"/>
      <w:r w:rsidR="00D16FD2">
        <w:rPr>
          <w:color w:val="000000"/>
          <w:lang w:eastAsia="en-GB"/>
        </w:rPr>
        <w:t>,</w:t>
      </w:r>
      <w:r w:rsidR="00526669" w:rsidRPr="008632D5">
        <w:rPr>
          <w:color w:val="000000"/>
          <w:lang w:eastAsia="en-GB"/>
        </w:rPr>
        <w:t xml:space="preserve"> </w:t>
      </w:r>
      <w:r w:rsidR="00C82FE7">
        <w:rPr>
          <w:color w:val="000000"/>
          <w:lang w:eastAsia="en-GB"/>
        </w:rPr>
        <w:t>так как</w:t>
      </w:r>
      <w:r w:rsidR="00D16FD2">
        <w:rPr>
          <w:color w:val="000000"/>
          <w:lang w:eastAsia="en-GB"/>
        </w:rPr>
        <w:t xml:space="preserve"> родственные</w:t>
      </w:r>
      <w:r w:rsidR="0078500B">
        <w:rPr>
          <w:color w:val="000000"/>
          <w:lang w:eastAsia="en-GB"/>
        </w:rPr>
        <w:t xml:space="preserve"> </w:t>
      </w:r>
      <w:proofErr w:type="spellStart"/>
      <w:r w:rsidR="00077148">
        <w:rPr>
          <w:color w:val="000000"/>
          <w:lang w:eastAsia="en-GB"/>
        </w:rPr>
        <w:t>пиразолкарбоксилаты</w:t>
      </w:r>
      <w:proofErr w:type="spellEnd"/>
      <w:r w:rsidR="00077148">
        <w:rPr>
          <w:color w:val="000000"/>
          <w:lang w:eastAsia="en-GB"/>
        </w:rPr>
        <w:t xml:space="preserve"> лантаниды </w:t>
      </w:r>
      <w:r w:rsidR="0078500B">
        <w:rPr>
          <w:color w:val="000000"/>
          <w:lang w:eastAsia="en-GB"/>
        </w:rPr>
        <w:t xml:space="preserve">обладают </w:t>
      </w:r>
      <w:r w:rsidR="00526669" w:rsidRPr="008632D5">
        <w:rPr>
          <w:color w:val="000000"/>
          <w:lang w:eastAsia="en-GB"/>
        </w:rPr>
        <w:t>высокими квантовыми выходами</w:t>
      </w:r>
      <w:r w:rsidR="0078500B">
        <w:rPr>
          <w:color w:val="000000"/>
          <w:lang w:eastAsia="en-GB"/>
        </w:rPr>
        <w:t xml:space="preserve"> </w:t>
      </w:r>
      <w:r w:rsidR="00077148" w:rsidRPr="00C144B5">
        <w:rPr>
          <w:color w:val="000000"/>
          <w:lang w:eastAsia="en-GB"/>
        </w:rPr>
        <w:t>[1,2]</w:t>
      </w:r>
      <w:r w:rsidR="00526669" w:rsidRPr="008632D5">
        <w:rPr>
          <w:color w:val="000000"/>
          <w:lang w:eastAsia="en-GB"/>
        </w:rPr>
        <w:t>.</w:t>
      </w:r>
      <w:r w:rsidR="00160D51" w:rsidDel="00160D51">
        <w:rPr>
          <w:color w:val="000000"/>
          <w:lang w:eastAsia="en-GB"/>
        </w:rPr>
        <w:t xml:space="preserve"> </w:t>
      </w:r>
    </w:p>
    <w:p w14:paraId="4774481C" w14:textId="4DFBF964" w:rsidR="00CF39DB" w:rsidRPr="008632D5" w:rsidRDefault="00160D51" w:rsidP="00697EA0">
      <w:pPr>
        <w:autoSpaceDE w:val="0"/>
        <w:autoSpaceDN w:val="0"/>
        <w:adjustRightInd w:val="0"/>
        <w:spacing w:line="360" w:lineRule="auto"/>
        <w:ind w:firstLine="397"/>
        <w:jc w:val="both"/>
        <w:rPr>
          <w:color w:val="000000"/>
          <w:lang w:eastAsia="en-GB"/>
        </w:rPr>
      </w:pPr>
      <w:r>
        <w:rPr>
          <w:color w:val="000000"/>
          <w:lang w:eastAsia="en-GB"/>
        </w:rPr>
        <w:t>В результате работы были получены люминесцентные термометры на основе</w:t>
      </w:r>
      <w:r w:rsidR="00A62A16" w:rsidRPr="008632D5">
        <w:rPr>
          <w:color w:val="000000"/>
          <w:lang w:eastAsia="en-GB"/>
        </w:rPr>
        <w:t xml:space="preserve"> </w:t>
      </w:r>
      <w:proofErr w:type="spellStart"/>
      <w:r w:rsidRPr="00BF5593">
        <w:rPr>
          <w:color w:val="000000"/>
          <w:lang w:val="en-GB" w:eastAsia="en-GB"/>
        </w:rPr>
        <w:t>Tb</w:t>
      </w:r>
      <w:r w:rsidRPr="00BF5593">
        <w:rPr>
          <w:color w:val="000000"/>
          <w:vertAlign w:val="subscript"/>
          <w:lang w:val="en-GB" w:eastAsia="en-GB"/>
        </w:rPr>
        <w:t>x</w:t>
      </w:r>
      <w:r w:rsidRPr="00BF5593">
        <w:rPr>
          <w:color w:val="000000"/>
          <w:lang w:val="en-GB" w:eastAsia="en-GB"/>
        </w:rPr>
        <w:t>Eu</w:t>
      </w:r>
      <w:r w:rsidRPr="00BF5593">
        <w:rPr>
          <w:color w:val="000000"/>
          <w:vertAlign w:val="subscript"/>
          <w:lang w:val="en-GB" w:eastAsia="en-GB"/>
        </w:rPr>
        <w:t>y</w:t>
      </w:r>
      <w:r w:rsidRPr="00BF5593">
        <w:rPr>
          <w:color w:val="000000"/>
          <w:lang w:val="en-GB" w:eastAsia="en-GB"/>
        </w:rPr>
        <w:t>Gd</w:t>
      </w:r>
      <w:proofErr w:type="spellEnd"/>
      <w:r w:rsidRPr="00BF5593">
        <w:rPr>
          <w:color w:val="000000"/>
          <w:vertAlign w:val="subscript"/>
          <w:lang w:eastAsia="en-GB"/>
        </w:rPr>
        <w:t>1-</w:t>
      </w:r>
      <w:r w:rsidRPr="00BF5593">
        <w:rPr>
          <w:color w:val="000000"/>
          <w:vertAlign w:val="subscript"/>
          <w:lang w:val="en-GB" w:eastAsia="en-GB"/>
        </w:rPr>
        <w:t>x</w:t>
      </w:r>
      <w:r w:rsidRPr="00BF5593">
        <w:rPr>
          <w:color w:val="000000"/>
          <w:vertAlign w:val="subscript"/>
          <w:lang w:eastAsia="en-GB"/>
        </w:rPr>
        <w:t>-</w:t>
      </w:r>
      <w:proofErr w:type="spellStart"/>
      <w:r w:rsidRPr="00BF5593">
        <w:rPr>
          <w:color w:val="000000"/>
          <w:vertAlign w:val="subscript"/>
          <w:lang w:val="en-GB" w:eastAsia="en-GB"/>
        </w:rPr>
        <w:t>y</w:t>
      </w:r>
      <w:r w:rsidRPr="00BF5593">
        <w:rPr>
          <w:color w:val="000000"/>
          <w:lang w:val="en-GB" w:eastAsia="en-GB"/>
        </w:rPr>
        <w:t>Carb</w:t>
      </w:r>
      <w:proofErr w:type="spellEnd"/>
      <w:r w:rsidRPr="00BF5593">
        <w:rPr>
          <w:color w:val="000000"/>
          <w:vertAlign w:val="subscript"/>
          <w:lang w:eastAsia="en-GB"/>
        </w:rPr>
        <w:t>3</w:t>
      </w:r>
      <w:r w:rsidRPr="00BF5593">
        <w:rPr>
          <w:color w:val="000000"/>
          <w:lang w:eastAsia="en-GB"/>
        </w:rPr>
        <w:t>·4</w:t>
      </w:r>
      <w:r w:rsidRPr="00BF5593">
        <w:rPr>
          <w:color w:val="000000"/>
          <w:lang w:val="en-US" w:eastAsia="en-GB"/>
        </w:rPr>
        <w:t>H</w:t>
      </w:r>
      <w:r w:rsidRPr="00BF5593">
        <w:rPr>
          <w:color w:val="000000"/>
          <w:vertAlign w:val="subscript"/>
          <w:lang w:eastAsia="en-GB"/>
        </w:rPr>
        <w:t>2</w:t>
      </w:r>
      <w:r w:rsidRPr="00BF5593">
        <w:rPr>
          <w:color w:val="000000"/>
          <w:lang w:val="en-US" w:eastAsia="en-GB"/>
        </w:rPr>
        <w:t>O</w:t>
      </w:r>
      <w:r w:rsidRPr="008632D5">
        <w:rPr>
          <w:color w:val="000000"/>
          <w:lang w:eastAsia="en-GB"/>
        </w:rPr>
        <w:t xml:space="preserve"> </w:t>
      </w:r>
      <w:r>
        <w:rPr>
          <w:color w:val="000000"/>
          <w:lang w:eastAsia="en-GB"/>
        </w:rPr>
        <w:t xml:space="preserve">с температурным откликом </w:t>
      </w:r>
      <w:r w:rsidRPr="00BF5593">
        <w:rPr>
          <w:color w:val="000000"/>
          <w:lang w:val="en-GB" w:eastAsia="en-GB"/>
        </w:rPr>
        <w:t>LIR</w:t>
      </w:r>
      <w:r w:rsidRPr="00BF5593">
        <w:rPr>
          <w:color w:val="000000"/>
          <w:lang w:eastAsia="en-GB"/>
        </w:rPr>
        <w:t xml:space="preserve"> = </w:t>
      </w:r>
      <m:oMath>
        <m:f>
          <m:fPr>
            <m:ctrlPr>
              <w:rPr>
                <w:rFonts w:ascii="Cambria Math" w:hAnsi="Cambria Math"/>
                <w:color w:val="000000"/>
                <w:lang w:eastAsia="en-GB"/>
              </w:rPr>
            </m:ctrlPr>
          </m:fPr>
          <m:num>
            <m:r>
              <w:rPr>
                <w:rFonts w:ascii="Cambria Math" w:hAnsi="Cambria Math"/>
                <w:color w:val="000000"/>
                <w:lang w:val="en-US" w:eastAsia="en-GB"/>
              </w:rPr>
              <m:t>I</m:t>
            </m:r>
            <m:r>
              <w:rPr>
                <w:rFonts w:ascii="Cambria Math" w:hAnsi="Cambria Math"/>
                <w:color w:val="000000"/>
                <w:lang w:eastAsia="en-GB"/>
              </w:rPr>
              <m:t>(545 нм)</m:t>
            </m:r>
          </m:num>
          <m:den>
            <m:r>
              <w:rPr>
                <w:rFonts w:ascii="Cambria Math" w:hAnsi="Cambria Math"/>
                <w:color w:val="000000"/>
                <w:lang w:val="en-US" w:eastAsia="en-GB"/>
              </w:rPr>
              <m:t>I</m:t>
            </m:r>
            <m:r>
              <w:rPr>
                <w:rFonts w:ascii="Cambria Math" w:hAnsi="Cambria Math"/>
                <w:color w:val="000000"/>
                <w:lang w:eastAsia="en-GB"/>
              </w:rPr>
              <m:t>(612 нм)</m:t>
            </m:r>
          </m:den>
        </m:f>
      </m:oMath>
      <w:r w:rsidRPr="00BF5593">
        <w:rPr>
          <w:color w:val="000000"/>
          <w:lang w:eastAsia="en-GB"/>
        </w:rPr>
        <w:t xml:space="preserve"> (</w:t>
      </w:r>
      <w:r w:rsidRPr="00BF5593">
        <w:rPr>
          <w:color w:val="000000"/>
          <w:lang w:val="en-GB" w:eastAsia="en-GB"/>
        </w:rPr>
        <w:t>luminescence</w:t>
      </w:r>
      <w:r w:rsidRPr="00BF5593">
        <w:rPr>
          <w:color w:val="000000"/>
          <w:lang w:eastAsia="en-GB"/>
        </w:rPr>
        <w:t xml:space="preserve"> </w:t>
      </w:r>
      <w:r w:rsidRPr="00BF5593">
        <w:rPr>
          <w:color w:val="000000"/>
          <w:lang w:val="en-GB" w:eastAsia="en-GB"/>
        </w:rPr>
        <w:t>intensity</w:t>
      </w:r>
      <w:r w:rsidRPr="00BF5593">
        <w:rPr>
          <w:color w:val="000000"/>
          <w:lang w:eastAsia="en-GB"/>
        </w:rPr>
        <w:t xml:space="preserve"> </w:t>
      </w:r>
      <w:r w:rsidRPr="00BF5593">
        <w:rPr>
          <w:color w:val="000000"/>
          <w:lang w:val="en-GB" w:eastAsia="en-GB"/>
        </w:rPr>
        <w:t>ratio</w:t>
      </w:r>
      <w:r w:rsidRPr="00BF5593">
        <w:rPr>
          <w:color w:val="000000"/>
          <w:lang w:eastAsia="en-GB"/>
        </w:rPr>
        <w:t>)</w:t>
      </w:r>
      <w:r>
        <w:rPr>
          <w:color w:val="000000"/>
          <w:lang w:eastAsia="en-GB"/>
        </w:rPr>
        <w:t xml:space="preserve"> и</w:t>
      </w:r>
      <w:r w:rsidRPr="00BF5593">
        <w:rPr>
          <w:color w:val="000000"/>
          <w:lang w:eastAsia="en-GB"/>
        </w:rPr>
        <w:t xml:space="preserve"> </w:t>
      </w:r>
      <w:r>
        <w:rPr>
          <w:color w:val="000000"/>
          <w:lang w:eastAsia="en-GB"/>
        </w:rPr>
        <w:t>ч</w:t>
      </w:r>
      <w:r w:rsidRPr="00BF5593">
        <w:rPr>
          <w:color w:val="000000"/>
          <w:lang w:eastAsia="en-GB"/>
        </w:rPr>
        <w:t>увствительность</w:t>
      </w:r>
      <w:r>
        <w:rPr>
          <w:color w:val="000000"/>
          <w:lang w:eastAsia="en-GB"/>
        </w:rPr>
        <w:t>ю, вычисляемой</w:t>
      </w:r>
      <w:r w:rsidRPr="00BF5593">
        <w:rPr>
          <w:color w:val="000000"/>
          <w:lang w:eastAsia="en-GB"/>
        </w:rPr>
        <w:t xml:space="preserve"> по формуле </w:t>
      </w:r>
      <m:oMath>
        <m:r>
          <w:rPr>
            <w:rFonts w:ascii="Cambria Math" w:hAnsi="Cambria Math"/>
            <w:color w:val="000000"/>
            <w:lang w:eastAsia="en-GB"/>
          </w:rPr>
          <m:t>S=</m:t>
        </m:r>
        <m:f>
          <m:fPr>
            <m:ctrlPr>
              <w:rPr>
                <w:rFonts w:ascii="Cambria Math" w:hAnsi="Cambria Math"/>
                <w:color w:val="000000"/>
                <w:lang w:eastAsia="en-GB"/>
              </w:rPr>
            </m:ctrlPr>
          </m:fPr>
          <m:num>
            <m:r>
              <w:rPr>
                <w:rFonts w:ascii="Cambria Math" w:hAnsi="Cambria Math"/>
                <w:color w:val="000000"/>
                <w:lang w:eastAsia="en-GB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lang w:val="en-US" w:eastAsia="en-GB"/>
              </w:rPr>
              <m:t>LIR</m:t>
            </m:r>
          </m:den>
        </m:f>
        <m:r>
          <w:rPr>
            <w:rFonts w:ascii="Cambria Math" w:hAnsi="Cambria Math"/>
            <w:color w:val="000000"/>
            <w:lang w:eastAsia="en-GB"/>
          </w:rPr>
          <m:t>∙</m:t>
        </m:r>
        <m:f>
          <m:fPr>
            <m:ctrlPr>
              <w:rPr>
                <w:rFonts w:ascii="Cambria Math" w:hAnsi="Cambria Math"/>
                <w:color w:val="000000"/>
                <w:lang w:eastAsia="en-GB"/>
              </w:rPr>
            </m:ctrlPr>
          </m:fPr>
          <m:num>
            <m:r>
              <w:rPr>
                <w:rFonts w:ascii="Cambria Math" w:hAnsi="Cambria Math"/>
                <w:color w:val="000000"/>
              </w:rPr>
              <m:t>dLIR</m:t>
            </m:r>
          </m:num>
          <m:den>
            <m:r>
              <w:rPr>
                <w:rFonts w:ascii="Cambria Math" w:hAnsi="Cambria Math"/>
                <w:color w:val="000000"/>
              </w:rPr>
              <m:t>dT</m:t>
            </m:r>
          </m:den>
        </m:f>
      </m:oMath>
      <w:r w:rsidR="005E6C4E">
        <w:rPr>
          <w:color w:val="000000"/>
          <w:lang w:eastAsia="en-GB"/>
        </w:rPr>
        <w:t xml:space="preserve">, которые использовали </w:t>
      </w:r>
      <w:r w:rsidR="005E6C4E" w:rsidRPr="00EE70C4">
        <w:rPr>
          <w:color w:val="000000"/>
          <w:lang w:eastAsia="en-GB"/>
        </w:rPr>
        <w:t>в виде водной суспензии</w:t>
      </w:r>
      <w:r>
        <w:rPr>
          <w:color w:val="000000"/>
          <w:lang w:eastAsia="en-GB"/>
        </w:rPr>
        <w:t xml:space="preserve">. </w:t>
      </w:r>
      <w:r w:rsidR="005E6C4E">
        <w:rPr>
          <w:color w:val="000000"/>
          <w:lang w:eastAsia="en-GB"/>
        </w:rPr>
        <w:t>Показано</w:t>
      </w:r>
      <w:r>
        <w:rPr>
          <w:color w:val="000000"/>
          <w:lang w:eastAsia="en-GB"/>
        </w:rPr>
        <w:t xml:space="preserve">, </w:t>
      </w:r>
      <w:r w:rsidR="003F5CF4">
        <w:rPr>
          <w:color w:val="000000"/>
          <w:lang w:eastAsia="en-GB"/>
        </w:rPr>
        <w:t xml:space="preserve">что </w:t>
      </w:r>
      <w:r w:rsidR="00A979AB">
        <w:rPr>
          <w:color w:val="000000"/>
          <w:lang w:eastAsia="en-GB"/>
        </w:rPr>
        <w:t xml:space="preserve">участие </w:t>
      </w:r>
      <w:proofErr w:type="spellStart"/>
      <w:r w:rsidR="00A979AB">
        <w:rPr>
          <w:color w:val="000000"/>
          <w:lang w:eastAsia="en-GB"/>
        </w:rPr>
        <w:t>лиганда</w:t>
      </w:r>
      <w:proofErr w:type="spellEnd"/>
      <w:r w:rsidR="00A979AB">
        <w:rPr>
          <w:color w:val="000000"/>
          <w:lang w:eastAsia="en-GB"/>
        </w:rPr>
        <w:t xml:space="preserve"> </w:t>
      </w:r>
      <w:r w:rsidR="007E670E">
        <w:rPr>
          <w:color w:val="000000"/>
          <w:lang w:eastAsia="en-GB"/>
        </w:rPr>
        <w:t>позволяет повысить чувствительность</w:t>
      </w:r>
      <w:r w:rsidR="003E7F3C">
        <w:rPr>
          <w:color w:val="000000"/>
          <w:lang w:eastAsia="en-GB"/>
        </w:rPr>
        <w:t xml:space="preserve"> </w:t>
      </w:r>
      <w:r w:rsidR="005E6C4E">
        <w:rPr>
          <w:color w:val="000000"/>
          <w:lang w:eastAsia="en-GB"/>
        </w:rPr>
        <w:t>люминесцентн</w:t>
      </w:r>
      <w:r w:rsidR="00455B75">
        <w:rPr>
          <w:color w:val="000000"/>
          <w:lang w:eastAsia="en-GB"/>
        </w:rPr>
        <w:t>ых</w:t>
      </w:r>
      <w:r w:rsidR="005E6C4E">
        <w:rPr>
          <w:color w:val="000000"/>
          <w:lang w:eastAsia="en-GB"/>
        </w:rPr>
        <w:t xml:space="preserve"> термометр</w:t>
      </w:r>
      <w:r w:rsidR="00455B75">
        <w:rPr>
          <w:color w:val="000000"/>
          <w:lang w:eastAsia="en-GB"/>
        </w:rPr>
        <w:t>ов</w:t>
      </w:r>
      <w:r w:rsidR="005E6C4E">
        <w:rPr>
          <w:color w:val="000000"/>
          <w:lang w:eastAsia="en-GB"/>
        </w:rPr>
        <w:t xml:space="preserve"> </w:t>
      </w:r>
      <w:r w:rsidR="00CD3727">
        <w:rPr>
          <w:color w:val="000000"/>
          <w:lang w:eastAsia="en-GB"/>
        </w:rPr>
        <w:t xml:space="preserve">по сравнению с теоретически </w:t>
      </w:r>
      <w:proofErr w:type="gramStart"/>
      <w:r w:rsidR="00CD3727">
        <w:rPr>
          <w:color w:val="000000"/>
          <w:lang w:eastAsia="en-GB"/>
        </w:rPr>
        <w:t>возможн</w:t>
      </w:r>
      <w:r w:rsidR="003E7F3C">
        <w:rPr>
          <w:color w:val="000000"/>
          <w:lang w:eastAsia="en-GB"/>
        </w:rPr>
        <w:t>ой</w:t>
      </w:r>
      <w:proofErr w:type="gramEnd"/>
      <w:r w:rsidR="00CD3727">
        <w:rPr>
          <w:color w:val="000000"/>
          <w:lang w:eastAsia="en-GB"/>
        </w:rPr>
        <w:t xml:space="preserve"> </w:t>
      </w:r>
      <w:r w:rsidR="005E6C4E">
        <w:rPr>
          <w:color w:val="000000"/>
          <w:lang w:eastAsia="en-GB"/>
        </w:rPr>
        <w:t xml:space="preserve">с </w:t>
      </w:r>
      <w:r w:rsidR="00CD3727">
        <w:rPr>
          <w:color w:val="000000"/>
          <w:lang w:eastAsia="en-GB"/>
        </w:rPr>
        <w:t>0,5</w:t>
      </w:r>
      <w:r w:rsidR="00D150F9">
        <w:rPr>
          <w:color w:val="000000"/>
          <w:lang w:eastAsia="en-GB"/>
        </w:rPr>
        <w:t>%</w:t>
      </w:r>
      <w:r>
        <w:rPr>
          <w:color w:val="000000"/>
          <w:lang w:eastAsia="en-GB"/>
        </w:rPr>
        <w:t xml:space="preserve"> до 4% в физиологическом диапазо</w:t>
      </w:r>
      <w:bookmarkStart w:id="0" w:name="_GoBack"/>
      <w:bookmarkEnd w:id="0"/>
      <w:r>
        <w:rPr>
          <w:color w:val="000000"/>
          <w:lang w:eastAsia="en-GB"/>
        </w:rPr>
        <w:t>не</w:t>
      </w:r>
      <w:r w:rsidR="005E6C4E">
        <w:rPr>
          <w:color w:val="000000"/>
          <w:lang w:eastAsia="en-GB"/>
        </w:rPr>
        <w:t>.</w:t>
      </w:r>
      <w:r>
        <w:rPr>
          <w:color w:val="000000"/>
          <w:lang w:eastAsia="en-GB"/>
        </w:rPr>
        <w:t xml:space="preserve"> </w:t>
      </w:r>
      <w:r w:rsidR="00D16FD2">
        <w:rPr>
          <w:color w:val="000000"/>
          <w:lang w:eastAsia="en-GB"/>
        </w:rPr>
        <w:t>Ч</w:t>
      </w:r>
      <w:r w:rsidR="00A62A16" w:rsidRPr="008632D5">
        <w:rPr>
          <w:color w:val="000000"/>
          <w:lang w:eastAsia="en-GB"/>
        </w:rPr>
        <w:t xml:space="preserve">увствительность </w:t>
      </w:r>
      <w:r w:rsidR="001F5F53">
        <w:rPr>
          <w:color w:val="000000"/>
          <w:lang w:eastAsia="en-GB"/>
        </w:rPr>
        <w:t xml:space="preserve">не </w:t>
      </w:r>
      <w:r w:rsidR="00A62A16" w:rsidRPr="008632D5">
        <w:rPr>
          <w:color w:val="000000"/>
          <w:lang w:eastAsia="en-GB"/>
        </w:rPr>
        <w:t>зависит</w:t>
      </w:r>
      <w:r w:rsidR="001F5F53">
        <w:rPr>
          <w:color w:val="000000"/>
          <w:lang w:eastAsia="en-GB"/>
        </w:rPr>
        <w:t xml:space="preserve"> от соотношения компонентов системы</w:t>
      </w:r>
      <w:r w:rsidR="00AC3A33">
        <w:rPr>
          <w:color w:val="000000"/>
          <w:lang w:eastAsia="en-GB"/>
        </w:rPr>
        <w:t xml:space="preserve"> и доли гадолиния</w:t>
      </w:r>
      <w:r w:rsidR="001F5F53">
        <w:rPr>
          <w:color w:val="000000"/>
          <w:lang w:eastAsia="en-GB"/>
        </w:rPr>
        <w:t xml:space="preserve">, а связана </w:t>
      </w:r>
      <w:r w:rsidR="00374A4A">
        <w:rPr>
          <w:color w:val="000000"/>
          <w:lang w:eastAsia="en-GB"/>
        </w:rPr>
        <w:t xml:space="preserve">лишь </w:t>
      </w:r>
      <w:r w:rsidR="001F5F53">
        <w:rPr>
          <w:color w:val="000000"/>
          <w:lang w:eastAsia="en-GB"/>
        </w:rPr>
        <w:t>с их энергией</w:t>
      </w:r>
      <w:r w:rsidR="00D150F9">
        <w:rPr>
          <w:color w:val="000000"/>
          <w:lang w:eastAsia="en-GB"/>
        </w:rPr>
        <w:t>, п</w:t>
      </w:r>
      <w:r w:rsidR="00A62A16" w:rsidRPr="008632D5">
        <w:rPr>
          <w:color w:val="000000"/>
          <w:lang w:eastAsia="en-GB"/>
        </w:rPr>
        <w:t xml:space="preserve">оэтому оптимизация для данных </w:t>
      </w:r>
      <w:proofErr w:type="spellStart"/>
      <w:r w:rsidR="00A62A16" w:rsidRPr="008632D5">
        <w:rPr>
          <w:color w:val="000000"/>
          <w:lang w:eastAsia="en-GB"/>
        </w:rPr>
        <w:t>гетерометалличсеких</w:t>
      </w:r>
      <w:proofErr w:type="spellEnd"/>
      <w:r w:rsidR="00A62A16" w:rsidRPr="008632D5">
        <w:rPr>
          <w:color w:val="000000"/>
          <w:lang w:eastAsia="en-GB"/>
        </w:rPr>
        <w:t xml:space="preserve"> </w:t>
      </w:r>
      <w:r w:rsidR="00092467">
        <w:rPr>
          <w:color w:val="000000"/>
          <w:lang w:eastAsia="en-GB"/>
        </w:rPr>
        <w:t>комплексов</w:t>
      </w:r>
      <w:r w:rsidR="00A62A16" w:rsidRPr="008632D5">
        <w:rPr>
          <w:color w:val="000000"/>
          <w:lang w:eastAsia="en-GB"/>
        </w:rPr>
        <w:t xml:space="preserve"> должна проводиться по </w:t>
      </w:r>
      <w:r w:rsidR="00A24708">
        <w:rPr>
          <w:color w:val="000000"/>
          <w:lang w:eastAsia="en-GB"/>
        </w:rPr>
        <w:t xml:space="preserve">величине </w:t>
      </w:r>
      <w:r w:rsidR="00A24708">
        <w:rPr>
          <w:color w:val="000000"/>
          <w:lang w:val="en-US" w:eastAsia="en-GB"/>
        </w:rPr>
        <w:t>LIR</w:t>
      </w:r>
      <w:r w:rsidR="00A24708" w:rsidRPr="00E010DB">
        <w:rPr>
          <w:color w:val="000000"/>
          <w:lang w:eastAsia="en-GB"/>
        </w:rPr>
        <w:t xml:space="preserve"> </w:t>
      </w:r>
      <w:r w:rsidR="00A24708">
        <w:rPr>
          <w:color w:val="000000"/>
          <w:lang w:eastAsia="en-GB"/>
        </w:rPr>
        <w:t xml:space="preserve">и </w:t>
      </w:r>
      <w:r w:rsidR="00A62A16" w:rsidRPr="008632D5">
        <w:rPr>
          <w:color w:val="000000"/>
          <w:lang w:eastAsia="en-GB"/>
        </w:rPr>
        <w:t>интенсивности люминесценци</w:t>
      </w:r>
      <w:r w:rsidR="00A24708">
        <w:rPr>
          <w:color w:val="000000"/>
          <w:lang w:eastAsia="en-GB"/>
        </w:rPr>
        <w:t>и</w:t>
      </w:r>
      <w:r w:rsidR="00A62A16" w:rsidRPr="008632D5">
        <w:rPr>
          <w:color w:val="000000"/>
          <w:lang w:eastAsia="en-GB"/>
        </w:rPr>
        <w:t>.</w:t>
      </w:r>
      <w:r w:rsidR="002328EC" w:rsidRPr="008632D5">
        <w:rPr>
          <w:color w:val="000000"/>
          <w:lang w:eastAsia="en-GB"/>
        </w:rPr>
        <w:t xml:space="preserve"> </w:t>
      </w:r>
    </w:p>
    <w:p w14:paraId="461BE3DA" w14:textId="32B8E946" w:rsidR="006300DD" w:rsidRPr="008632D5" w:rsidRDefault="006300DD" w:rsidP="006300DD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noProof/>
          <w:lang w:val="en-GB"/>
        </w:rPr>
      </w:pPr>
      <w:r w:rsidRPr="008632D5">
        <w:rPr>
          <w:noProof/>
          <w:lang w:val="en-GB"/>
        </w:rPr>
        <w:t>Utochnikova, V. V.</w:t>
      </w:r>
      <w:r w:rsidR="00700F1A" w:rsidRPr="008632D5">
        <w:rPr>
          <w:noProof/>
          <w:lang w:val="en-GB"/>
        </w:rPr>
        <w:t xml:space="preserve"> et al.,</w:t>
      </w:r>
      <w:r w:rsidRPr="008632D5">
        <w:rPr>
          <w:noProof/>
          <w:lang w:val="en-GB"/>
        </w:rPr>
        <w:t xml:space="preserve"> </w:t>
      </w:r>
      <w:r w:rsidRPr="008632D5">
        <w:rPr>
          <w:i/>
          <w:iCs/>
          <w:noProof/>
          <w:lang w:val="en-GB"/>
        </w:rPr>
        <w:t>J</w:t>
      </w:r>
      <w:r w:rsidR="00700F1A" w:rsidRPr="008632D5">
        <w:rPr>
          <w:i/>
          <w:iCs/>
          <w:noProof/>
          <w:lang w:val="en-GB"/>
        </w:rPr>
        <w:t xml:space="preserve">. </w:t>
      </w:r>
      <w:r w:rsidRPr="008632D5">
        <w:rPr>
          <w:i/>
          <w:iCs/>
          <w:noProof/>
          <w:lang w:val="en-GB"/>
        </w:rPr>
        <w:t>Lumin</w:t>
      </w:r>
      <w:r w:rsidR="00700F1A" w:rsidRPr="008632D5">
        <w:rPr>
          <w:i/>
          <w:iCs/>
          <w:noProof/>
          <w:lang w:val="en-GB"/>
        </w:rPr>
        <w:t>.</w:t>
      </w:r>
      <w:r w:rsidRPr="008632D5">
        <w:rPr>
          <w:noProof/>
          <w:lang w:val="en-GB"/>
        </w:rPr>
        <w:t xml:space="preserve">, </w:t>
      </w:r>
      <w:r w:rsidR="00700F1A" w:rsidRPr="008632D5">
        <w:rPr>
          <w:noProof/>
          <w:lang w:val="en-GB"/>
        </w:rPr>
        <w:t xml:space="preserve">2019, </w:t>
      </w:r>
      <w:r w:rsidRPr="008632D5">
        <w:rPr>
          <w:i/>
          <w:iCs/>
          <w:noProof/>
          <w:lang w:val="en-GB"/>
        </w:rPr>
        <w:t>205</w:t>
      </w:r>
      <w:r w:rsidRPr="008632D5">
        <w:rPr>
          <w:noProof/>
          <w:lang w:val="en-GB"/>
        </w:rPr>
        <w:t xml:space="preserve">, 429–439. </w:t>
      </w:r>
    </w:p>
    <w:p w14:paraId="1BE65906" w14:textId="69293BC1" w:rsidR="006300DD" w:rsidRPr="008632D5" w:rsidRDefault="006300DD" w:rsidP="004870B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color w:val="000000"/>
          <w:lang w:val="en-US" w:eastAsia="en-GB"/>
        </w:rPr>
      </w:pPr>
      <w:r w:rsidRPr="008632D5">
        <w:rPr>
          <w:noProof/>
          <w:lang w:val="en-GB"/>
        </w:rPr>
        <w:t>Utochnikova, V. V.</w:t>
      </w:r>
      <w:r w:rsidR="00700F1A" w:rsidRPr="008632D5">
        <w:rPr>
          <w:noProof/>
          <w:lang w:val="en-GB"/>
        </w:rPr>
        <w:t xml:space="preserve"> et al.,</w:t>
      </w:r>
      <w:r w:rsidRPr="008632D5">
        <w:rPr>
          <w:noProof/>
          <w:lang w:val="en-GB"/>
        </w:rPr>
        <w:t xml:space="preserve"> </w:t>
      </w:r>
      <w:r w:rsidR="00700F1A" w:rsidRPr="008632D5">
        <w:rPr>
          <w:i/>
          <w:iCs/>
          <w:noProof/>
          <w:lang w:val="en-GB"/>
        </w:rPr>
        <w:t>J. Lumin.</w:t>
      </w:r>
      <w:r w:rsidR="00700F1A" w:rsidRPr="008632D5">
        <w:rPr>
          <w:noProof/>
          <w:lang w:val="en-GB"/>
        </w:rPr>
        <w:t xml:space="preserve">, 2018, </w:t>
      </w:r>
      <w:r w:rsidRPr="008632D5">
        <w:rPr>
          <w:i/>
          <w:iCs/>
          <w:noProof/>
          <w:lang w:val="en-GB"/>
        </w:rPr>
        <w:t>202</w:t>
      </w:r>
      <w:r w:rsidRPr="008632D5">
        <w:rPr>
          <w:noProof/>
          <w:lang w:val="en-GB"/>
        </w:rPr>
        <w:t xml:space="preserve">, 38–46. </w:t>
      </w:r>
    </w:p>
    <w:sectPr w:rsidR="006300DD" w:rsidRPr="00863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EDCB59" w14:textId="77777777" w:rsidR="00003299" w:rsidRDefault="00003299" w:rsidP="00950DAF">
      <w:r>
        <w:separator/>
      </w:r>
    </w:p>
  </w:endnote>
  <w:endnote w:type="continuationSeparator" w:id="0">
    <w:p w14:paraId="66397FF6" w14:textId="77777777" w:rsidR="00003299" w:rsidRDefault="00003299" w:rsidP="00950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6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96CFD1" w14:textId="77777777" w:rsidR="00003299" w:rsidRDefault="00003299" w:rsidP="00950DAF">
      <w:r>
        <w:separator/>
      </w:r>
    </w:p>
  </w:footnote>
  <w:footnote w:type="continuationSeparator" w:id="0">
    <w:p w14:paraId="61ECDEB0" w14:textId="77777777" w:rsidR="00003299" w:rsidRDefault="00003299" w:rsidP="00950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431C0"/>
    <w:multiLevelType w:val="hybridMultilevel"/>
    <w:tmpl w:val="A6EAE0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083D45"/>
    <w:multiLevelType w:val="hybridMultilevel"/>
    <w:tmpl w:val="A0B024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7A"/>
    <w:rsid w:val="00003299"/>
    <w:rsid w:val="000039DF"/>
    <w:rsid w:val="00004BCC"/>
    <w:rsid w:val="00006176"/>
    <w:rsid w:val="00016F18"/>
    <w:rsid w:val="0002377F"/>
    <w:rsid w:val="00026B55"/>
    <w:rsid w:val="00030B6B"/>
    <w:rsid w:val="00077148"/>
    <w:rsid w:val="0009062E"/>
    <w:rsid w:val="00092467"/>
    <w:rsid w:val="000B74D9"/>
    <w:rsid w:val="000C1DD9"/>
    <w:rsid w:val="000E2AEF"/>
    <w:rsid w:val="000F7B91"/>
    <w:rsid w:val="00105FA1"/>
    <w:rsid w:val="0015494D"/>
    <w:rsid w:val="00160D51"/>
    <w:rsid w:val="00173506"/>
    <w:rsid w:val="0019088B"/>
    <w:rsid w:val="001A72A0"/>
    <w:rsid w:val="001D790E"/>
    <w:rsid w:val="001E1883"/>
    <w:rsid w:val="001F5F53"/>
    <w:rsid w:val="001F62BB"/>
    <w:rsid w:val="002019F6"/>
    <w:rsid w:val="002031C3"/>
    <w:rsid w:val="002137AD"/>
    <w:rsid w:val="00221E67"/>
    <w:rsid w:val="00223565"/>
    <w:rsid w:val="002235B6"/>
    <w:rsid w:val="00226EA2"/>
    <w:rsid w:val="002328EC"/>
    <w:rsid w:val="0023473D"/>
    <w:rsid w:val="00250B22"/>
    <w:rsid w:val="00251023"/>
    <w:rsid w:val="00255122"/>
    <w:rsid w:val="002850B2"/>
    <w:rsid w:val="002B15AC"/>
    <w:rsid w:val="002C10E3"/>
    <w:rsid w:val="002E0CB9"/>
    <w:rsid w:val="002E3639"/>
    <w:rsid w:val="002F28D8"/>
    <w:rsid w:val="002F38D9"/>
    <w:rsid w:val="002F395D"/>
    <w:rsid w:val="002F48DD"/>
    <w:rsid w:val="002F6829"/>
    <w:rsid w:val="00300BA2"/>
    <w:rsid w:val="00310404"/>
    <w:rsid w:val="0032583C"/>
    <w:rsid w:val="00332227"/>
    <w:rsid w:val="00350AFD"/>
    <w:rsid w:val="003629CD"/>
    <w:rsid w:val="0036537C"/>
    <w:rsid w:val="00367A5E"/>
    <w:rsid w:val="00370A90"/>
    <w:rsid w:val="00374A4A"/>
    <w:rsid w:val="0038374E"/>
    <w:rsid w:val="00390407"/>
    <w:rsid w:val="003928F6"/>
    <w:rsid w:val="003977D0"/>
    <w:rsid w:val="003B6ECE"/>
    <w:rsid w:val="003C5567"/>
    <w:rsid w:val="003C784B"/>
    <w:rsid w:val="003D2185"/>
    <w:rsid w:val="003E00F3"/>
    <w:rsid w:val="003E7F3C"/>
    <w:rsid w:val="003F5CF4"/>
    <w:rsid w:val="00412B39"/>
    <w:rsid w:val="00415C84"/>
    <w:rsid w:val="004320A2"/>
    <w:rsid w:val="00437305"/>
    <w:rsid w:val="00453DB5"/>
    <w:rsid w:val="00455B75"/>
    <w:rsid w:val="004936DC"/>
    <w:rsid w:val="00493ABF"/>
    <w:rsid w:val="004A64A7"/>
    <w:rsid w:val="004A6E46"/>
    <w:rsid w:val="004B3B30"/>
    <w:rsid w:val="004C0DED"/>
    <w:rsid w:val="004C3D98"/>
    <w:rsid w:val="004D33E6"/>
    <w:rsid w:val="004E01AA"/>
    <w:rsid w:val="004F5780"/>
    <w:rsid w:val="00526669"/>
    <w:rsid w:val="0052787C"/>
    <w:rsid w:val="005312BB"/>
    <w:rsid w:val="00532ED8"/>
    <w:rsid w:val="00536C2E"/>
    <w:rsid w:val="00537BB7"/>
    <w:rsid w:val="0054484A"/>
    <w:rsid w:val="0056692C"/>
    <w:rsid w:val="00590F6C"/>
    <w:rsid w:val="005A1FB8"/>
    <w:rsid w:val="005A52D4"/>
    <w:rsid w:val="005B1EA6"/>
    <w:rsid w:val="005D7F05"/>
    <w:rsid w:val="005E3832"/>
    <w:rsid w:val="005E6930"/>
    <w:rsid w:val="005E6C4E"/>
    <w:rsid w:val="006300DD"/>
    <w:rsid w:val="006831EB"/>
    <w:rsid w:val="00691AE2"/>
    <w:rsid w:val="00697EA0"/>
    <w:rsid w:val="006B63A8"/>
    <w:rsid w:val="006C0050"/>
    <w:rsid w:val="006C4CD6"/>
    <w:rsid w:val="006D1CA0"/>
    <w:rsid w:val="006E3418"/>
    <w:rsid w:val="00700F1A"/>
    <w:rsid w:val="007069EF"/>
    <w:rsid w:val="007519F2"/>
    <w:rsid w:val="00755043"/>
    <w:rsid w:val="00761B06"/>
    <w:rsid w:val="007676EA"/>
    <w:rsid w:val="00770F28"/>
    <w:rsid w:val="0078500B"/>
    <w:rsid w:val="007957E9"/>
    <w:rsid w:val="007A2A47"/>
    <w:rsid w:val="007A52C1"/>
    <w:rsid w:val="007B0A22"/>
    <w:rsid w:val="007D50FD"/>
    <w:rsid w:val="007E670E"/>
    <w:rsid w:val="008039EA"/>
    <w:rsid w:val="00820A74"/>
    <w:rsid w:val="00836602"/>
    <w:rsid w:val="0086297A"/>
    <w:rsid w:val="008632D5"/>
    <w:rsid w:val="00871F5C"/>
    <w:rsid w:val="00885CC8"/>
    <w:rsid w:val="008A313F"/>
    <w:rsid w:val="008B4C73"/>
    <w:rsid w:val="008C3CD7"/>
    <w:rsid w:val="008E5343"/>
    <w:rsid w:val="008F1B29"/>
    <w:rsid w:val="00900B7B"/>
    <w:rsid w:val="00904873"/>
    <w:rsid w:val="00913187"/>
    <w:rsid w:val="00915F0D"/>
    <w:rsid w:val="009247AA"/>
    <w:rsid w:val="009254BD"/>
    <w:rsid w:val="009327E3"/>
    <w:rsid w:val="00932DFC"/>
    <w:rsid w:val="00950DAF"/>
    <w:rsid w:val="00964244"/>
    <w:rsid w:val="0096689D"/>
    <w:rsid w:val="009714CF"/>
    <w:rsid w:val="009929DF"/>
    <w:rsid w:val="0099313D"/>
    <w:rsid w:val="009C65B3"/>
    <w:rsid w:val="009D21D5"/>
    <w:rsid w:val="009D618B"/>
    <w:rsid w:val="009E59C3"/>
    <w:rsid w:val="009E7E81"/>
    <w:rsid w:val="009F4C12"/>
    <w:rsid w:val="00A160CE"/>
    <w:rsid w:val="00A24708"/>
    <w:rsid w:val="00A62A16"/>
    <w:rsid w:val="00A67AA2"/>
    <w:rsid w:val="00A70DEE"/>
    <w:rsid w:val="00A76C33"/>
    <w:rsid w:val="00A8062B"/>
    <w:rsid w:val="00A91BA2"/>
    <w:rsid w:val="00A92F2D"/>
    <w:rsid w:val="00A979AB"/>
    <w:rsid w:val="00AC3046"/>
    <w:rsid w:val="00AC3A33"/>
    <w:rsid w:val="00AD1D5B"/>
    <w:rsid w:val="00AE7B16"/>
    <w:rsid w:val="00B163BF"/>
    <w:rsid w:val="00B4349E"/>
    <w:rsid w:val="00B54608"/>
    <w:rsid w:val="00B63959"/>
    <w:rsid w:val="00B65D9D"/>
    <w:rsid w:val="00B679BD"/>
    <w:rsid w:val="00B8245F"/>
    <w:rsid w:val="00B84F19"/>
    <w:rsid w:val="00B91E66"/>
    <w:rsid w:val="00BB5D53"/>
    <w:rsid w:val="00BE3F48"/>
    <w:rsid w:val="00BE4558"/>
    <w:rsid w:val="00BE5B3B"/>
    <w:rsid w:val="00BF040E"/>
    <w:rsid w:val="00BF5593"/>
    <w:rsid w:val="00BF6F04"/>
    <w:rsid w:val="00C144B5"/>
    <w:rsid w:val="00C4574E"/>
    <w:rsid w:val="00C461AC"/>
    <w:rsid w:val="00C51AC9"/>
    <w:rsid w:val="00C530F4"/>
    <w:rsid w:val="00C55077"/>
    <w:rsid w:val="00C748CB"/>
    <w:rsid w:val="00C82FE7"/>
    <w:rsid w:val="00C8604C"/>
    <w:rsid w:val="00C95A7D"/>
    <w:rsid w:val="00CA6981"/>
    <w:rsid w:val="00CA7EFA"/>
    <w:rsid w:val="00CB09EF"/>
    <w:rsid w:val="00CB2381"/>
    <w:rsid w:val="00CB42B7"/>
    <w:rsid w:val="00CC2677"/>
    <w:rsid w:val="00CD3727"/>
    <w:rsid w:val="00CF39DB"/>
    <w:rsid w:val="00CF515D"/>
    <w:rsid w:val="00D045EA"/>
    <w:rsid w:val="00D078CE"/>
    <w:rsid w:val="00D150F9"/>
    <w:rsid w:val="00D16FD2"/>
    <w:rsid w:val="00D37537"/>
    <w:rsid w:val="00D42D2D"/>
    <w:rsid w:val="00D47FCB"/>
    <w:rsid w:val="00D523CA"/>
    <w:rsid w:val="00D66C5E"/>
    <w:rsid w:val="00D85FCB"/>
    <w:rsid w:val="00D860C5"/>
    <w:rsid w:val="00DC2A67"/>
    <w:rsid w:val="00DC591B"/>
    <w:rsid w:val="00DD0F4D"/>
    <w:rsid w:val="00DD7550"/>
    <w:rsid w:val="00DE0F74"/>
    <w:rsid w:val="00DE1874"/>
    <w:rsid w:val="00E010DB"/>
    <w:rsid w:val="00E13544"/>
    <w:rsid w:val="00E179D1"/>
    <w:rsid w:val="00E21595"/>
    <w:rsid w:val="00E2590A"/>
    <w:rsid w:val="00E319B9"/>
    <w:rsid w:val="00E402D9"/>
    <w:rsid w:val="00E54647"/>
    <w:rsid w:val="00E72641"/>
    <w:rsid w:val="00EA3CCC"/>
    <w:rsid w:val="00EB04A9"/>
    <w:rsid w:val="00EB6CB4"/>
    <w:rsid w:val="00ED5F2D"/>
    <w:rsid w:val="00EE1C81"/>
    <w:rsid w:val="00EE70C4"/>
    <w:rsid w:val="00EF1D24"/>
    <w:rsid w:val="00F06A6F"/>
    <w:rsid w:val="00F437BB"/>
    <w:rsid w:val="00F60ED4"/>
    <w:rsid w:val="00F667C8"/>
    <w:rsid w:val="00F7668A"/>
    <w:rsid w:val="00F77B7D"/>
    <w:rsid w:val="00F81223"/>
    <w:rsid w:val="00F95E33"/>
    <w:rsid w:val="00F9630C"/>
    <w:rsid w:val="00FA7521"/>
    <w:rsid w:val="00FC0AC9"/>
    <w:rsid w:val="00FD76F6"/>
    <w:rsid w:val="00FE1324"/>
    <w:rsid w:val="00FF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7822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next w:val="Normal"/>
    <w:rsid w:val="0086297A"/>
    <w:pPr>
      <w:spacing w:after="460" w:line="230" w:lineRule="exact"/>
    </w:pPr>
    <w:rPr>
      <w:rFonts w:eastAsia="MS Mincho"/>
      <w:b/>
      <w:sz w:val="22"/>
      <w:lang w:val="de-DE" w:eastAsia="ja-JP"/>
    </w:rPr>
  </w:style>
  <w:style w:type="paragraph" w:customStyle="1" w:styleId="Authors">
    <w:name w:val="Authors"/>
    <w:basedOn w:val="Normal"/>
    <w:rsid w:val="0086297A"/>
    <w:pPr>
      <w:spacing w:after="460" w:line="230" w:lineRule="exact"/>
    </w:pPr>
    <w:rPr>
      <w:rFonts w:eastAsia="MS Mincho"/>
      <w:i/>
      <w:sz w:val="22"/>
      <w:lang w:val="de-DE" w:eastAsia="ja-JP"/>
    </w:rPr>
  </w:style>
  <w:style w:type="paragraph" w:customStyle="1" w:styleId="Adress">
    <w:name w:val="Adress"/>
    <w:basedOn w:val="FootnoteText"/>
    <w:rsid w:val="0086297A"/>
    <w:pPr>
      <w:spacing w:before="230" w:line="200" w:lineRule="exact"/>
      <w:ind w:left="425" w:hanging="425"/>
    </w:pPr>
    <w:rPr>
      <w:rFonts w:ascii="Arial" w:eastAsia="MS Mincho" w:hAnsi="Arial"/>
      <w:sz w:val="16"/>
      <w:lang w:val="de-DE" w:eastAsia="ja-JP"/>
    </w:rPr>
  </w:style>
  <w:style w:type="paragraph" w:styleId="BodyTextIndent">
    <w:name w:val="Body Text Indent"/>
    <w:basedOn w:val="Normal"/>
    <w:rsid w:val="0086297A"/>
    <w:pPr>
      <w:spacing w:after="120"/>
      <w:ind w:left="283"/>
      <w:jc w:val="both"/>
    </w:pPr>
    <w:rPr>
      <w:rFonts w:ascii="Times" w:hAnsi="Times"/>
      <w:sz w:val="28"/>
      <w:szCs w:val="20"/>
      <w:lang w:val="en-US" w:eastAsia="de-DE"/>
    </w:rPr>
  </w:style>
  <w:style w:type="paragraph" w:styleId="FootnoteText">
    <w:name w:val="footnote text"/>
    <w:basedOn w:val="Normal"/>
    <w:semiHidden/>
    <w:rsid w:val="0086297A"/>
    <w:rPr>
      <w:sz w:val="20"/>
      <w:szCs w:val="20"/>
    </w:rPr>
  </w:style>
  <w:style w:type="table" w:styleId="TableGrid">
    <w:name w:val="Table Grid"/>
    <w:basedOn w:val="TableNormal"/>
    <w:rsid w:val="00B65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nhideWhenUsed/>
    <w:qFormat/>
    <w:rsid w:val="0038374E"/>
    <w:pPr>
      <w:spacing w:after="200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C1DD9"/>
    <w:rPr>
      <w:color w:val="808080"/>
    </w:rPr>
  </w:style>
  <w:style w:type="paragraph" w:styleId="ListParagraph">
    <w:name w:val="List Paragraph"/>
    <w:basedOn w:val="Normal"/>
    <w:uiPriority w:val="34"/>
    <w:qFormat/>
    <w:rsid w:val="00CF39DB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ED5F2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D5F2D"/>
    <w:rPr>
      <w:sz w:val="18"/>
      <w:szCs w:val="18"/>
      <w:lang w:eastAsia="ru-RU"/>
    </w:rPr>
  </w:style>
  <w:style w:type="paragraph" w:styleId="Header">
    <w:name w:val="header"/>
    <w:basedOn w:val="Normal"/>
    <w:link w:val="HeaderChar"/>
    <w:rsid w:val="00950D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50DAF"/>
    <w:rPr>
      <w:sz w:val="24"/>
      <w:szCs w:val="24"/>
      <w:lang w:eastAsia="ru-RU"/>
    </w:rPr>
  </w:style>
  <w:style w:type="paragraph" w:styleId="Footer">
    <w:name w:val="footer"/>
    <w:basedOn w:val="Normal"/>
    <w:link w:val="FooterChar"/>
    <w:rsid w:val="00950D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50DAF"/>
    <w:rPr>
      <w:sz w:val="24"/>
      <w:szCs w:val="24"/>
      <w:lang w:eastAsia="ru-RU"/>
    </w:rPr>
  </w:style>
  <w:style w:type="character" w:styleId="CommentReference">
    <w:name w:val="annotation reference"/>
    <w:basedOn w:val="DefaultParagraphFont"/>
    <w:rsid w:val="00077148"/>
    <w:rPr>
      <w:sz w:val="16"/>
      <w:szCs w:val="16"/>
    </w:rPr>
  </w:style>
  <w:style w:type="paragraph" w:styleId="CommentText">
    <w:name w:val="annotation text"/>
    <w:basedOn w:val="Normal"/>
    <w:link w:val="CommentTextChar"/>
    <w:rsid w:val="000771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77148"/>
    <w:rPr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771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77148"/>
    <w:rPr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1">
    <w:name w:val="Title1"/>
    <w:basedOn w:val="Normal"/>
    <w:next w:val="Normal"/>
    <w:rsid w:val="0086297A"/>
    <w:pPr>
      <w:spacing w:after="460" w:line="230" w:lineRule="exact"/>
    </w:pPr>
    <w:rPr>
      <w:rFonts w:eastAsia="MS Mincho"/>
      <w:b/>
      <w:sz w:val="22"/>
      <w:lang w:val="de-DE" w:eastAsia="ja-JP"/>
    </w:rPr>
  </w:style>
  <w:style w:type="paragraph" w:customStyle="1" w:styleId="Authors">
    <w:name w:val="Authors"/>
    <w:basedOn w:val="Normal"/>
    <w:rsid w:val="0086297A"/>
    <w:pPr>
      <w:spacing w:after="460" w:line="230" w:lineRule="exact"/>
    </w:pPr>
    <w:rPr>
      <w:rFonts w:eastAsia="MS Mincho"/>
      <w:i/>
      <w:sz w:val="22"/>
      <w:lang w:val="de-DE" w:eastAsia="ja-JP"/>
    </w:rPr>
  </w:style>
  <w:style w:type="paragraph" w:customStyle="1" w:styleId="Adress">
    <w:name w:val="Adress"/>
    <w:basedOn w:val="FootnoteText"/>
    <w:rsid w:val="0086297A"/>
    <w:pPr>
      <w:spacing w:before="230" w:line="200" w:lineRule="exact"/>
      <w:ind w:left="425" w:hanging="425"/>
    </w:pPr>
    <w:rPr>
      <w:rFonts w:ascii="Arial" w:eastAsia="MS Mincho" w:hAnsi="Arial"/>
      <w:sz w:val="16"/>
      <w:lang w:val="de-DE" w:eastAsia="ja-JP"/>
    </w:rPr>
  </w:style>
  <w:style w:type="paragraph" w:styleId="BodyTextIndent">
    <w:name w:val="Body Text Indent"/>
    <w:basedOn w:val="Normal"/>
    <w:rsid w:val="0086297A"/>
    <w:pPr>
      <w:spacing w:after="120"/>
      <w:ind w:left="283"/>
      <w:jc w:val="both"/>
    </w:pPr>
    <w:rPr>
      <w:rFonts w:ascii="Times" w:hAnsi="Times"/>
      <w:sz w:val="28"/>
      <w:szCs w:val="20"/>
      <w:lang w:val="en-US" w:eastAsia="de-DE"/>
    </w:rPr>
  </w:style>
  <w:style w:type="paragraph" w:styleId="FootnoteText">
    <w:name w:val="footnote text"/>
    <w:basedOn w:val="Normal"/>
    <w:semiHidden/>
    <w:rsid w:val="0086297A"/>
    <w:rPr>
      <w:sz w:val="20"/>
      <w:szCs w:val="20"/>
    </w:rPr>
  </w:style>
  <w:style w:type="table" w:styleId="TableGrid">
    <w:name w:val="Table Grid"/>
    <w:basedOn w:val="TableNormal"/>
    <w:rsid w:val="00B65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nhideWhenUsed/>
    <w:qFormat/>
    <w:rsid w:val="0038374E"/>
    <w:pPr>
      <w:spacing w:after="200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C1DD9"/>
    <w:rPr>
      <w:color w:val="808080"/>
    </w:rPr>
  </w:style>
  <w:style w:type="paragraph" w:styleId="ListParagraph">
    <w:name w:val="List Paragraph"/>
    <w:basedOn w:val="Normal"/>
    <w:uiPriority w:val="34"/>
    <w:qFormat/>
    <w:rsid w:val="00CF39DB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ED5F2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D5F2D"/>
    <w:rPr>
      <w:sz w:val="18"/>
      <w:szCs w:val="18"/>
      <w:lang w:eastAsia="ru-RU"/>
    </w:rPr>
  </w:style>
  <w:style w:type="paragraph" w:styleId="Header">
    <w:name w:val="header"/>
    <w:basedOn w:val="Normal"/>
    <w:link w:val="HeaderChar"/>
    <w:rsid w:val="00950D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50DAF"/>
    <w:rPr>
      <w:sz w:val="24"/>
      <w:szCs w:val="24"/>
      <w:lang w:eastAsia="ru-RU"/>
    </w:rPr>
  </w:style>
  <w:style w:type="paragraph" w:styleId="Footer">
    <w:name w:val="footer"/>
    <w:basedOn w:val="Normal"/>
    <w:link w:val="FooterChar"/>
    <w:rsid w:val="00950D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50DAF"/>
    <w:rPr>
      <w:sz w:val="24"/>
      <w:szCs w:val="24"/>
      <w:lang w:eastAsia="ru-RU"/>
    </w:rPr>
  </w:style>
  <w:style w:type="character" w:styleId="CommentReference">
    <w:name w:val="annotation reference"/>
    <w:basedOn w:val="DefaultParagraphFont"/>
    <w:rsid w:val="00077148"/>
    <w:rPr>
      <w:sz w:val="16"/>
      <w:szCs w:val="16"/>
    </w:rPr>
  </w:style>
  <w:style w:type="paragraph" w:styleId="CommentText">
    <w:name w:val="annotation text"/>
    <w:basedOn w:val="Normal"/>
    <w:link w:val="CommentTextChar"/>
    <w:rsid w:val="000771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77148"/>
    <w:rPr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771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77148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6644222-B170-4687-90E7-B1DA0E812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ШАБЛОН ДЛЯ ОФОРМЛЕНИЯ ТЕЗИСОВ</vt:lpstr>
      <vt:lpstr>ШАБЛОН ДЛЯ ОФОРМЛЕНИЯ ТЕЗИСОВ</vt:lpstr>
    </vt:vector>
  </TitlesOfParts>
  <Company>MSU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ДЛЯ ОФОРМЛЕНИЯ ТЕЗИСОВ</dc:title>
  <dc:subject/>
  <dc:creator>Panin</dc:creator>
  <cp:keywords/>
  <cp:lastModifiedBy>Dmitry S. Larionov</cp:lastModifiedBy>
  <cp:revision>6</cp:revision>
  <dcterms:created xsi:type="dcterms:W3CDTF">2020-03-02T17:02:00Z</dcterms:created>
  <dcterms:modified xsi:type="dcterms:W3CDTF">2020-04-30T17:44:00Z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7th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5f859529-ce63-36b6-8cfb-ccaddbdd251d</vt:lpwstr>
  </property>
  <property fmtid="{D5CDD505-2E9C-101B-9397-08002B2CF9AE}" pid="24" name="Mendeley Citation Style_1">
    <vt:lpwstr>http://www.zotero.org/styles/harvard-cite-them-right</vt:lpwstr>
  </property>
</Properties>
</file>