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4D7A4F" w14:textId="77777777" w:rsidR="00673CF5" w:rsidRPr="00673CF5" w:rsidRDefault="00673CF5" w:rsidP="00F53BEC">
      <w:pPr>
        <w:ind w:firstLine="709"/>
        <w:jc w:val="both"/>
        <w:rPr>
          <w:rFonts w:ascii="Times New Roman" w:hAnsi="Times New Roman" w:cs="Times New Roman"/>
          <w:b/>
        </w:rPr>
      </w:pPr>
    </w:p>
    <w:p w14:paraId="7D5A253A" w14:textId="77777777" w:rsidR="00236233" w:rsidRPr="0005245B" w:rsidRDefault="00673CF5" w:rsidP="00F53BEC">
      <w:pPr>
        <w:ind w:firstLine="709"/>
        <w:jc w:val="center"/>
        <w:rPr>
          <w:rFonts w:ascii="Times New Roman" w:hAnsi="Times New Roman" w:cs="Times New Roman"/>
          <w:b/>
        </w:rPr>
      </w:pPr>
      <w:r w:rsidRPr="0005245B">
        <w:rPr>
          <w:rFonts w:ascii="Times New Roman" w:hAnsi="Times New Roman" w:cs="Times New Roman"/>
          <w:b/>
        </w:rPr>
        <w:t>Паронимическая аттракция в неологии современного французского языка</w:t>
      </w:r>
    </w:p>
    <w:p w14:paraId="06531E15" w14:textId="77777777" w:rsidR="00673CF5" w:rsidRPr="0005245B" w:rsidRDefault="00673CF5" w:rsidP="00F53BEC">
      <w:pPr>
        <w:ind w:firstLine="709"/>
        <w:jc w:val="center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Тарапова Варвара Андреевна</w:t>
      </w:r>
    </w:p>
    <w:p w14:paraId="3DB5B06B" w14:textId="77777777" w:rsidR="00673CF5" w:rsidRPr="0005245B" w:rsidRDefault="00673CF5" w:rsidP="00F53BEC">
      <w:pPr>
        <w:ind w:firstLine="709"/>
        <w:jc w:val="center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Студентка МГУ им. М.В. Ломоносова, Москва, Россия</w:t>
      </w:r>
    </w:p>
    <w:p w14:paraId="7E3DD9D3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25DA7581" w14:textId="09B02C60" w:rsidR="00446CDB" w:rsidRPr="0005245B" w:rsidRDefault="00446CDB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Объектом данной работы является рассмотрение  основных подходов к изучению явления паронимической аттракции и основных существующих типологий паронимов. В качестве  практического материала работы были испол</w:t>
      </w:r>
      <w:r w:rsidR="003544E7">
        <w:rPr>
          <w:rFonts w:ascii="Times New Roman" w:hAnsi="Times New Roman" w:cs="Times New Roman"/>
        </w:rPr>
        <w:t>ьзованы тексты малого формата (</w:t>
      </w:r>
      <w:r w:rsidRPr="0005245B">
        <w:rPr>
          <w:rFonts w:ascii="Times New Roman" w:hAnsi="Times New Roman" w:cs="Times New Roman"/>
        </w:rPr>
        <w:t>реклама, заголовки, слоганы).</w:t>
      </w:r>
    </w:p>
    <w:p w14:paraId="48DAA776" w14:textId="77777777" w:rsidR="00446CDB" w:rsidRPr="0005245B" w:rsidRDefault="00446CDB" w:rsidP="00F53BEC">
      <w:pPr>
        <w:ind w:firstLine="709"/>
        <w:jc w:val="both"/>
        <w:rPr>
          <w:rFonts w:ascii="Times New Roman" w:hAnsi="Times New Roman" w:cs="Times New Roman"/>
        </w:rPr>
      </w:pPr>
    </w:p>
    <w:p w14:paraId="7248D3CF" w14:textId="3B5370B8" w:rsidR="00803086" w:rsidRPr="0005245B" w:rsidRDefault="00F5663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Под «современной неологией</w:t>
      </w:r>
      <w:r w:rsidR="00803086" w:rsidRPr="0005245B">
        <w:rPr>
          <w:rFonts w:ascii="Times New Roman" w:hAnsi="Times New Roman" w:cs="Times New Roman"/>
        </w:rPr>
        <w:t xml:space="preserve"> французского языка» подразумевается процесс образования и использования новых слов в современном французском, с целью придачи письменной и устной речи большей экспрессивности и усиления воздействия смысла  на слушателя или читателя.</w:t>
      </w:r>
    </w:p>
    <w:p w14:paraId="6EF2A20F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2BA61F78" w14:textId="36EE646B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Термин паронимическая аттракция (или парономазия) определяется как  приём сознательного сближения изначально сходных по форме единиц, то есть смешение в данном случае не ошибка, но сознательный художественный  прием, инструмент творчества</w:t>
      </w:r>
      <w:r w:rsidR="003544E7">
        <w:rPr>
          <w:rFonts w:ascii="Times New Roman" w:hAnsi="Times New Roman" w:cs="Times New Roman"/>
        </w:rPr>
        <w:t xml:space="preserve">. Таким образом, речь </w:t>
      </w:r>
      <w:r w:rsidR="00445C2B">
        <w:rPr>
          <w:rFonts w:ascii="Times New Roman" w:hAnsi="Times New Roman" w:cs="Times New Roman"/>
        </w:rPr>
        <w:t>идет о языковой конструкции, представляющей</w:t>
      </w:r>
      <w:r w:rsidRPr="0005245B">
        <w:rPr>
          <w:rFonts w:ascii="Times New Roman" w:hAnsi="Times New Roman" w:cs="Times New Roman"/>
        </w:rPr>
        <w:t xml:space="preserve"> собой некую стилистическую фигуру, окказионально созданную автором и являющуюся экспрессивным средством. </w:t>
      </w:r>
      <w:r w:rsidR="00313CFC">
        <w:rPr>
          <w:rFonts w:ascii="Times New Roman" w:hAnsi="Times New Roman" w:cs="Times New Roman"/>
        </w:rPr>
        <w:t>П</w:t>
      </w:r>
      <w:r w:rsidRPr="0005245B">
        <w:rPr>
          <w:rFonts w:ascii="Times New Roman" w:hAnsi="Times New Roman" w:cs="Times New Roman"/>
        </w:rPr>
        <w:t>ароном</w:t>
      </w:r>
      <w:r w:rsidR="003544E7">
        <w:rPr>
          <w:rFonts w:ascii="Times New Roman" w:hAnsi="Times New Roman" w:cs="Times New Roman"/>
        </w:rPr>
        <w:t xml:space="preserve">азия основана на действии </w:t>
      </w:r>
      <w:proofErr w:type="spellStart"/>
      <w:r w:rsidR="003544E7">
        <w:rPr>
          <w:rFonts w:ascii="Times New Roman" w:hAnsi="Times New Roman" w:cs="Times New Roman"/>
        </w:rPr>
        <w:t>парономасти</w:t>
      </w:r>
      <w:r w:rsidRPr="0005245B">
        <w:rPr>
          <w:rFonts w:ascii="Times New Roman" w:hAnsi="Times New Roman" w:cs="Times New Roman"/>
        </w:rPr>
        <w:t>ческой</w:t>
      </w:r>
      <w:proofErr w:type="spellEnd"/>
      <w:r w:rsidRPr="0005245B">
        <w:rPr>
          <w:rFonts w:ascii="Times New Roman" w:hAnsi="Times New Roman" w:cs="Times New Roman"/>
        </w:rPr>
        <w:t xml:space="preserve"> функции языка, </w:t>
      </w:r>
      <w:r w:rsidR="00313CFC">
        <w:rPr>
          <w:rFonts w:ascii="Times New Roman" w:hAnsi="Times New Roman" w:cs="Times New Roman"/>
        </w:rPr>
        <w:t>которая состоит в</w:t>
      </w:r>
      <w:r w:rsidRPr="0005245B">
        <w:rPr>
          <w:rFonts w:ascii="Times New Roman" w:hAnsi="Times New Roman" w:cs="Times New Roman"/>
        </w:rPr>
        <w:t xml:space="preserve"> образовании особого выразительного значения при синтагматической смежности сходных по форме языковых единиц. Эта функция языка в свою очередь вытекает из поэтической функции</w:t>
      </w:r>
      <w:r w:rsidR="008A01FA">
        <w:rPr>
          <w:rFonts w:ascii="Times New Roman" w:hAnsi="Times New Roman" w:cs="Times New Roman"/>
        </w:rPr>
        <w:t xml:space="preserve"> по Р.О. Якобсону</w:t>
      </w:r>
      <w:r w:rsidRPr="0005245B">
        <w:rPr>
          <w:rFonts w:ascii="Times New Roman" w:hAnsi="Times New Roman" w:cs="Times New Roman"/>
        </w:rPr>
        <w:t>, которая заключается в перенесении сходных в парадигматике единиц в смежные позиции реч</w:t>
      </w:r>
      <w:r w:rsidR="00313CFC">
        <w:rPr>
          <w:rFonts w:ascii="Times New Roman" w:hAnsi="Times New Roman" w:cs="Times New Roman"/>
        </w:rPr>
        <w:t>евой цепи</w:t>
      </w:r>
      <w:r w:rsidR="00313CFC">
        <w:rPr>
          <w:rFonts w:ascii="Times New Roman" w:hAnsi="Times New Roman" w:cs="Times New Roman"/>
          <w:lang w:val="en-US"/>
        </w:rPr>
        <w:t>.</w:t>
      </w:r>
      <w:r w:rsidR="00313CFC">
        <w:rPr>
          <w:rFonts w:ascii="Times New Roman" w:hAnsi="Times New Roman" w:cs="Times New Roman"/>
        </w:rPr>
        <w:t xml:space="preserve"> </w:t>
      </w:r>
    </w:p>
    <w:p w14:paraId="1F1200D5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 xml:space="preserve">Отметим, что паронимическую неологию можно изучать по разным направлениям, основываясь на той или иной системе. </w:t>
      </w:r>
    </w:p>
    <w:p w14:paraId="10B6B4BD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4C406378" w14:textId="6B664BF8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 xml:space="preserve">Первое направление изучения – выделение и различение типов существующих паронимов. Эта </w:t>
      </w:r>
      <w:r w:rsidR="0005245B" w:rsidRPr="0005245B">
        <w:rPr>
          <w:rFonts w:ascii="Times New Roman" w:hAnsi="Times New Roman" w:cs="Times New Roman"/>
        </w:rPr>
        <w:t xml:space="preserve">первая семантическая типология </w:t>
      </w:r>
      <w:r w:rsidRPr="0005245B">
        <w:rPr>
          <w:rFonts w:ascii="Times New Roman" w:hAnsi="Times New Roman" w:cs="Times New Roman"/>
        </w:rPr>
        <w:t xml:space="preserve">выделяет следующие типы паронимов: </w:t>
      </w:r>
    </w:p>
    <w:p w14:paraId="5D34BDE5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1.</w:t>
      </w:r>
      <w:r w:rsidRPr="0005245B">
        <w:rPr>
          <w:rFonts w:ascii="Times New Roman" w:hAnsi="Times New Roman" w:cs="Times New Roman"/>
        </w:rPr>
        <w:tab/>
        <w:t xml:space="preserve">Синонимические паронимы-  это  слова, которые потенциально могут выступать в качестве синонимов и в качестве паронимов, то есть частично сходные, совпадающие по форме и значению. </w:t>
      </w:r>
    </w:p>
    <w:p w14:paraId="4B65E916" w14:textId="7048C2CA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 xml:space="preserve"> Например: sécurité -безопасность /</w:t>
      </w:r>
      <w:r w:rsidR="003544E7">
        <w:rPr>
          <w:rFonts w:ascii="Times New Roman" w:hAnsi="Times New Roman" w:cs="Times New Roman"/>
        </w:rPr>
        <w:t>/</w:t>
      </w:r>
      <w:r w:rsidRPr="0005245B">
        <w:rPr>
          <w:rFonts w:ascii="Times New Roman" w:hAnsi="Times New Roman" w:cs="Times New Roman"/>
        </w:rPr>
        <w:t xml:space="preserve"> sûreté -уверенность, discuter-дискутировать, обсуждать </w:t>
      </w:r>
      <w:r w:rsidR="003544E7">
        <w:rPr>
          <w:rFonts w:ascii="Times New Roman" w:hAnsi="Times New Roman" w:cs="Times New Roman"/>
        </w:rPr>
        <w:t>/</w:t>
      </w:r>
      <w:r w:rsidRPr="0005245B">
        <w:rPr>
          <w:rFonts w:ascii="Times New Roman" w:hAnsi="Times New Roman" w:cs="Times New Roman"/>
        </w:rPr>
        <w:t>/</w:t>
      </w:r>
      <w:r w:rsidR="003544E7">
        <w:rPr>
          <w:rFonts w:ascii="Times New Roman" w:hAnsi="Times New Roman" w:cs="Times New Roman"/>
        </w:rPr>
        <w:t xml:space="preserve"> </w:t>
      </w:r>
      <w:r w:rsidRPr="0005245B">
        <w:rPr>
          <w:rFonts w:ascii="Times New Roman" w:hAnsi="Times New Roman" w:cs="Times New Roman"/>
        </w:rPr>
        <w:t>d</w:t>
      </w:r>
      <w:r w:rsidR="0005245B">
        <w:rPr>
          <w:rFonts w:ascii="Times New Roman" w:hAnsi="Times New Roman" w:cs="Times New Roman"/>
        </w:rPr>
        <w:t>isputer -дискутировать, спорить</w:t>
      </w:r>
      <w:r w:rsidRPr="0005245B">
        <w:rPr>
          <w:rFonts w:ascii="Times New Roman" w:hAnsi="Times New Roman" w:cs="Times New Roman"/>
        </w:rPr>
        <w:t>. Основное различие последней пары слов заключается в том, что одно из них является термином, а другой –нет. В русском же языке примером может синонимических паронимов может служить пара житье-житие (Б. Пастернак).</w:t>
      </w:r>
    </w:p>
    <w:p w14:paraId="1FABC43D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1B942A6F" w14:textId="3C520080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2.</w:t>
      </w:r>
      <w:r w:rsidRPr="0005245B">
        <w:rPr>
          <w:rFonts w:ascii="Times New Roman" w:hAnsi="Times New Roman" w:cs="Times New Roman"/>
        </w:rPr>
        <w:tab/>
        <w:t>Контактные паронимы- те, которые имеют определенные семантические связи, которые можно условно назвать метафорическими или метонимическими. Напри</w:t>
      </w:r>
      <w:r w:rsidR="003544E7">
        <w:rPr>
          <w:rFonts w:ascii="Times New Roman" w:hAnsi="Times New Roman" w:cs="Times New Roman"/>
        </w:rPr>
        <w:t xml:space="preserve">мер: </w:t>
      </w:r>
      <w:proofErr w:type="spellStart"/>
      <w:r w:rsidR="008A01FA">
        <w:rPr>
          <w:rFonts w:ascii="Times New Roman" w:hAnsi="Times New Roman" w:cs="Times New Roman"/>
          <w:lang w:val="en-US"/>
        </w:rPr>
        <w:t>tendresse</w:t>
      </w:r>
      <w:proofErr w:type="spellEnd"/>
      <w:r w:rsidR="008A01FA">
        <w:rPr>
          <w:rFonts w:ascii="Times New Roman" w:hAnsi="Times New Roman" w:cs="Times New Roman"/>
          <w:lang w:val="en-US"/>
        </w:rPr>
        <w:t xml:space="preserve">- </w:t>
      </w:r>
      <w:r w:rsidR="008A01FA">
        <w:rPr>
          <w:rFonts w:ascii="Times New Roman" w:hAnsi="Times New Roman" w:cs="Times New Roman"/>
        </w:rPr>
        <w:t xml:space="preserve">нежность // </w:t>
      </w:r>
      <w:proofErr w:type="spellStart"/>
      <w:r w:rsidR="008A01FA">
        <w:rPr>
          <w:rFonts w:ascii="Times New Roman" w:hAnsi="Times New Roman" w:cs="Times New Roman"/>
          <w:lang w:val="en-US"/>
        </w:rPr>
        <w:t>tendreté</w:t>
      </w:r>
      <w:proofErr w:type="spellEnd"/>
      <w:r w:rsidR="008A01FA"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="008A01FA">
        <w:rPr>
          <w:rFonts w:ascii="Times New Roman" w:hAnsi="Times New Roman" w:cs="Times New Roman"/>
          <w:lang w:val="en-US"/>
        </w:rPr>
        <w:t>мягкость</w:t>
      </w:r>
      <w:proofErr w:type="spellEnd"/>
      <w:r w:rsidR="008A01FA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05245B">
        <w:rPr>
          <w:rFonts w:ascii="Times New Roman" w:hAnsi="Times New Roman" w:cs="Times New Roman"/>
        </w:rPr>
        <w:t>spécial</w:t>
      </w:r>
      <w:proofErr w:type="spellEnd"/>
      <w:r w:rsidRPr="0005245B">
        <w:rPr>
          <w:rFonts w:ascii="Times New Roman" w:hAnsi="Times New Roman" w:cs="Times New Roman"/>
        </w:rPr>
        <w:t xml:space="preserve"> -специальный /</w:t>
      </w:r>
      <w:r w:rsidR="003544E7">
        <w:rPr>
          <w:rFonts w:ascii="Times New Roman" w:hAnsi="Times New Roman" w:cs="Times New Roman"/>
        </w:rPr>
        <w:t>/</w:t>
      </w:r>
      <w:r w:rsidRPr="0005245B">
        <w:rPr>
          <w:rFonts w:ascii="Times New Roman" w:hAnsi="Times New Roman" w:cs="Times New Roman"/>
        </w:rPr>
        <w:t xml:space="preserve"> spécifique -специфический, capturer -схватит</w:t>
      </w:r>
      <w:r w:rsidR="00445C2B">
        <w:rPr>
          <w:rFonts w:ascii="Times New Roman" w:hAnsi="Times New Roman" w:cs="Times New Roman"/>
        </w:rPr>
        <w:t>ь /</w:t>
      </w:r>
      <w:r w:rsidR="003544E7">
        <w:rPr>
          <w:rFonts w:ascii="Times New Roman" w:hAnsi="Times New Roman" w:cs="Times New Roman"/>
        </w:rPr>
        <w:t>/</w:t>
      </w:r>
      <w:r w:rsidR="00445C2B">
        <w:rPr>
          <w:rFonts w:ascii="Times New Roman" w:hAnsi="Times New Roman" w:cs="Times New Roman"/>
        </w:rPr>
        <w:t xml:space="preserve"> capter -снискать</w:t>
      </w:r>
      <w:r w:rsidRPr="0005245B">
        <w:rPr>
          <w:rFonts w:ascii="Times New Roman" w:hAnsi="Times New Roman" w:cs="Times New Roman"/>
        </w:rPr>
        <w:t xml:space="preserve">. Ярким примером из русского </w:t>
      </w:r>
      <w:r w:rsidR="00445C2B">
        <w:rPr>
          <w:rFonts w:ascii="Times New Roman" w:hAnsi="Times New Roman" w:cs="Times New Roman"/>
        </w:rPr>
        <w:t>языка может служить пара одеть/</w:t>
      </w:r>
      <w:r w:rsidRPr="0005245B">
        <w:rPr>
          <w:rFonts w:ascii="Times New Roman" w:hAnsi="Times New Roman" w:cs="Times New Roman"/>
        </w:rPr>
        <w:t xml:space="preserve"> надеть.</w:t>
      </w:r>
    </w:p>
    <w:p w14:paraId="1E2CA8BC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325207EB" w14:textId="6B40947B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3.</w:t>
      </w:r>
      <w:r w:rsidRPr="0005245B">
        <w:rPr>
          <w:rFonts w:ascii="Times New Roman" w:hAnsi="Times New Roman" w:cs="Times New Roman"/>
        </w:rPr>
        <w:tab/>
        <w:t>Дистантные паронимы- имеют сходное звучание, но не имеют общих словарных значений. Таким образом, данный класс паронимов как бы противостоит предыду</w:t>
      </w:r>
      <w:r w:rsidR="008A01FA">
        <w:rPr>
          <w:rFonts w:ascii="Times New Roman" w:hAnsi="Times New Roman" w:cs="Times New Roman"/>
        </w:rPr>
        <w:t xml:space="preserve">щим двум классам, названным </w:t>
      </w:r>
      <w:r w:rsidRPr="0005245B">
        <w:rPr>
          <w:rFonts w:ascii="Times New Roman" w:hAnsi="Times New Roman" w:cs="Times New Roman"/>
        </w:rPr>
        <w:t xml:space="preserve">выше, так как не имеют каких-либо общих семантических связей. Примером дистантных паронимов  может служить пара </w:t>
      </w:r>
      <w:r w:rsidRPr="0005245B">
        <w:rPr>
          <w:rFonts w:ascii="Times New Roman" w:hAnsi="Times New Roman" w:cs="Times New Roman"/>
        </w:rPr>
        <w:lastRenderedPageBreak/>
        <w:t>révélation-откровение и révoluti</w:t>
      </w:r>
      <w:r w:rsidR="00445C2B">
        <w:rPr>
          <w:rFonts w:ascii="Times New Roman" w:hAnsi="Times New Roman" w:cs="Times New Roman"/>
        </w:rPr>
        <w:t xml:space="preserve">on-революция, altitude –высота </w:t>
      </w:r>
      <w:r w:rsidRPr="0005245B">
        <w:rPr>
          <w:rFonts w:ascii="Times New Roman" w:hAnsi="Times New Roman" w:cs="Times New Roman"/>
        </w:rPr>
        <w:t>над уровнем мор</w:t>
      </w:r>
      <w:r w:rsidR="00445C2B">
        <w:rPr>
          <w:rFonts w:ascii="Times New Roman" w:hAnsi="Times New Roman" w:cs="Times New Roman"/>
        </w:rPr>
        <w:t>я /</w:t>
      </w:r>
      <w:r w:rsidR="003544E7">
        <w:rPr>
          <w:rFonts w:ascii="Times New Roman" w:hAnsi="Times New Roman" w:cs="Times New Roman"/>
        </w:rPr>
        <w:t>/</w:t>
      </w:r>
      <w:r w:rsidR="00445C2B">
        <w:rPr>
          <w:rFonts w:ascii="Times New Roman" w:hAnsi="Times New Roman" w:cs="Times New Roman"/>
        </w:rPr>
        <w:t xml:space="preserve"> attitude -поза, положение тела</w:t>
      </w:r>
      <w:r w:rsidR="003544E7">
        <w:rPr>
          <w:rFonts w:ascii="Times New Roman" w:hAnsi="Times New Roman" w:cs="Times New Roman"/>
        </w:rPr>
        <w:t>, acceptation-принятие //</w:t>
      </w:r>
      <w:proofErr w:type="spellStart"/>
      <w:r w:rsidR="00445C2B">
        <w:rPr>
          <w:rFonts w:ascii="Times New Roman" w:hAnsi="Times New Roman" w:cs="Times New Roman"/>
        </w:rPr>
        <w:t>acception</w:t>
      </w:r>
      <w:proofErr w:type="spellEnd"/>
      <w:r w:rsidR="00445C2B">
        <w:rPr>
          <w:rFonts w:ascii="Times New Roman" w:hAnsi="Times New Roman" w:cs="Times New Roman"/>
        </w:rPr>
        <w:t xml:space="preserve"> –значение </w:t>
      </w:r>
      <w:r w:rsidRPr="0005245B">
        <w:rPr>
          <w:rFonts w:ascii="Times New Roman" w:hAnsi="Times New Roman" w:cs="Times New Roman"/>
        </w:rPr>
        <w:t>слова.</w:t>
      </w:r>
    </w:p>
    <w:p w14:paraId="10069120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66FA286D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Второе направление изучения или дискурсивная типология  рассматривает сферы применения паронимической аттракции в языке, выделяя таким образом следующие дискурсивные сферы:</w:t>
      </w:r>
    </w:p>
    <w:p w14:paraId="25EDD975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1.</w:t>
      </w:r>
      <w:r w:rsidRPr="0005245B">
        <w:rPr>
          <w:rFonts w:ascii="Times New Roman" w:hAnsi="Times New Roman" w:cs="Times New Roman"/>
        </w:rPr>
        <w:tab/>
        <w:t>Парономазия как прием художественной литературы (поэзии в частности);</w:t>
      </w:r>
    </w:p>
    <w:p w14:paraId="30BC1AA6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3B570E2C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2.</w:t>
      </w:r>
      <w:r w:rsidRPr="0005245B">
        <w:rPr>
          <w:rFonts w:ascii="Times New Roman" w:hAnsi="Times New Roman" w:cs="Times New Roman"/>
        </w:rPr>
        <w:tab/>
        <w:t>Паронимы как средство построения пословиц, поговорок и афоризмов:</w:t>
      </w:r>
    </w:p>
    <w:p w14:paraId="15C78CD9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 xml:space="preserve">Qui s’excuse, s’accusе ; Urbi et orbi; L’homme propose, Dieu dispose (Также и в русском языке: Человек предполагает, а Бог располагает”). </w:t>
      </w:r>
    </w:p>
    <w:p w14:paraId="237312A9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109FAF38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3.</w:t>
      </w:r>
      <w:r w:rsidRPr="0005245B">
        <w:rPr>
          <w:rFonts w:ascii="Times New Roman" w:hAnsi="Times New Roman" w:cs="Times New Roman"/>
        </w:rPr>
        <w:tab/>
        <w:t>Парономазия в языке рекламы:</w:t>
      </w:r>
    </w:p>
    <w:p w14:paraId="5911B84E" w14:textId="77777777" w:rsidR="00446CDB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 xml:space="preserve">Vittel vous aide à retrouver la vitalité qui est en vous; </w:t>
      </w:r>
    </w:p>
    <w:p w14:paraId="17D874AF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C’est par qui?-C’est Parker;</w:t>
      </w:r>
    </w:p>
    <w:p w14:paraId="66012A13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Paris jus t’aime.</w:t>
      </w:r>
    </w:p>
    <w:p w14:paraId="55B80633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0FD2B091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4.</w:t>
      </w:r>
      <w:r w:rsidRPr="0005245B">
        <w:rPr>
          <w:rFonts w:ascii="Times New Roman" w:hAnsi="Times New Roman" w:cs="Times New Roman"/>
        </w:rPr>
        <w:tab/>
        <w:t>Риторика:</w:t>
      </w:r>
    </w:p>
    <w:p w14:paraId="20CC5C95" w14:textId="08B538EE" w:rsidR="00803086" w:rsidRPr="0005245B" w:rsidRDefault="00445C2B" w:rsidP="00F53BE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boule rouge </w:t>
      </w:r>
      <w:proofErr w:type="spellStart"/>
      <w:r>
        <w:rPr>
          <w:rFonts w:ascii="Times New Roman" w:hAnsi="Times New Roman" w:cs="Times New Roman"/>
        </w:rPr>
        <w:t>bouge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roule</w:t>
      </w:r>
      <w:proofErr w:type="spellEnd"/>
    </w:p>
    <w:p w14:paraId="5B08728E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6E1F94CA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Третье направление изучения явления паронимической аттракции-</w:t>
      </w:r>
      <w:r w:rsidR="00446CDB" w:rsidRPr="0005245B">
        <w:rPr>
          <w:rFonts w:ascii="Times New Roman" w:hAnsi="Times New Roman" w:cs="Times New Roman"/>
        </w:rPr>
        <w:t xml:space="preserve"> </w:t>
      </w:r>
      <w:r w:rsidRPr="0005245B">
        <w:rPr>
          <w:rFonts w:ascii="Times New Roman" w:hAnsi="Times New Roman" w:cs="Times New Roman"/>
        </w:rPr>
        <w:t xml:space="preserve">это определение механизмов построения самого приема парономазии. Нам кажется чрезвычайно важным и интересным попытаться понять сами механизмы неологии, поэтому назовем эту типологию конструктивной, опираясь на типологию И.Н. Кузнецовой. </w:t>
      </w:r>
    </w:p>
    <w:p w14:paraId="4C9BF61A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И.Н. Кузнецова выделает 5 основных конструктивных типов парономазии:</w:t>
      </w:r>
    </w:p>
    <w:p w14:paraId="163D32DE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391AF2A4" w14:textId="0BCD00E4" w:rsidR="00803086" w:rsidRPr="0005245B" w:rsidRDefault="003544E7" w:rsidP="00F53BE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spellStart"/>
      <w:r w:rsidR="00803086" w:rsidRPr="0005245B">
        <w:rPr>
          <w:rFonts w:ascii="Times New Roman" w:hAnsi="Times New Roman" w:cs="Times New Roman"/>
        </w:rPr>
        <w:t>Субституционный</w:t>
      </w:r>
      <w:proofErr w:type="spellEnd"/>
      <w:r w:rsidR="00803086" w:rsidRPr="0005245B">
        <w:rPr>
          <w:rFonts w:ascii="Times New Roman" w:hAnsi="Times New Roman" w:cs="Times New Roman"/>
        </w:rPr>
        <w:t xml:space="preserve"> способ-процесс замены одного элемента другим, гласной или согласной фонемы. Например: </w:t>
      </w:r>
      <w:r w:rsidR="0005245B" w:rsidRPr="0005245B">
        <w:rPr>
          <w:rFonts w:ascii="Times New Roman" w:hAnsi="Times New Roman" w:cs="Times New Roman"/>
        </w:rPr>
        <w:t xml:space="preserve"> </w:t>
      </w:r>
      <w:proofErr w:type="spellStart"/>
      <w:r w:rsidR="0005245B" w:rsidRPr="0005245B">
        <w:rPr>
          <w:rFonts w:ascii="Times New Roman" w:hAnsi="Times New Roman" w:cs="Times New Roman"/>
        </w:rPr>
        <w:t>с</w:t>
      </w:r>
      <w:r w:rsidR="00803086" w:rsidRPr="0005245B">
        <w:rPr>
          <w:rFonts w:ascii="Times New Roman" w:hAnsi="Times New Roman" w:cs="Times New Roman"/>
        </w:rPr>
        <w:t>hewing-homme</w:t>
      </w:r>
      <w:proofErr w:type="spellEnd"/>
      <w:r w:rsidR="00803086" w:rsidRPr="0005245B">
        <w:rPr>
          <w:rFonts w:ascii="Times New Roman" w:hAnsi="Times New Roman" w:cs="Times New Roman"/>
        </w:rPr>
        <w:t xml:space="preserve">  (=</w:t>
      </w:r>
      <w:proofErr w:type="spellStart"/>
      <w:r w:rsidR="00803086" w:rsidRPr="0005245B">
        <w:rPr>
          <w:rFonts w:ascii="Times New Roman" w:hAnsi="Times New Roman" w:cs="Times New Roman"/>
        </w:rPr>
        <w:t>Individu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longuement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trituré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par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son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entourage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ou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par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ses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supérieurs</w:t>
      </w:r>
      <w:proofErr w:type="spellEnd"/>
      <w:r w:rsidR="00803086" w:rsidRPr="0005245B">
        <w:rPr>
          <w:rFonts w:ascii="Times New Roman" w:hAnsi="Times New Roman" w:cs="Times New Roman"/>
        </w:rPr>
        <w:t xml:space="preserve"> , </w:t>
      </w:r>
      <w:proofErr w:type="spellStart"/>
      <w:r w:rsidR="00803086" w:rsidRPr="0005245B">
        <w:rPr>
          <w:rFonts w:ascii="Times New Roman" w:hAnsi="Times New Roman" w:cs="Times New Roman"/>
        </w:rPr>
        <w:t>puis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jeté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quand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il</w:t>
      </w:r>
      <w:proofErr w:type="spellEnd"/>
      <w:r w:rsidR="00803086" w:rsidRPr="0005245B">
        <w:rPr>
          <w:rFonts w:ascii="Times New Roman" w:hAnsi="Times New Roman" w:cs="Times New Roman"/>
        </w:rPr>
        <w:t xml:space="preserve"> a </w:t>
      </w:r>
      <w:proofErr w:type="spellStart"/>
      <w:r w:rsidR="00803086" w:rsidRPr="0005245B">
        <w:rPr>
          <w:rFonts w:ascii="Times New Roman" w:hAnsi="Times New Roman" w:cs="Times New Roman"/>
        </w:rPr>
        <w:t>cessé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d’être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rentable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et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comestible</w:t>
      </w:r>
      <w:proofErr w:type="spellEnd"/>
      <w:r w:rsidR="00803086" w:rsidRPr="0005245B">
        <w:rPr>
          <w:rFonts w:ascii="Times New Roman" w:hAnsi="Times New Roman" w:cs="Times New Roman"/>
        </w:rPr>
        <w:t>);</w:t>
      </w:r>
    </w:p>
    <w:p w14:paraId="502564FD" w14:textId="698CFF5D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 xml:space="preserve"> </w:t>
      </w:r>
    </w:p>
    <w:p w14:paraId="45A020E4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623C9577" w14:textId="78B048B5" w:rsidR="00803086" w:rsidRPr="0005245B" w:rsidRDefault="003544E7" w:rsidP="00F53BE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spellStart"/>
      <w:r w:rsidR="00803086" w:rsidRPr="0005245B">
        <w:rPr>
          <w:rFonts w:ascii="Times New Roman" w:hAnsi="Times New Roman" w:cs="Times New Roman"/>
        </w:rPr>
        <w:t>Аугментативный</w:t>
      </w:r>
      <w:proofErr w:type="spellEnd"/>
      <w:r w:rsidR="00803086" w:rsidRPr="0005245B">
        <w:rPr>
          <w:rFonts w:ascii="Times New Roman" w:hAnsi="Times New Roman" w:cs="Times New Roman"/>
        </w:rPr>
        <w:t>/</w:t>
      </w:r>
      <w:proofErr w:type="spellStart"/>
      <w:r w:rsidR="00803086" w:rsidRPr="0005245B">
        <w:rPr>
          <w:rFonts w:ascii="Times New Roman" w:hAnsi="Times New Roman" w:cs="Times New Roman"/>
        </w:rPr>
        <w:t>редуктивный</w:t>
      </w:r>
      <w:proofErr w:type="spellEnd"/>
      <w:r w:rsidR="00803086" w:rsidRPr="0005245B">
        <w:rPr>
          <w:rFonts w:ascii="Times New Roman" w:hAnsi="Times New Roman" w:cs="Times New Roman"/>
        </w:rPr>
        <w:t xml:space="preserve">  способ –прибавление или же удаление элемента. </w:t>
      </w:r>
      <w:r w:rsidR="0005245B" w:rsidRPr="0005245B">
        <w:rPr>
          <w:rFonts w:ascii="Times New Roman" w:hAnsi="Times New Roman" w:cs="Times New Roman"/>
        </w:rPr>
        <w:t xml:space="preserve"> </w:t>
      </w:r>
      <w:r w:rsidR="00803086" w:rsidRPr="0005245B">
        <w:rPr>
          <w:rFonts w:ascii="Times New Roman" w:hAnsi="Times New Roman" w:cs="Times New Roman"/>
        </w:rPr>
        <w:t>Например:</w:t>
      </w:r>
      <w:r w:rsidR="0005245B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Son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style</w:t>
      </w:r>
      <w:proofErr w:type="spellEnd"/>
      <w:r w:rsidR="00803086" w:rsidRPr="0005245B">
        <w:rPr>
          <w:rFonts w:ascii="Times New Roman" w:hAnsi="Times New Roman" w:cs="Times New Roman"/>
        </w:rPr>
        <w:t xml:space="preserve"> –</w:t>
      </w:r>
      <w:proofErr w:type="spellStart"/>
      <w:r w:rsidR="00803086" w:rsidRPr="0005245B">
        <w:rPr>
          <w:rFonts w:ascii="Times New Roman" w:hAnsi="Times New Roman" w:cs="Times New Roman"/>
        </w:rPr>
        <w:t>c’est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l’abstyle</w:t>
      </w:r>
      <w:proofErr w:type="spellEnd"/>
      <w:r w:rsidR="00803086" w:rsidRPr="0005245B">
        <w:rPr>
          <w:rFonts w:ascii="Times New Roman" w:hAnsi="Times New Roman" w:cs="Times New Roman"/>
        </w:rPr>
        <w:t>…;</w:t>
      </w:r>
    </w:p>
    <w:p w14:paraId="48CBEC99" w14:textId="55B8E3CF" w:rsidR="0005245B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 xml:space="preserve"> </w:t>
      </w:r>
    </w:p>
    <w:p w14:paraId="0F28246A" w14:textId="6B4848DA" w:rsidR="00445C2B" w:rsidRDefault="0005245B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 xml:space="preserve">3. </w:t>
      </w:r>
      <w:r w:rsidR="003544E7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Метатетический</w:t>
      </w:r>
      <w:proofErr w:type="spellEnd"/>
      <w:r w:rsidR="00803086" w:rsidRPr="0005245B">
        <w:rPr>
          <w:rFonts w:ascii="Times New Roman" w:hAnsi="Times New Roman" w:cs="Times New Roman"/>
        </w:rPr>
        <w:t xml:space="preserve"> способ (хиазм)- перестановка элементов слова. </w:t>
      </w:r>
    </w:p>
    <w:p w14:paraId="398B2490" w14:textId="1209AF88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 xml:space="preserve">Например: </w:t>
      </w:r>
      <w:r w:rsidR="0005245B" w:rsidRPr="0005245B">
        <w:rPr>
          <w:rFonts w:ascii="Times New Roman" w:hAnsi="Times New Roman" w:cs="Times New Roman"/>
        </w:rPr>
        <w:t xml:space="preserve"> </w:t>
      </w:r>
      <w:proofErr w:type="spellStart"/>
      <w:r w:rsidRPr="0005245B">
        <w:rPr>
          <w:rFonts w:ascii="Times New Roman" w:hAnsi="Times New Roman" w:cs="Times New Roman"/>
        </w:rPr>
        <w:t>Jean-Saul</w:t>
      </w:r>
      <w:proofErr w:type="spellEnd"/>
      <w:r w:rsidRPr="0005245B">
        <w:rPr>
          <w:rFonts w:ascii="Times New Roman" w:hAnsi="Times New Roman" w:cs="Times New Roman"/>
        </w:rPr>
        <w:t xml:space="preserve"> </w:t>
      </w:r>
      <w:proofErr w:type="spellStart"/>
      <w:r w:rsidRPr="0005245B">
        <w:rPr>
          <w:rFonts w:ascii="Times New Roman" w:hAnsi="Times New Roman" w:cs="Times New Roman"/>
        </w:rPr>
        <w:t>Partre</w:t>
      </w:r>
      <w:proofErr w:type="spellEnd"/>
      <w:r w:rsidRPr="0005245B">
        <w:rPr>
          <w:rFonts w:ascii="Times New Roman" w:hAnsi="Times New Roman" w:cs="Times New Roman"/>
        </w:rPr>
        <w:t xml:space="preserve"> </w:t>
      </w:r>
    </w:p>
    <w:p w14:paraId="2A0689A5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326B39C1" w14:textId="0E303AB1" w:rsidR="00803086" w:rsidRPr="0005245B" w:rsidRDefault="003544E7" w:rsidP="00F53BE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803086" w:rsidRPr="0005245B">
        <w:rPr>
          <w:rFonts w:ascii="Times New Roman" w:hAnsi="Times New Roman" w:cs="Times New Roman"/>
        </w:rPr>
        <w:t>Эпентетический способ- процесс «</w:t>
      </w:r>
      <w:proofErr w:type="spellStart"/>
      <w:r w:rsidR="00803086" w:rsidRPr="0005245B">
        <w:rPr>
          <w:rFonts w:ascii="Times New Roman" w:hAnsi="Times New Roman" w:cs="Times New Roman"/>
        </w:rPr>
        <w:t>вкливания</w:t>
      </w:r>
      <w:proofErr w:type="spellEnd"/>
      <w:r w:rsidR="00803086" w:rsidRPr="0005245B">
        <w:rPr>
          <w:rFonts w:ascii="Times New Roman" w:hAnsi="Times New Roman" w:cs="Times New Roman"/>
        </w:rPr>
        <w:t xml:space="preserve">», вставки, то есть эпентеза отдельного или группы элементов, часто используется для создания телескопных слов. </w:t>
      </w:r>
      <w:r w:rsidR="0005245B" w:rsidRPr="0005245B">
        <w:rPr>
          <w:rFonts w:ascii="Times New Roman" w:hAnsi="Times New Roman" w:cs="Times New Roman"/>
        </w:rPr>
        <w:t xml:space="preserve"> </w:t>
      </w:r>
      <w:r w:rsidR="00803086" w:rsidRPr="0005245B">
        <w:rPr>
          <w:rFonts w:ascii="Times New Roman" w:hAnsi="Times New Roman" w:cs="Times New Roman"/>
        </w:rPr>
        <w:t xml:space="preserve">Например: </w:t>
      </w:r>
      <w:proofErr w:type="spellStart"/>
      <w:r w:rsidR="0005245B" w:rsidRPr="0005245B">
        <w:rPr>
          <w:rFonts w:ascii="Times New Roman" w:hAnsi="Times New Roman" w:cs="Times New Roman"/>
        </w:rPr>
        <w:t>с</w:t>
      </w:r>
      <w:r w:rsidR="00803086" w:rsidRPr="0005245B">
        <w:rPr>
          <w:rFonts w:ascii="Times New Roman" w:hAnsi="Times New Roman" w:cs="Times New Roman"/>
        </w:rPr>
        <w:t>atacyclisme</w:t>
      </w:r>
      <w:proofErr w:type="spellEnd"/>
      <w:r w:rsidR="00803086" w:rsidRPr="0005245B">
        <w:rPr>
          <w:rFonts w:ascii="Times New Roman" w:hAnsi="Times New Roman" w:cs="Times New Roman"/>
        </w:rPr>
        <w:t xml:space="preserve"> (</w:t>
      </w:r>
      <w:proofErr w:type="spellStart"/>
      <w:r w:rsidR="00803086" w:rsidRPr="0005245B">
        <w:rPr>
          <w:rFonts w:ascii="Times New Roman" w:hAnsi="Times New Roman" w:cs="Times New Roman"/>
        </w:rPr>
        <w:t>cataclysme+cyclisme</w:t>
      </w:r>
      <w:proofErr w:type="spellEnd"/>
      <w:r w:rsidR="0005245B" w:rsidRPr="0005245B">
        <w:rPr>
          <w:rFonts w:ascii="Times New Roman" w:hAnsi="Times New Roman" w:cs="Times New Roman"/>
        </w:rPr>
        <w:t>)</w:t>
      </w:r>
      <w:r w:rsidR="00803086" w:rsidRPr="0005245B">
        <w:rPr>
          <w:rFonts w:ascii="Times New Roman" w:hAnsi="Times New Roman" w:cs="Times New Roman"/>
        </w:rPr>
        <w:t>.</w:t>
      </w:r>
    </w:p>
    <w:p w14:paraId="56937D80" w14:textId="77777777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</w:p>
    <w:p w14:paraId="765BE955" w14:textId="1148D576" w:rsidR="00803086" w:rsidRPr="0005245B" w:rsidRDefault="003544E7" w:rsidP="00F53BE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803086" w:rsidRPr="0005245B">
        <w:rPr>
          <w:rFonts w:ascii="Times New Roman" w:hAnsi="Times New Roman" w:cs="Times New Roman"/>
        </w:rPr>
        <w:t>Аппликативный способ-</w:t>
      </w:r>
      <w:r w:rsidR="0005245B" w:rsidRPr="0005245B">
        <w:rPr>
          <w:rFonts w:ascii="Times New Roman" w:hAnsi="Times New Roman" w:cs="Times New Roman"/>
        </w:rPr>
        <w:t xml:space="preserve"> </w:t>
      </w:r>
      <w:r w:rsidR="00803086" w:rsidRPr="0005245B">
        <w:rPr>
          <w:rFonts w:ascii="Times New Roman" w:hAnsi="Times New Roman" w:cs="Times New Roman"/>
        </w:rPr>
        <w:t xml:space="preserve">процесс наложения одного паронима на другой, также характерен для телескопии. Например: </w:t>
      </w:r>
      <w:r w:rsidR="0005245B" w:rsidRPr="0005245B">
        <w:rPr>
          <w:rFonts w:ascii="Times New Roman" w:hAnsi="Times New Roman" w:cs="Times New Roman"/>
          <w:lang w:val="en-US"/>
        </w:rPr>
        <w:t>b</w:t>
      </w:r>
      <w:proofErr w:type="spellStart"/>
      <w:r w:rsidR="00803086" w:rsidRPr="0005245B">
        <w:rPr>
          <w:rFonts w:ascii="Times New Roman" w:hAnsi="Times New Roman" w:cs="Times New Roman"/>
        </w:rPr>
        <w:t>anallégresse</w:t>
      </w:r>
      <w:proofErr w:type="spellEnd"/>
      <w:r w:rsidR="00803086" w:rsidRPr="0005245B">
        <w:rPr>
          <w:rFonts w:ascii="Times New Roman" w:hAnsi="Times New Roman" w:cs="Times New Roman"/>
        </w:rPr>
        <w:t xml:space="preserve"> (</w:t>
      </w:r>
      <w:proofErr w:type="spellStart"/>
      <w:r w:rsidR="00803086" w:rsidRPr="0005245B">
        <w:rPr>
          <w:rFonts w:ascii="Times New Roman" w:hAnsi="Times New Roman" w:cs="Times New Roman"/>
        </w:rPr>
        <w:t>banal+allégeresse</w:t>
      </w:r>
      <w:proofErr w:type="spellEnd"/>
      <w:r w:rsidR="00803086" w:rsidRPr="0005245B">
        <w:rPr>
          <w:rFonts w:ascii="Times New Roman" w:hAnsi="Times New Roman" w:cs="Times New Roman"/>
        </w:rPr>
        <w:t xml:space="preserve">= </w:t>
      </w:r>
      <w:proofErr w:type="spellStart"/>
      <w:r w:rsidR="00803086" w:rsidRPr="0005245B">
        <w:rPr>
          <w:rFonts w:ascii="Times New Roman" w:hAnsi="Times New Roman" w:cs="Times New Roman"/>
        </w:rPr>
        <w:t>Plaisir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intense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qu’on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tire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parfois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d’une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aventure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très</w:t>
      </w:r>
      <w:proofErr w:type="spellEnd"/>
      <w:r w:rsidR="00803086" w:rsidRPr="0005245B">
        <w:rPr>
          <w:rFonts w:ascii="Times New Roman" w:hAnsi="Times New Roman" w:cs="Times New Roman"/>
        </w:rPr>
        <w:t xml:space="preserve"> </w:t>
      </w:r>
      <w:proofErr w:type="spellStart"/>
      <w:r w:rsidR="00803086" w:rsidRPr="0005245B">
        <w:rPr>
          <w:rFonts w:ascii="Times New Roman" w:hAnsi="Times New Roman" w:cs="Times New Roman"/>
        </w:rPr>
        <w:t>ordinaire</w:t>
      </w:r>
      <w:proofErr w:type="spellEnd"/>
      <w:r w:rsidR="00803086" w:rsidRPr="0005245B">
        <w:rPr>
          <w:rFonts w:ascii="Times New Roman" w:hAnsi="Times New Roman" w:cs="Times New Roman"/>
        </w:rPr>
        <w:t xml:space="preserve">); </w:t>
      </w:r>
    </w:p>
    <w:p w14:paraId="72461B2A" w14:textId="77777777" w:rsidR="00F56636" w:rsidRPr="0005245B" w:rsidRDefault="00F56636" w:rsidP="00F53BEC">
      <w:pPr>
        <w:ind w:firstLine="709"/>
        <w:jc w:val="both"/>
        <w:rPr>
          <w:rFonts w:ascii="Times New Roman" w:hAnsi="Times New Roman" w:cs="Times New Roman"/>
        </w:rPr>
      </w:pPr>
    </w:p>
    <w:p w14:paraId="38BE49A2" w14:textId="65782CCF" w:rsidR="00803086" w:rsidRPr="0005245B" w:rsidRDefault="00803086" w:rsidP="00F53BEC">
      <w:pPr>
        <w:ind w:firstLine="709"/>
        <w:jc w:val="both"/>
        <w:rPr>
          <w:rFonts w:ascii="Times New Roman" w:hAnsi="Times New Roman" w:cs="Times New Roman"/>
        </w:rPr>
      </w:pPr>
      <w:r w:rsidRPr="0005245B">
        <w:rPr>
          <w:rFonts w:ascii="Times New Roman" w:hAnsi="Times New Roman" w:cs="Times New Roman"/>
        </w:rPr>
        <w:t>Таким образом, проследив основные подходы к изучению явления паронимической аттракции и основные существующие типологии парон</w:t>
      </w:r>
      <w:r w:rsidR="008A01FA">
        <w:rPr>
          <w:rFonts w:ascii="Times New Roman" w:hAnsi="Times New Roman" w:cs="Times New Roman"/>
        </w:rPr>
        <w:t>имов, мы можем сделать вывод</w:t>
      </w:r>
      <w:r w:rsidRPr="0005245B">
        <w:rPr>
          <w:rFonts w:ascii="Times New Roman" w:hAnsi="Times New Roman" w:cs="Times New Roman"/>
        </w:rPr>
        <w:t xml:space="preserve">, что </w:t>
      </w:r>
      <w:r w:rsidR="00461040">
        <w:rPr>
          <w:rFonts w:ascii="Times New Roman" w:hAnsi="Times New Roman" w:cs="Times New Roman"/>
        </w:rPr>
        <w:t>прием паронимической аттракции следует определять по механизму создания данного приема, который, как показывает изученный нами материал, можно представить 5 способами.</w:t>
      </w:r>
      <w:r w:rsidRPr="0005245B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14:paraId="771BA709" w14:textId="77777777" w:rsidR="00803086" w:rsidRDefault="00803086" w:rsidP="00803086">
      <w:pPr>
        <w:ind w:firstLine="709"/>
        <w:jc w:val="both"/>
        <w:rPr>
          <w:rFonts w:ascii="Times New Roman" w:hAnsi="Times New Roman" w:cs="Times New Roman"/>
        </w:rPr>
      </w:pPr>
    </w:p>
    <w:p w14:paraId="34F85BEA" w14:textId="77777777" w:rsidR="003544E7" w:rsidRDefault="003544E7" w:rsidP="00803086">
      <w:pPr>
        <w:ind w:firstLine="709"/>
        <w:jc w:val="both"/>
        <w:rPr>
          <w:rFonts w:ascii="Times New Roman" w:hAnsi="Times New Roman" w:cs="Times New Roman"/>
        </w:rPr>
      </w:pPr>
    </w:p>
    <w:p w14:paraId="23784AF2" w14:textId="77777777" w:rsidR="00C64F41" w:rsidRPr="001E7E57" w:rsidRDefault="00C64F41" w:rsidP="0049591F">
      <w:pPr>
        <w:ind w:firstLine="709"/>
        <w:jc w:val="center"/>
        <w:rPr>
          <w:rFonts w:ascii="Times New Roman" w:hAnsi="Times New Roman" w:cs="Times New Roman"/>
        </w:rPr>
      </w:pPr>
    </w:p>
    <w:sectPr w:rsidR="00C64F41" w:rsidRPr="001E7E57" w:rsidSect="001E7E57">
      <w:pgSz w:w="11900" w:h="16840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53851"/>
    <w:multiLevelType w:val="hybridMultilevel"/>
    <w:tmpl w:val="F2CC2E34"/>
    <w:lvl w:ilvl="0" w:tplc="0409000F">
      <w:start w:val="1"/>
      <w:numFmt w:val="decimal"/>
      <w:lvlText w:val="%1."/>
      <w:lvlJc w:val="left"/>
      <w:pPr>
        <w:ind w:left="294" w:hanging="360"/>
      </w:p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57"/>
    <w:rsid w:val="0005245B"/>
    <w:rsid w:val="001E7E57"/>
    <w:rsid w:val="00236233"/>
    <w:rsid w:val="00313CFC"/>
    <w:rsid w:val="003544E7"/>
    <w:rsid w:val="00440124"/>
    <w:rsid w:val="00445C2B"/>
    <w:rsid w:val="00446CDB"/>
    <w:rsid w:val="00461040"/>
    <w:rsid w:val="0049591F"/>
    <w:rsid w:val="00670FDC"/>
    <w:rsid w:val="00673CF5"/>
    <w:rsid w:val="006A7E82"/>
    <w:rsid w:val="00803086"/>
    <w:rsid w:val="00857A01"/>
    <w:rsid w:val="008A01FA"/>
    <w:rsid w:val="00BC59E5"/>
    <w:rsid w:val="00C64F41"/>
    <w:rsid w:val="00E9127E"/>
    <w:rsid w:val="00F53BEC"/>
    <w:rsid w:val="00F5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8DFC3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C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64A7CB-0D7B-E245-AECF-BB2F702A0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654</Words>
  <Characters>4641</Characters>
  <Application>Microsoft Macintosh Word</Application>
  <DocSecurity>0</DocSecurity>
  <Lines>107</Lines>
  <Paragraphs>37</Paragraphs>
  <ScaleCrop>false</ScaleCrop>
  <Company>student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Варвара Тарапова</dc:creator>
  <cp:keywords/>
  <dc:description/>
  <cp:lastModifiedBy>Варвара Тарапова</cp:lastModifiedBy>
  <cp:revision>12</cp:revision>
  <dcterms:created xsi:type="dcterms:W3CDTF">2017-02-26T10:14:00Z</dcterms:created>
  <dcterms:modified xsi:type="dcterms:W3CDTF">2017-02-27T15:35:00Z</dcterms:modified>
</cp:coreProperties>
</file>