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730" w:rsidRPr="00F2774C" w:rsidRDefault="00446730" w:rsidP="00F2774C">
      <w:pPr>
        <w:pStyle w:val="Default"/>
        <w:jc w:val="center"/>
      </w:pPr>
      <w:r>
        <w:rPr>
          <w:b/>
          <w:bCs/>
        </w:rPr>
        <w:t>С</w:t>
      </w:r>
      <w:r w:rsidRPr="00F2774C">
        <w:rPr>
          <w:b/>
          <w:bCs/>
        </w:rPr>
        <w:t>интез</w:t>
      </w:r>
      <w:r>
        <w:rPr>
          <w:b/>
          <w:bCs/>
        </w:rPr>
        <w:t xml:space="preserve"> порошков фосфатов кальция</w:t>
      </w:r>
      <w:r w:rsidRPr="00F2774C">
        <w:rPr>
          <w:b/>
          <w:bCs/>
        </w:rPr>
        <w:t xml:space="preserve"> из </w:t>
      </w:r>
      <w:r>
        <w:rPr>
          <w:b/>
          <w:bCs/>
        </w:rPr>
        <w:t xml:space="preserve">водных растворов </w:t>
      </w:r>
      <w:r w:rsidRPr="00F2774C">
        <w:rPr>
          <w:b/>
          <w:bCs/>
        </w:rPr>
        <w:t>ацетата кальция и гидрофосфата</w:t>
      </w:r>
      <w:r>
        <w:rPr>
          <w:b/>
          <w:bCs/>
        </w:rPr>
        <w:t xml:space="preserve"> аммония</w:t>
      </w:r>
    </w:p>
    <w:p w:rsidR="00446730" w:rsidRPr="00F2774C" w:rsidRDefault="00446730" w:rsidP="00F2774C">
      <w:pPr>
        <w:pStyle w:val="Default"/>
        <w:jc w:val="center"/>
      </w:pPr>
      <w:r>
        <w:rPr>
          <w:b/>
          <w:bCs/>
          <w:i/>
          <w:iCs/>
        </w:rPr>
        <w:t>Шахтарин Ю.А.</w:t>
      </w:r>
      <w:r w:rsidRPr="00F2774C">
        <w:rPr>
          <w:b/>
          <w:bCs/>
          <w:i/>
          <w:iCs/>
          <w:vertAlign w:val="superscript"/>
        </w:rPr>
        <w:t>1</w:t>
      </w:r>
      <w:r>
        <w:rPr>
          <w:b/>
          <w:bCs/>
          <w:i/>
          <w:iCs/>
        </w:rPr>
        <w:t xml:space="preserve">, </w:t>
      </w:r>
      <w:r w:rsidRPr="00F2774C">
        <w:rPr>
          <w:b/>
          <w:bCs/>
          <w:i/>
          <w:iCs/>
        </w:rPr>
        <w:t>Казакова Г</w:t>
      </w:r>
      <w:r>
        <w:rPr>
          <w:b/>
          <w:bCs/>
          <w:i/>
          <w:iCs/>
        </w:rPr>
        <w:t>.</w:t>
      </w:r>
      <w:r w:rsidRPr="00F2774C">
        <w:rPr>
          <w:b/>
          <w:bCs/>
          <w:i/>
          <w:iCs/>
        </w:rPr>
        <w:t>К</w:t>
      </w:r>
      <w:r>
        <w:rPr>
          <w:b/>
          <w:bCs/>
          <w:i/>
          <w:iCs/>
        </w:rPr>
        <w:t>.</w:t>
      </w:r>
      <w:r w:rsidRPr="00F2774C">
        <w:rPr>
          <w:b/>
          <w:bCs/>
          <w:i/>
          <w:iCs/>
          <w:vertAlign w:val="superscript"/>
        </w:rPr>
        <w:t>2</w:t>
      </w:r>
    </w:p>
    <w:p w:rsidR="00446730" w:rsidRDefault="00446730" w:rsidP="00F2774C">
      <w:pPr>
        <w:pStyle w:val="Default"/>
        <w:jc w:val="center"/>
        <w:rPr>
          <w:i/>
          <w:iCs/>
        </w:rPr>
      </w:pPr>
      <w:r w:rsidRPr="00F2774C">
        <w:rPr>
          <w:i/>
          <w:iCs/>
          <w:vertAlign w:val="superscript"/>
        </w:rPr>
        <w:t>1</w:t>
      </w:r>
      <w:r w:rsidRPr="00F2774C">
        <w:rPr>
          <w:i/>
          <w:iCs/>
        </w:rPr>
        <w:t>Московский государственный университет имени М.В.Ломоносова,</w:t>
      </w:r>
      <w:r>
        <w:rPr>
          <w:i/>
          <w:iCs/>
        </w:rPr>
        <w:t xml:space="preserve"> </w:t>
      </w:r>
    </w:p>
    <w:p w:rsidR="00446730" w:rsidRPr="00F2774C" w:rsidRDefault="00446730" w:rsidP="00F2774C">
      <w:pPr>
        <w:pStyle w:val="Default"/>
        <w:jc w:val="center"/>
      </w:pPr>
      <w:r>
        <w:rPr>
          <w:i/>
          <w:iCs/>
        </w:rPr>
        <w:t xml:space="preserve">Химический факультет </w:t>
      </w:r>
      <w:r w:rsidRPr="00F2774C">
        <w:rPr>
          <w:i/>
          <w:iCs/>
        </w:rPr>
        <w:t>Москва, Россия</w:t>
      </w:r>
    </w:p>
    <w:p w:rsidR="00446730" w:rsidRDefault="00446730" w:rsidP="00F2774C">
      <w:pPr>
        <w:pStyle w:val="Default"/>
        <w:jc w:val="center"/>
        <w:rPr>
          <w:i/>
          <w:iCs/>
        </w:rPr>
      </w:pPr>
      <w:r>
        <w:rPr>
          <w:i/>
          <w:iCs/>
          <w:vertAlign w:val="superscript"/>
        </w:rPr>
        <w:t>2</w:t>
      </w:r>
      <w:r w:rsidRPr="00F2774C">
        <w:rPr>
          <w:i/>
          <w:iCs/>
        </w:rPr>
        <w:t>Московский государственный университет имени М.В.Ломоносова,</w:t>
      </w:r>
    </w:p>
    <w:p w:rsidR="00446730" w:rsidRDefault="00446730" w:rsidP="00F2774C">
      <w:pPr>
        <w:pStyle w:val="Default"/>
        <w:jc w:val="center"/>
        <w:rPr>
          <w:i/>
          <w:iCs/>
        </w:rPr>
      </w:pPr>
      <w:r w:rsidRPr="00F2774C">
        <w:rPr>
          <w:i/>
          <w:iCs/>
        </w:rPr>
        <w:t>факультет наук о материалах, Москва, Россия</w:t>
      </w:r>
    </w:p>
    <w:p w:rsidR="00446730" w:rsidRPr="00734B08" w:rsidRDefault="00446730" w:rsidP="00F2774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34B08">
        <w:rPr>
          <w:rFonts w:ascii="Times New Roman" w:hAnsi="Times New Roman"/>
          <w:i/>
          <w:iCs/>
          <w:sz w:val="24"/>
          <w:szCs w:val="24"/>
          <w:lang w:val="en-US" w:eastAsia="ru-RU"/>
        </w:rPr>
        <w:t>E</w:t>
      </w:r>
      <w:r w:rsidRPr="00734B08">
        <w:rPr>
          <w:rFonts w:ascii="Times New Roman" w:hAnsi="Times New Roman"/>
          <w:i/>
          <w:iCs/>
          <w:sz w:val="24"/>
          <w:szCs w:val="24"/>
          <w:lang w:eastAsia="ru-RU"/>
        </w:rPr>
        <w:t>–</w:t>
      </w:r>
      <w:r w:rsidRPr="00734B08">
        <w:rPr>
          <w:rFonts w:ascii="Times New Roman" w:hAnsi="Times New Roman"/>
          <w:i/>
          <w:iCs/>
          <w:sz w:val="24"/>
          <w:szCs w:val="24"/>
          <w:lang w:val="en-US" w:eastAsia="ru-RU"/>
        </w:rPr>
        <w:t>mail</w:t>
      </w:r>
      <w:r w:rsidRPr="00734B08">
        <w:rPr>
          <w:rFonts w:ascii="Times New Roman" w:hAnsi="Times New Roman"/>
          <w:i/>
          <w:iCs/>
          <w:sz w:val="24"/>
          <w:szCs w:val="24"/>
          <w:lang w:eastAsia="ru-RU"/>
        </w:rPr>
        <w:t xml:space="preserve">: </w:t>
      </w:r>
      <w:r>
        <w:rPr>
          <w:rFonts w:ascii="Times New Roman" w:hAnsi="Times New Roman"/>
          <w:i/>
          <w:iCs/>
          <w:sz w:val="24"/>
          <w:szCs w:val="24"/>
          <w:lang w:val="en-US" w:eastAsia="ru-RU"/>
        </w:rPr>
        <w:t>sh14101998@yandex.ru</w:t>
      </w:r>
    </w:p>
    <w:p w:rsidR="00446730" w:rsidRPr="00734B08" w:rsidRDefault="00446730" w:rsidP="00F2774C">
      <w:pPr>
        <w:pStyle w:val="Default"/>
        <w:jc w:val="center"/>
      </w:pPr>
    </w:p>
    <w:p w:rsidR="00446730" w:rsidRDefault="00446730" w:rsidP="00F2774C">
      <w:pPr>
        <w:pStyle w:val="Default"/>
        <w:ind w:firstLine="426"/>
        <w:jc w:val="both"/>
      </w:pPr>
      <w:r w:rsidRPr="00F2774C">
        <w:t xml:space="preserve">Одно из важнейших направлений современного неорганического материаловедения – это разработка биоматериалов для замены или лечения поврежденной костной ткани. Использование материалов на основе фосфатов кальция, обладающих биологической совместимостью с тканями организма и способствующих формированию новой костной ткани, предоставляет уникальные возможности в этом направлении. </w:t>
      </w:r>
    </w:p>
    <w:p w:rsidR="00446730" w:rsidRPr="00F2774C" w:rsidRDefault="00446730" w:rsidP="00F2774C">
      <w:pPr>
        <w:pStyle w:val="Default"/>
        <w:ind w:firstLine="426"/>
        <w:jc w:val="both"/>
      </w:pPr>
      <w:r>
        <w:t>К</w:t>
      </w:r>
      <w:r w:rsidRPr="00F2774C">
        <w:t xml:space="preserve">ерамические материалы на основе </w:t>
      </w:r>
      <w:r>
        <w:t xml:space="preserve">фосфатов кальция </w:t>
      </w:r>
      <w:r w:rsidRPr="00F2774C">
        <w:t xml:space="preserve">широко применяют для компенсации дефектов костной ткани. </w:t>
      </w:r>
      <w:r>
        <w:t xml:space="preserve">Такими фосфатами кальция являются </w:t>
      </w:r>
      <w:r w:rsidRPr="00F2774C">
        <w:t>гидроксиапатит (ГАП) и β-трикальциев</w:t>
      </w:r>
      <w:r>
        <w:t>ый</w:t>
      </w:r>
      <w:r w:rsidRPr="00F2774C">
        <w:t xml:space="preserve"> фосфат (β-ТКФ)</w:t>
      </w:r>
      <w:r>
        <w:t>, пирофосфат кальция (ПФК). Для получения керамики со специальными функциями необходимо использовать синтетические порошки с заданными свойствами (фазовым составом, размером частиц).</w:t>
      </w:r>
      <w:bookmarkStart w:id="0" w:name="_GoBack"/>
      <w:bookmarkEnd w:id="0"/>
      <w:r>
        <w:t xml:space="preserve"> </w:t>
      </w:r>
    </w:p>
    <w:p w:rsidR="00446730" w:rsidRPr="00F2774C" w:rsidRDefault="00446730" w:rsidP="00F2774C">
      <w:pPr>
        <w:pStyle w:val="Default"/>
        <w:ind w:firstLine="426"/>
        <w:jc w:val="both"/>
      </w:pPr>
      <w:r w:rsidRPr="00F2774C">
        <w:t xml:space="preserve">Целью данной работы является </w:t>
      </w:r>
      <w:r>
        <w:t xml:space="preserve">синтез порошка фосфатов кальция из водных растворов </w:t>
      </w:r>
      <w:r w:rsidRPr="00B61E1C">
        <w:t xml:space="preserve">ацетата кальция и гидрофосфата аммония </w:t>
      </w:r>
      <w:r>
        <w:t xml:space="preserve">различных концентраций при соотношении Са/Р=1,5. </w:t>
      </w:r>
    </w:p>
    <w:p w:rsidR="00446730" w:rsidRPr="00F2774C" w:rsidRDefault="00446730" w:rsidP="00F2774C">
      <w:pPr>
        <w:pStyle w:val="Default"/>
        <w:ind w:firstLine="426"/>
        <w:jc w:val="both"/>
      </w:pPr>
      <w:r w:rsidRPr="00F2774C">
        <w:t xml:space="preserve">Синтез порошка </w:t>
      </w:r>
      <w:r>
        <w:t xml:space="preserve">фосфатов кальция </w:t>
      </w:r>
      <w:r w:rsidRPr="00F2774C">
        <w:t xml:space="preserve">проводили из водных растворов по реакции: </w:t>
      </w:r>
    </w:p>
    <w:p w:rsidR="00446730" w:rsidRPr="00734B08" w:rsidRDefault="00446730" w:rsidP="00B61E1C">
      <w:pPr>
        <w:pStyle w:val="Default"/>
        <w:ind w:firstLine="426"/>
        <w:jc w:val="center"/>
        <w:rPr>
          <w:lang w:val="en-US"/>
        </w:rPr>
      </w:pPr>
      <w:r w:rsidRPr="00734B08">
        <w:rPr>
          <w:lang w:val="en-US"/>
        </w:rPr>
        <w:t>9Ca(CH</w:t>
      </w:r>
      <w:r w:rsidRPr="00734B08">
        <w:rPr>
          <w:vertAlign w:val="subscript"/>
          <w:lang w:val="en-US"/>
        </w:rPr>
        <w:t>3</w:t>
      </w:r>
      <w:r w:rsidRPr="00734B08">
        <w:rPr>
          <w:lang w:val="en-US"/>
        </w:rPr>
        <w:t>COO)</w:t>
      </w:r>
      <w:r w:rsidRPr="00734B08">
        <w:rPr>
          <w:vertAlign w:val="subscript"/>
          <w:lang w:val="en-US"/>
        </w:rPr>
        <w:t>2</w:t>
      </w:r>
      <w:r w:rsidRPr="00734B08">
        <w:rPr>
          <w:lang w:val="en-US"/>
        </w:rPr>
        <w:t xml:space="preserve"> + 6(NH</w:t>
      </w:r>
      <w:r w:rsidRPr="00734B08">
        <w:rPr>
          <w:vertAlign w:val="subscript"/>
          <w:lang w:val="en-US"/>
        </w:rPr>
        <w:t>4</w:t>
      </w:r>
      <w:r w:rsidRPr="00734B08">
        <w:rPr>
          <w:lang w:val="en-US"/>
        </w:rPr>
        <w:t>)</w:t>
      </w:r>
      <w:r w:rsidRPr="00734B08">
        <w:rPr>
          <w:vertAlign w:val="subscript"/>
          <w:lang w:val="en-US"/>
        </w:rPr>
        <w:t>2</w:t>
      </w:r>
      <w:r w:rsidRPr="00734B08">
        <w:rPr>
          <w:lang w:val="en-US"/>
        </w:rPr>
        <w:t>HPO</w:t>
      </w:r>
      <w:r w:rsidRPr="00734B08">
        <w:rPr>
          <w:vertAlign w:val="subscript"/>
          <w:lang w:val="en-US"/>
        </w:rPr>
        <w:t>4</w:t>
      </w:r>
      <w:r w:rsidRPr="00734B08">
        <w:rPr>
          <w:lang w:val="en-US"/>
        </w:rPr>
        <w:t xml:space="preserve"> + H</w:t>
      </w:r>
      <w:r w:rsidRPr="00734B08">
        <w:rPr>
          <w:vertAlign w:val="subscript"/>
          <w:lang w:val="en-US"/>
        </w:rPr>
        <w:t>2</w:t>
      </w:r>
      <w:r w:rsidRPr="00734B08">
        <w:rPr>
          <w:lang w:val="en-US"/>
        </w:rPr>
        <w:t>O →</w:t>
      </w:r>
    </w:p>
    <w:p w:rsidR="00446730" w:rsidRPr="00734B08" w:rsidRDefault="00446730" w:rsidP="00B61E1C">
      <w:pPr>
        <w:pStyle w:val="Default"/>
        <w:ind w:firstLine="426"/>
        <w:jc w:val="center"/>
        <w:rPr>
          <w:lang w:val="en-US"/>
        </w:rPr>
      </w:pPr>
      <w:r w:rsidRPr="00734B08">
        <w:rPr>
          <w:lang w:val="en-US"/>
        </w:rPr>
        <w:t>→ Ca</w:t>
      </w:r>
      <w:r w:rsidRPr="00734B08">
        <w:rPr>
          <w:vertAlign w:val="subscript"/>
          <w:lang w:val="en-US"/>
        </w:rPr>
        <w:t>9</w:t>
      </w:r>
      <w:r w:rsidRPr="00734B08">
        <w:rPr>
          <w:lang w:val="en-US"/>
        </w:rPr>
        <w:t>(</w:t>
      </w:r>
      <w:r w:rsidRPr="00F2774C">
        <w:t>Н</w:t>
      </w:r>
      <w:r w:rsidRPr="00734B08">
        <w:rPr>
          <w:lang w:val="en-US"/>
        </w:rPr>
        <w:t>PO</w:t>
      </w:r>
      <w:r w:rsidRPr="00734B08">
        <w:rPr>
          <w:vertAlign w:val="subscript"/>
          <w:lang w:val="en-US"/>
        </w:rPr>
        <w:t>4</w:t>
      </w:r>
      <w:r w:rsidRPr="00734B08">
        <w:rPr>
          <w:lang w:val="en-US"/>
        </w:rPr>
        <w:t>)(PO</w:t>
      </w:r>
      <w:r w:rsidRPr="00734B08">
        <w:rPr>
          <w:vertAlign w:val="subscript"/>
          <w:lang w:val="en-US"/>
        </w:rPr>
        <w:t>4</w:t>
      </w:r>
      <w:r w:rsidRPr="00734B08">
        <w:rPr>
          <w:lang w:val="en-US"/>
        </w:rPr>
        <w:t>)</w:t>
      </w:r>
      <w:r w:rsidRPr="00734B08">
        <w:rPr>
          <w:vertAlign w:val="subscript"/>
          <w:lang w:val="en-US"/>
        </w:rPr>
        <w:t>5</w:t>
      </w:r>
      <w:r w:rsidRPr="00F2774C">
        <w:t>ОН</w:t>
      </w:r>
      <w:r w:rsidRPr="00734B08">
        <w:rPr>
          <w:lang w:val="en-US"/>
        </w:rPr>
        <w:t xml:space="preserve"> + 12NH</w:t>
      </w:r>
      <w:r w:rsidRPr="00734B08">
        <w:rPr>
          <w:vertAlign w:val="subscript"/>
          <w:lang w:val="en-US"/>
        </w:rPr>
        <w:t>4</w:t>
      </w:r>
      <w:r w:rsidRPr="00F2774C">
        <w:t>СН</w:t>
      </w:r>
      <w:r w:rsidRPr="00734B08">
        <w:rPr>
          <w:vertAlign w:val="subscript"/>
          <w:lang w:val="en-US"/>
        </w:rPr>
        <w:t>3</w:t>
      </w:r>
      <w:r w:rsidRPr="00F2774C">
        <w:t>СОО</w:t>
      </w:r>
      <w:r w:rsidRPr="00734B08">
        <w:rPr>
          <w:lang w:val="en-US"/>
        </w:rPr>
        <w:t>+6</w:t>
      </w:r>
      <w:r w:rsidRPr="00F2774C">
        <w:t>СН</w:t>
      </w:r>
      <w:r w:rsidRPr="00734B08">
        <w:rPr>
          <w:vertAlign w:val="subscript"/>
          <w:lang w:val="en-US"/>
        </w:rPr>
        <w:t>3</w:t>
      </w:r>
      <w:r w:rsidRPr="00F2774C">
        <w:t>СООН</w:t>
      </w:r>
    </w:p>
    <w:p w:rsidR="00446730" w:rsidRDefault="00446730" w:rsidP="00B61E1C">
      <w:pPr>
        <w:pStyle w:val="Default"/>
        <w:ind w:firstLine="426"/>
        <w:jc w:val="both"/>
      </w:pPr>
      <w:r>
        <w:t>В таблице 1 представлены условия синтеза порошков и фазовый состав порошков после синтеза и обжига при 1000</w:t>
      </w:r>
      <w:r w:rsidRPr="00D10816">
        <w:rPr>
          <w:vertAlign w:val="superscript"/>
        </w:rPr>
        <w:t>о</w:t>
      </w:r>
      <w:r>
        <w:t xml:space="preserve">С.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6"/>
        <w:gridCol w:w="2448"/>
        <w:gridCol w:w="2176"/>
        <w:gridCol w:w="2126"/>
        <w:gridCol w:w="2204"/>
      </w:tblGrid>
      <w:tr w:rsidR="00446730" w:rsidRPr="00E30676" w:rsidTr="00E30676">
        <w:tc>
          <w:tcPr>
            <w:tcW w:w="44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№</w:t>
            </w:r>
          </w:p>
        </w:tc>
        <w:tc>
          <w:tcPr>
            <w:tcW w:w="2448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Концентрация Ca(CH</w:t>
            </w:r>
            <w:r w:rsidRPr="00E30676">
              <w:rPr>
                <w:vertAlign w:val="subscript"/>
              </w:rPr>
              <w:t>3</w:t>
            </w:r>
            <w:r w:rsidRPr="00E30676">
              <w:t>COO)</w:t>
            </w:r>
            <w:r w:rsidRPr="00E30676">
              <w:rPr>
                <w:vertAlign w:val="subscript"/>
              </w:rPr>
              <w:t>2</w:t>
            </w:r>
          </w:p>
        </w:tc>
        <w:tc>
          <w:tcPr>
            <w:tcW w:w="217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Концентрация (NH</w:t>
            </w:r>
            <w:r w:rsidRPr="00E30676">
              <w:rPr>
                <w:vertAlign w:val="subscript"/>
              </w:rPr>
              <w:t>4</w:t>
            </w:r>
            <w:r w:rsidRPr="00E30676">
              <w:t>)</w:t>
            </w:r>
            <w:r w:rsidRPr="00E30676">
              <w:rPr>
                <w:vertAlign w:val="subscript"/>
              </w:rPr>
              <w:t>2</w:t>
            </w:r>
            <w:r w:rsidRPr="00E30676">
              <w:t>HPO</w:t>
            </w:r>
            <w:r w:rsidRPr="00E30676">
              <w:rPr>
                <w:vertAlign w:val="subscript"/>
              </w:rPr>
              <w:t>4</w:t>
            </w:r>
          </w:p>
        </w:tc>
        <w:tc>
          <w:tcPr>
            <w:tcW w:w="212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Данные РФА для синтезированных порошков</w:t>
            </w:r>
          </w:p>
        </w:tc>
        <w:tc>
          <w:tcPr>
            <w:tcW w:w="2204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Данные РФА для порошков после обжига при 1000</w:t>
            </w:r>
            <w:r w:rsidRPr="00E30676">
              <w:rPr>
                <w:vertAlign w:val="superscript"/>
              </w:rPr>
              <w:t>о</w:t>
            </w:r>
            <w:r w:rsidRPr="00E30676">
              <w:t>С</w:t>
            </w:r>
          </w:p>
        </w:tc>
      </w:tr>
      <w:tr w:rsidR="00446730" w:rsidRPr="00E30676" w:rsidTr="00E30676">
        <w:tc>
          <w:tcPr>
            <w:tcW w:w="44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1</w:t>
            </w:r>
          </w:p>
        </w:tc>
        <w:tc>
          <w:tcPr>
            <w:tcW w:w="2448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2,0М</w:t>
            </w:r>
          </w:p>
        </w:tc>
        <w:tc>
          <w:tcPr>
            <w:tcW w:w="2176" w:type="dxa"/>
          </w:tcPr>
          <w:p w:rsidR="00446730" w:rsidRPr="00734B08" w:rsidRDefault="00446730" w:rsidP="00E30676">
            <w:pPr>
              <w:pStyle w:val="Default"/>
              <w:jc w:val="center"/>
              <w:rPr>
                <w:lang w:val="en-US"/>
              </w:rPr>
            </w:pPr>
            <w:r>
              <w:rPr>
                <w:lang w:val="en-US"/>
              </w:rPr>
              <w:t>1,333M</w:t>
            </w:r>
          </w:p>
        </w:tc>
        <w:tc>
          <w:tcPr>
            <w:tcW w:w="212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ГАП</w:t>
            </w:r>
          </w:p>
        </w:tc>
        <w:tc>
          <w:tcPr>
            <w:tcW w:w="2204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ГАП/ТКФ</w:t>
            </w:r>
          </w:p>
        </w:tc>
      </w:tr>
      <w:tr w:rsidR="00446730" w:rsidRPr="00E30676" w:rsidTr="00E30676">
        <w:tc>
          <w:tcPr>
            <w:tcW w:w="44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2</w:t>
            </w:r>
          </w:p>
        </w:tc>
        <w:tc>
          <w:tcPr>
            <w:tcW w:w="2448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1,5М</w:t>
            </w:r>
          </w:p>
        </w:tc>
        <w:tc>
          <w:tcPr>
            <w:tcW w:w="2176" w:type="dxa"/>
          </w:tcPr>
          <w:p w:rsidR="00446730" w:rsidRPr="00734B08" w:rsidRDefault="00446730" w:rsidP="00E30676">
            <w:pPr>
              <w:pStyle w:val="Default"/>
              <w:jc w:val="center"/>
              <w:rPr>
                <w:lang w:val="en-US"/>
              </w:rPr>
            </w:pPr>
            <w:r>
              <w:rPr>
                <w:lang w:val="en-US"/>
              </w:rPr>
              <w:t>1M</w:t>
            </w:r>
          </w:p>
        </w:tc>
        <w:tc>
          <w:tcPr>
            <w:tcW w:w="212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ГАП</w:t>
            </w:r>
          </w:p>
        </w:tc>
        <w:tc>
          <w:tcPr>
            <w:tcW w:w="2204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ГАП/ТКФ</w:t>
            </w:r>
          </w:p>
        </w:tc>
      </w:tr>
      <w:tr w:rsidR="00446730" w:rsidRPr="00E30676" w:rsidTr="00E30676">
        <w:tc>
          <w:tcPr>
            <w:tcW w:w="44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3</w:t>
            </w:r>
          </w:p>
        </w:tc>
        <w:tc>
          <w:tcPr>
            <w:tcW w:w="2448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1М</w:t>
            </w:r>
          </w:p>
        </w:tc>
        <w:tc>
          <w:tcPr>
            <w:tcW w:w="2176" w:type="dxa"/>
          </w:tcPr>
          <w:p w:rsidR="00446730" w:rsidRPr="00734B08" w:rsidRDefault="00446730" w:rsidP="00E30676">
            <w:pPr>
              <w:pStyle w:val="Default"/>
              <w:jc w:val="center"/>
              <w:rPr>
                <w:lang w:val="en-US"/>
              </w:rPr>
            </w:pPr>
            <w:r>
              <w:rPr>
                <w:lang w:val="en-US"/>
              </w:rPr>
              <w:t>0,667M</w:t>
            </w:r>
          </w:p>
        </w:tc>
        <w:tc>
          <w:tcPr>
            <w:tcW w:w="212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ГАП</w:t>
            </w:r>
          </w:p>
        </w:tc>
        <w:tc>
          <w:tcPr>
            <w:tcW w:w="2204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ТКФ</w:t>
            </w:r>
          </w:p>
        </w:tc>
      </w:tr>
      <w:tr w:rsidR="00446730" w:rsidRPr="00E30676" w:rsidTr="00E30676">
        <w:tc>
          <w:tcPr>
            <w:tcW w:w="44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4</w:t>
            </w:r>
          </w:p>
        </w:tc>
        <w:tc>
          <w:tcPr>
            <w:tcW w:w="2448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0,5М</w:t>
            </w:r>
          </w:p>
        </w:tc>
        <w:tc>
          <w:tcPr>
            <w:tcW w:w="2176" w:type="dxa"/>
          </w:tcPr>
          <w:p w:rsidR="00446730" w:rsidRPr="00734B08" w:rsidRDefault="00446730" w:rsidP="00E30676">
            <w:pPr>
              <w:pStyle w:val="Default"/>
              <w:jc w:val="center"/>
              <w:rPr>
                <w:lang w:val="en-US"/>
              </w:rPr>
            </w:pPr>
            <w:r>
              <w:rPr>
                <w:lang w:val="en-US"/>
              </w:rPr>
              <w:t>0,333M</w:t>
            </w:r>
          </w:p>
        </w:tc>
        <w:tc>
          <w:tcPr>
            <w:tcW w:w="212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ГАП/Брушит</w:t>
            </w:r>
          </w:p>
        </w:tc>
        <w:tc>
          <w:tcPr>
            <w:tcW w:w="2204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ТКФ/ПФК</w:t>
            </w:r>
          </w:p>
        </w:tc>
      </w:tr>
      <w:tr w:rsidR="00446730" w:rsidRPr="00E30676" w:rsidTr="00E30676">
        <w:tc>
          <w:tcPr>
            <w:tcW w:w="44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5</w:t>
            </w:r>
          </w:p>
        </w:tc>
        <w:tc>
          <w:tcPr>
            <w:tcW w:w="2448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0,25М</w:t>
            </w:r>
          </w:p>
        </w:tc>
        <w:tc>
          <w:tcPr>
            <w:tcW w:w="2176" w:type="dxa"/>
          </w:tcPr>
          <w:p w:rsidR="00446730" w:rsidRPr="00734B08" w:rsidRDefault="00446730" w:rsidP="00E30676">
            <w:pPr>
              <w:pStyle w:val="Default"/>
              <w:jc w:val="center"/>
              <w:rPr>
                <w:lang w:val="en-US"/>
              </w:rPr>
            </w:pPr>
            <w:r>
              <w:rPr>
                <w:lang w:val="en-US"/>
              </w:rPr>
              <w:t>0,167M</w:t>
            </w:r>
          </w:p>
        </w:tc>
        <w:tc>
          <w:tcPr>
            <w:tcW w:w="212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ГАП/Брушит</w:t>
            </w:r>
          </w:p>
        </w:tc>
        <w:tc>
          <w:tcPr>
            <w:tcW w:w="2204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ТКФ/ПФК</w:t>
            </w:r>
          </w:p>
        </w:tc>
      </w:tr>
      <w:tr w:rsidR="00446730" w:rsidRPr="00E30676" w:rsidTr="00E30676">
        <w:tc>
          <w:tcPr>
            <w:tcW w:w="44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6</w:t>
            </w:r>
          </w:p>
        </w:tc>
        <w:tc>
          <w:tcPr>
            <w:tcW w:w="2448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0,125М</w:t>
            </w:r>
          </w:p>
        </w:tc>
        <w:tc>
          <w:tcPr>
            <w:tcW w:w="2176" w:type="dxa"/>
          </w:tcPr>
          <w:p w:rsidR="00446730" w:rsidRPr="00734B08" w:rsidRDefault="00446730" w:rsidP="00E30676">
            <w:pPr>
              <w:pStyle w:val="Default"/>
              <w:jc w:val="center"/>
              <w:rPr>
                <w:lang w:val="en-US"/>
              </w:rPr>
            </w:pPr>
            <w:r>
              <w:rPr>
                <w:lang w:val="en-US"/>
              </w:rPr>
              <w:t>0,083M</w:t>
            </w:r>
          </w:p>
        </w:tc>
        <w:tc>
          <w:tcPr>
            <w:tcW w:w="2126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Брушит</w:t>
            </w:r>
          </w:p>
        </w:tc>
        <w:tc>
          <w:tcPr>
            <w:tcW w:w="2204" w:type="dxa"/>
          </w:tcPr>
          <w:p w:rsidR="00446730" w:rsidRPr="00E30676" w:rsidRDefault="00446730" w:rsidP="00E30676">
            <w:pPr>
              <w:pStyle w:val="Default"/>
              <w:jc w:val="center"/>
            </w:pPr>
            <w:r w:rsidRPr="00E30676">
              <w:t>ПФК</w:t>
            </w:r>
          </w:p>
        </w:tc>
      </w:tr>
    </w:tbl>
    <w:p w:rsidR="00446730" w:rsidRPr="00F2774C" w:rsidRDefault="00446730" w:rsidP="00B61E1C">
      <w:pPr>
        <w:pStyle w:val="Default"/>
        <w:ind w:firstLine="426"/>
        <w:jc w:val="both"/>
      </w:pPr>
    </w:p>
    <w:p w:rsidR="00446730" w:rsidRDefault="00446730" w:rsidP="00F2774C">
      <w:pPr>
        <w:pStyle w:val="Default"/>
        <w:ind w:firstLine="426"/>
        <w:jc w:val="both"/>
      </w:pPr>
      <w:r>
        <w:t>Данные РФА порошков после синтеза и после обжига свидетельствуют о том, что заданное при синтезе соотношение Са/Р исходных растворов, равное 1,5 не сохраняется. С уменьшением концентрации соотношение Са/Р уменьшается, что проявляется в образовании брушита СаНРО</w:t>
      </w:r>
      <w:r w:rsidRPr="00734B08">
        <w:rPr>
          <w:vertAlign w:val="subscript"/>
        </w:rPr>
        <w:t>4</w:t>
      </w:r>
      <w:r>
        <w:t>*2Н</w:t>
      </w:r>
      <w:r w:rsidRPr="00734B08">
        <w:rPr>
          <w:vertAlign w:val="subscript"/>
        </w:rPr>
        <w:t>2</w:t>
      </w:r>
      <w:r>
        <w:t xml:space="preserve">О при синтеза из растворов, в которых концентрация ацетата кальция была задана в интервале 0,5-0,125М. </w:t>
      </w:r>
    </w:p>
    <w:p w:rsidR="00446730" w:rsidRDefault="00446730" w:rsidP="00F2774C">
      <w:pPr>
        <w:pStyle w:val="Default"/>
        <w:ind w:firstLine="426"/>
        <w:jc w:val="both"/>
      </w:pPr>
      <w:r>
        <w:t xml:space="preserve">По данным термического анализа общая потеря массы также уменьшается с уменьшением концентрации растворов исходных солей, использованных для синтеза. Значительная потеря массы образцов (до 23% для порошка, синтезированного из 2М раствора </w:t>
      </w:r>
      <w:r w:rsidRPr="00F2774C">
        <w:t>Ca(CH</w:t>
      </w:r>
      <w:r w:rsidRPr="00B61E1C">
        <w:rPr>
          <w:vertAlign w:val="subscript"/>
        </w:rPr>
        <w:t>3</w:t>
      </w:r>
      <w:r w:rsidRPr="00F2774C">
        <w:t>COO)</w:t>
      </w:r>
      <w:r w:rsidRPr="00B61E1C">
        <w:rPr>
          <w:vertAlign w:val="subscript"/>
        </w:rPr>
        <w:t>2</w:t>
      </w:r>
      <w:r>
        <w:t>) обусловлена присутствием в порошке сопутствующего продукта реакции, который представляет собой смесь ацетата аммония и уксусной кислоты.</w:t>
      </w:r>
    </w:p>
    <w:p w:rsidR="00446730" w:rsidRDefault="00446730" w:rsidP="00F2774C">
      <w:pPr>
        <w:pStyle w:val="Default"/>
        <w:ind w:firstLine="426"/>
        <w:jc w:val="both"/>
      </w:pPr>
      <w:r>
        <w:t>Полученные порошки могут быть использованы для получения керамических композиционных материалов для изготовления костных имплантатов.</w:t>
      </w:r>
    </w:p>
    <w:p w:rsidR="00446730" w:rsidRPr="00191230" w:rsidRDefault="00446730" w:rsidP="00EE03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***</w:t>
      </w:r>
    </w:p>
    <w:p w:rsidR="00446730" w:rsidRDefault="00446730" w:rsidP="00EE035E">
      <w:pPr>
        <w:pStyle w:val="Default"/>
        <w:ind w:firstLine="426"/>
        <w:jc w:val="both"/>
      </w:pPr>
      <w:r w:rsidRPr="00C921E7">
        <w:rPr>
          <w:lang w:eastAsia="ru-RU"/>
        </w:rPr>
        <w:t>Работа выполнена при поддержке грант</w:t>
      </w:r>
      <w:r>
        <w:rPr>
          <w:lang w:eastAsia="ru-RU"/>
        </w:rPr>
        <w:t>а</w:t>
      </w:r>
      <w:r w:rsidRPr="00C921E7">
        <w:rPr>
          <w:lang w:eastAsia="ru-RU"/>
        </w:rPr>
        <w:t xml:space="preserve"> </w:t>
      </w:r>
      <w:r>
        <w:rPr>
          <w:lang w:eastAsia="ru-RU"/>
        </w:rPr>
        <w:t>РНФ №</w:t>
      </w:r>
      <w:r w:rsidRPr="0078469B">
        <w:t>15-19-00103</w:t>
      </w:r>
      <w:r>
        <w:t>.</w:t>
      </w:r>
    </w:p>
    <w:sectPr w:rsidR="00446730" w:rsidSect="00F2774C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E11"/>
    <w:rsid w:val="00063107"/>
    <w:rsid w:val="00130C49"/>
    <w:rsid w:val="00191230"/>
    <w:rsid w:val="002B3F30"/>
    <w:rsid w:val="00446730"/>
    <w:rsid w:val="006E4F7A"/>
    <w:rsid w:val="00734B08"/>
    <w:rsid w:val="00775BD8"/>
    <w:rsid w:val="0078469B"/>
    <w:rsid w:val="007C4E8A"/>
    <w:rsid w:val="009413A1"/>
    <w:rsid w:val="00AE7795"/>
    <w:rsid w:val="00B61E1C"/>
    <w:rsid w:val="00C00E11"/>
    <w:rsid w:val="00C921E7"/>
    <w:rsid w:val="00D10816"/>
    <w:rsid w:val="00E30676"/>
    <w:rsid w:val="00EE035E"/>
    <w:rsid w:val="00F27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74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00E1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B61E1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EE035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146</TotalTime>
  <Pages>1</Pages>
  <Words>419</Words>
  <Characters>2392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Safronova</dc:creator>
  <cp:keywords/>
  <dc:description/>
  <cp:lastModifiedBy>Юра</cp:lastModifiedBy>
  <cp:revision>5</cp:revision>
  <dcterms:created xsi:type="dcterms:W3CDTF">2017-02-22T12:50:00Z</dcterms:created>
  <dcterms:modified xsi:type="dcterms:W3CDTF">2017-02-22T19:18:00Z</dcterms:modified>
</cp:coreProperties>
</file>