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8CB" w:rsidRDefault="002468CB" w:rsidP="002468CB">
      <w:pPr>
        <w:jc w:val="center"/>
        <w:rPr>
          <w:rStyle w:val="a4"/>
          <w:b/>
          <w:bCs/>
          <w:color w:val="000000"/>
          <w:shd w:val="clear" w:color="auto" w:fill="FFFFFF"/>
        </w:rPr>
      </w:pPr>
      <w:r>
        <w:rPr>
          <w:rStyle w:val="a4"/>
          <w:b/>
          <w:bCs/>
          <w:color w:val="000000"/>
          <w:shd w:val="clear" w:color="auto" w:fill="FFFFFF"/>
        </w:rPr>
        <w:t xml:space="preserve">Формирование структуры капитала российских компаний в зависимости от особенностей </w:t>
      </w:r>
      <w:bookmarkStart w:id="0" w:name="_GoBack"/>
      <w:bookmarkEnd w:id="0"/>
      <w:r>
        <w:rPr>
          <w:rStyle w:val="a4"/>
          <w:b/>
          <w:bCs/>
          <w:color w:val="000000"/>
          <w:shd w:val="clear" w:color="auto" w:fill="FFFFFF"/>
        </w:rPr>
        <w:t>развития российского рынка ценных бумаг</w:t>
      </w:r>
    </w:p>
    <w:p w:rsidR="004857A1" w:rsidRPr="002468CB" w:rsidRDefault="002468CB" w:rsidP="002468CB">
      <w:pPr>
        <w:jc w:val="center"/>
        <w:rPr>
          <w:rStyle w:val="a4"/>
          <w:color w:val="000000"/>
          <w:shd w:val="clear" w:color="auto" w:fill="FFFFFF"/>
        </w:rPr>
      </w:pPr>
      <w:r>
        <w:rPr>
          <w:rStyle w:val="a4"/>
          <w:b/>
          <w:bCs/>
          <w:color w:val="000000"/>
          <w:shd w:val="clear" w:color="auto" w:fill="FFFFFF"/>
        </w:rPr>
        <w:t>Баско Полина Дмитриевна</w:t>
      </w:r>
      <w:r>
        <w:rPr>
          <w:rFonts w:ascii="Georgia" w:hAnsi="Georgia"/>
          <w:color w:val="000000"/>
          <w:sz w:val="18"/>
          <w:szCs w:val="18"/>
        </w:rPr>
        <w:br/>
      </w:r>
      <w:r>
        <w:rPr>
          <w:i/>
          <w:iCs/>
          <w:color w:val="000000"/>
          <w:shd w:val="clear" w:color="auto" w:fill="FFFFFF"/>
        </w:rPr>
        <w:t>Студент (бакалавр)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4"/>
          <w:color w:val="000000"/>
          <w:shd w:val="clear" w:color="auto" w:fill="FFFFFF"/>
        </w:rPr>
        <w:t xml:space="preserve">Московский государственный университет имени </w:t>
      </w:r>
      <w:proofErr w:type="spellStart"/>
      <w:r>
        <w:rPr>
          <w:rStyle w:val="a4"/>
          <w:color w:val="000000"/>
          <w:shd w:val="clear" w:color="auto" w:fill="FFFFFF"/>
        </w:rPr>
        <w:t>М.В.Ломоносова</w:t>
      </w:r>
      <w:proofErr w:type="spellEnd"/>
      <w:r>
        <w:rPr>
          <w:rStyle w:val="a4"/>
          <w:color w:val="000000"/>
          <w:shd w:val="clear" w:color="auto" w:fill="FFFFFF"/>
        </w:rPr>
        <w:t>,</w:t>
      </w:r>
      <w:r>
        <w:rPr>
          <w:rStyle w:val="apple-converted-space"/>
          <w:i/>
          <w:iCs/>
          <w:color w:val="000000"/>
          <w:shd w:val="clear" w:color="auto" w:fill="FFFFFF"/>
        </w:rPr>
        <w:t> 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4"/>
          <w:color w:val="000000"/>
          <w:shd w:val="clear" w:color="auto" w:fill="FFFFFF"/>
        </w:rPr>
        <w:t>экономический факультет, Москва, Россия</w:t>
      </w:r>
      <w:r>
        <w:rPr>
          <w:i/>
          <w:iCs/>
          <w:color w:val="000000"/>
          <w:shd w:val="clear" w:color="auto" w:fill="FFFFFF"/>
        </w:rPr>
        <w:br/>
      </w:r>
      <w:r>
        <w:rPr>
          <w:rStyle w:val="a4"/>
          <w:color w:val="000000"/>
          <w:shd w:val="clear" w:color="auto" w:fill="FFFFFF"/>
        </w:rPr>
        <w:t>E–</w:t>
      </w:r>
      <w:proofErr w:type="spellStart"/>
      <w:r>
        <w:rPr>
          <w:rStyle w:val="a4"/>
          <w:color w:val="000000"/>
          <w:shd w:val="clear" w:color="auto" w:fill="FFFFFF"/>
        </w:rPr>
        <w:t>mail</w:t>
      </w:r>
      <w:proofErr w:type="spellEnd"/>
      <w:r>
        <w:rPr>
          <w:rStyle w:val="a4"/>
          <w:color w:val="000000"/>
          <w:shd w:val="clear" w:color="auto" w:fill="FFFFFF"/>
        </w:rPr>
        <w:t xml:space="preserve">: </w:t>
      </w:r>
      <w:hyperlink r:id="rId8" w:history="1">
        <w:r w:rsidRPr="005B0F5B">
          <w:rPr>
            <w:rStyle w:val="a5"/>
            <w:shd w:val="clear" w:color="auto" w:fill="FFFFFF"/>
            <w:lang w:val="en-US"/>
          </w:rPr>
          <w:t>pb</w:t>
        </w:r>
        <w:r w:rsidRPr="002468CB">
          <w:rPr>
            <w:rStyle w:val="a5"/>
            <w:shd w:val="clear" w:color="auto" w:fill="FFFFFF"/>
          </w:rPr>
          <w:t>111</w:t>
        </w:r>
        <w:r w:rsidRPr="005B0F5B">
          <w:rPr>
            <w:rStyle w:val="a5"/>
            <w:shd w:val="clear" w:color="auto" w:fill="FFFFFF"/>
            <w:lang w:val="en-US"/>
          </w:rPr>
          <w:t>econmsu</w:t>
        </w:r>
        <w:r w:rsidRPr="002468CB">
          <w:rPr>
            <w:rStyle w:val="a5"/>
            <w:shd w:val="clear" w:color="auto" w:fill="FFFFFF"/>
          </w:rPr>
          <w:t>@</w:t>
        </w:r>
        <w:r w:rsidRPr="005B0F5B">
          <w:rPr>
            <w:rStyle w:val="a5"/>
            <w:shd w:val="clear" w:color="auto" w:fill="FFFFFF"/>
            <w:lang w:val="en-US"/>
          </w:rPr>
          <w:t>yandex</w:t>
        </w:r>
        <w:r w:rsidRPr="002468CB">
          <w:rPr>
            <w:rStyle w:val="a5"/>
            <w:shd w:val="clear" w:color="auto" w:fill="FFFFFF"/>
          </w:rPr>
          <w:t>.</w:t>
        </w:r>
        <w:proofErr w:type="spellStart"/>
        <w:r w:rsidRPr="005B0F5B">
          <w:rPr>
            <w:rStyle w:val="a5"/>
            <w:shd w:val="clear" w:color="auto" w:fill="FFFFFF"/>
            <w:lang w:val="en-US"/>
          </w:rPr>
          <w:t>ru</w:t>
        </w:r>
        <w:proofErr w:type="spellEnd"/>
      </w:hyperlink>
    </w:p>
    <w:p w:rsidR="0096410B" w:rsidRPr="000C1519" w:rsidRDefault="002468CB" w:rsidP="000C1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1519">
        <w:rPr>
          <w:rFonts w:ascii="Times New Roman" w:hAnsi="Times New Roman" w:cs="Times New Roman"/>
          <w:sz w:val="24"/>
          <w:szCs w:val="24"/>
        </w:rPr>
        <w:t>Управление структурой капитала является сложнейшей и наиболее важной задачей для компании. При правильном выборе соотношения заемного и собственного капитала компания имеет возможность достичь своей цели – а именно максимизировать свою рыночную стоимость. На данный момент существует множество теорий, имеющих своей целью объяснить выбор компаниями рассма</w:t>
      </w:r>
      <w:r w:rsidR="000C1519" w:rsidRPr="000C1519">
        <w:rPr>
          <w:rFonts w:ascii="Times New Roman" w:hAnsi="Times New Roman" w:cs="Times New Roman"/>
          <w:sz w:val="24"/>
          <w:szCs w:val="24"/>
        </w:rPr>
        <w:t>триваемого соотношения.</w:t>
      </w:r>
      <w:r w:rsidRPr="000C1519">
        <w:rPr>
          <w:rFonts w:ascii="Times New Roman" w:hAnsi="Times New Roman" w:cs="Times New Roman"/>
          <w:sz w:val="24"/>
          <w:szCs w:val="24"/>
        </w:rPr>
        <w:t xml:space="preserve">  </w:t>
      </w:r>
      <w:r w:rsidR="00937A16" w:rsidRPr="000C1519">
        <w:rPr>
          <w:rFonts w:ascii="Times New Roman" w:hAnsi="Times New Roman" w:cs="Times New Roman"/>
          <w:sz w:val="24"/>
          <w:szCs w:val="24"/>
        </w:rPr>
        <w:t>Однако следует заметить, что ни одна теория не является полностью признанной именно на эмпирическом уровне.</w:t>
      </w:r>
    </w:p>
    <w:p w:rsidR="0096410B" w:rsidRPr="000C1519" w:rsidRDefault="00937A16" w:rsidP="000C1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1519">
        <w:rPr>
          <w:rFonts w:ascii="Times New Roman" w:hAnsi="Times New Roman" w:cs="Times New Roman"/>
          <w:sz w:val="24"/>
          <w:szCs w:val="24"/>
        </w:rPr>
        <w:t xml:space="preserve"> Исследования детерминант структуры капитала – довольно популярное направление для исследований  в последние два десятилетия.  Наиболее известные исследования принадлежат </w:t>
      </w:r>
      <w:r w:rsidRPr="000C1519">
        <w:rPr>
          <w:rFonts w:ascii="Times New Roman" w:hAnsi="Times New Roman" w:cs="Times New Roman"/>
          <w:sz w:val="24"/>
          <w:szCs w:val="24"/>
        </w:rPr>
        <w:t xml:space="preserve">Е. </w:t>
      </w:r>
      <w:proofErr w:type="spellStart"/>
      <w:r w:rsidRPr="000C1519">
        <w:rPr>
          <w:rFonts w:ascii="Times New Roman" w:hAnsi="Times New Roman" w:cs="Times New Roman"/>
          <w:sz w:val="24"/>
          <w:szCs w:val="24"/>
        </w:rPr>
        <w:t>Ниворожкин</w:t>
      </w:r>
      <w:r w:rsidRPr="000C151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C1519">
        <w:rPr>
          <w:rFonts w:ascii="Times New Roman" w:hAnsi="Times New Roman" w:cs="Times New Roman"/>
          <w:sz w:val="24"/>
          <w:szCs w:val="24"/>
        </w:rPr>
        <w:t>, С. Майерс</w:t>
      </w:r>
      <w:r w:rsidRPr="000C1519">
        <w:rPr>
          <w:rFonts w:ascii="Times New Roman" w:hAnsi="Times New Roman" w:cs="Times New Roman"/>
          <w:sz w:val="24"/>
          <w:szCs w:val="24"/>
        </w:rPr>
        <w:t>у</w:t>
      </w:r>
      <w:r w:rsidRPr="000C1519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0C1519">
        <w:rPr>
          <w:rFonts w:ascii="Times New Roman" w:hAnsi="Times New Roman" w:cs="Times New Roman"/>
          <w:sz w:val="24"/>
          <w:szCs w:val="24"/>
        </w:rPr>
        <w:t>Тауб</w:t>
      </w:r>
      <w:r w:rsidRPr="000C151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C1519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Pr="000C1519">
        <w:rPr>
          <w:rFonts w:ascii="Times New Roman" w:hAnsi="Times New Roman" w:cs="Times New Roman"/>
          <w:sz w:val="24"/>
          <w:szCs w:val="24"/>
        </w:rPr>
        <w:t>Титман</w:t>
      </w:r>
      <w:r w:rsidRPr="000C151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C1519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0C1519">
        <w:rPr>
          <w:rFonts w:ascii="Times New Roman" w:hAnsi="Times New Roman" w:cs="Times New Roman"/>
          <w:sz w:val="24"/>
          <w:szCs w:val="24"/>
        </w:rPr>
        <w:t>Вальд</w:t>
      </w:r>
      <w:r w:rsidRPr="000C151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0C1519">
        <w:rPr>
          <w:rFonts w:ascii="Times New Roman" w:hAnsi="Times New Roman" w:cs="Times New Roman"/>
          <w:sz w:val="24"/>
          <w:szCs w:val="24"/>
        </w:rPr>
        <w:t xml:space="preserve">, Д. </w:t>
      </w:r>
      <w:proofErr w:type="spellStart"/>
      <w:r w:rsidRPr="000C1519">
        <w:rPr>
          <w:rFonts w:ascii="Times New Roman" w:hAnsi="Times New Roman" w:cs="Times New Roman"/>
          <w:sz w:val="24"/>
          <w:szCs w:val="24"/>
        </w:rPr>
        <w:t>Чен</w:t>
      </w:r>
      <w:r w:rsidRPr="000C1519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96410B" w:rsidRPr="000C1519">
        <w:rPr>
          <w:rFonts w:ascii="Times New Roman" w:hAnsi="Times New Roman" w:cs="Times New Roman"/>
          <w:sz w:val="24"/>
          <w:szCs w:val="24"/>
        </w:rPr>
        <w:t xml:space="preserve"> и другим</w:t>
      </w:r>
      <w:r w:rsidRPr="000C1519">
        <w:rPr>
          <w:rFonts w:ascii="Times New Roman" w:hAnsi="Times New Roman" w:cs="Times New Roman"/>
          <w:sz w:val="24"/>
          <w:szCs w:val="24"/>
        </w:rPr>
        <w:t xml:space="preserve">. Вышеперечисленные исследования посвящены в основном определению </w:t>
      </w:r>
      <w:r w:rsidR="0096410B" w:rsidRPr="000C1519">
        <w:rPr>
          <w:rFonts w:ascii="Times New Roman" w:hAnsi="Times New Roman" w:cs="Times New Roman"/>
          <w:sz w:val="24"/>
          <w:szCs w:val="24"/>
        </w:rPr>
        <w:t xml:space="preserve">и выявлению значимости </w:t>
      </w:r>
      <w:r w:rsidRPr="000C1519">
        <w:rPr>
          <w:rFonts w:ascii="Times New Roman" w:hAnsi="Times New Roman" w:cs="Times New Roman"/>
          <w:sz w:val="24"/>
          <w:szCs w:val="24"/>
        </w:rPr>
        <w:t>внутренних детерминант</w:t>
      </w:r>
      <w:r w:rsidR="0096410B" w:rsidRPr="000C1519">
        <w:rPr>
          <w:rFonts w:ascii="Times New Roman" w:hAnsi="Times New Roman" w:cs="Times New Roman"/>
          <w:sz w:val="24"/>
          <w:szCs w:val="24"/>
        </w:rPr>
        <w:t>, на которые опирается компания при выборе структуры капитала, а так же во многих работах были приняты во внимание внешние институциональные факторы. Исследования по большей части проводились посредством межстранового анализа, при выборе группы развивающихся или развитых стран, и имели попытку объяснить разницу в выборе структуры капитала между группами стран. В некоторых работах иностранных исследователей присутствует попытка отразить влияние развитости финансового рынка на выбор структуры капитала, однако, и один из исследователей не посвящал этому целую работу.</w:t>
      </w:r>
    </w:p>
    <w:p w:rsidR="00FD0EA3" w:rsidRPr="000C1519" w:rsidRDefault="00FD0EA3" w:rsidP="000C151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519">
        <w:rPr>
          <w:rFonts w:ascii="Times New Roman" w:hAnsi="Times New Roman" w:cs="Times New Roman"/>
          <w:sz w:val="24"/>
          <w:szCs w:val="24"/>
        </w:rPr>
        <w:t>***</w:t>
      </w:r>
    </w:p>
    <w:p w:rsidR="00FD0EA3" w:rsidRPr="000C1519" w:rsidRDefault="0096410B" w:rsidP="000C151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C1519">
        <w:rPr>
          <w:rFonts w:ascii="Times New Roman" w:hAnsi="Times New Roman" w:cs="Times New Roman"/>
          <w:sz w:val="24"/>
          <w:szCs w:val="24"/>
        </w:rPr>
        <w:t xml:space="preserve"> Таким образом,  практически невозможно найти исследование, которое проводилось бы именно на выборке российских компаний, а тем более с учетом индикаторов развития рынка ценных бумаг, что и определило тему моего исследования. </w:t>
      </w:r>
      <w:r w:rsidRPr="000C1519">
        <w:rPr>
          <w:rFonts w:ascii="Times New Roman" w:hAnsi="Times New Roman" w:cs="Times New Roman"/>
          <w:sz w:val="24"/>
          <w:szCs w:val="24"/>
        </w:rPr>
        <w:t xml:space="preserve">Исследование проводилось на выборке российских компаний. </w:t>
      </w:r>
      <w:r w:rsidRPr="000C1519">
        <w:rPr>
          <w:rFonts w:ascii="Times New Roman" w:hAnsi="Times New Roman" w:cs="Times New Roman"/>
          <w:sz w:val="24"/>
          <w:szCs w:val="24"/>
        </w:rPr>
        <w:t xml:space="preserve"> Мною были выявлены возможные индикаторы развития рынка ценных бумаг, оказывающие потенциальное влияние на выбор соотношения заемного и собственного капитала. Был проведен эконометрический регрессионный анализ с элементами многомерного статистического анализа.</w:t>
      </w:r>
    </w:p>
    <w:p w:rsidR="00FD0EA3" w:rsidRPr="000C1519" w:rsidRDefault="000C1519" w:rsidP="000C1519">
      <w:pPr>
        <w:tabs>
          <w:tab w:val="left" w:pos="420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519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0C1519">
        <w:rPr>
          <w:rFonts w:ascii="Times New Roman" w:hAnsi="Times New Roman" w:cs="Times New Roman"/>
          <w:sz w:val="24"/>
          <w:szCs w:val="24"/>
        </w:rPr>
        <w:t>.</w:t>
      </w:r>
    </w:p>
    <w:p w:rsidR="000C1519" w:rsidRPr="000C1519" w:rsidRDefault="000C1519" w:rsidP="000C1519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1519">
        <w:rPr>
          <w:rFonts w:ascii="Times New Roman" w:hAnsi="Times New Roman" w:cs="Times New Roman"/>
          <w:i/>
          <w:sz w:val="24"/>
          <w:szCs w:val="24"/>
        </w:rPr>
        <w:t>Ивашковская</w:t>
      </w:r>
      <w:proofErr w:type="spellEnd"/>
      <w:proofErr w:type="gramStart"/>
      <w:r w:rsidRPr="000C1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519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Pr="000C15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C1519">
        <w:rPr>
          <w:rFonts w:ascii="Times New Roman" w:hAnsi="Times New Roman" w:cs="Times New Roman"/>
          <w:i/>
          <w:sz w:val="24"/>
          <w:szCs w:val="24"/>
        </w:rPr>
        <w:t>Солнцева</w:t>
      </w:r>
      <w:r w:rsidRPr="000C1519">
        <w:rPr>
          <w:rFonts w:ascii="Times New Roman" w:hAnsi="Times New Roman" w:cs="Times New Roman"/>
          <w:sz w:val="24"/>
          <w:szCs w:val="24"/>
        </w:rPr>
        <w:t xml:space="preserve"> </w:t>
      </w:r>
      <w:r w:rsidRPr="000C1519">
        <w:rPr>
          <w:rFonts w:ascii="Times New Roman" w:hAnsi="Times New Roman" w:cs="Times New Roman"/>
          <w:sz w:val="24"/>
          <w:szCs w:val="24"/>
        </w:rPr>
        <w:t>, «Детерминанты стра</w:t>
      </w:r>
      <w:r w:rsidRPr="000C1519">
        <w:rPr>
          <w:rFonts w:ascii="Times New Roman" w:hAnsi="Times New Roman" w:cs="Times New Roman"/>
          <w:sz w:val="24"/>
          <w:szCs w:val="24"/>
        </w:rPr>
        <w:t>тегических решений о финансировании крупных компаний на развивающихся рынках капитала: при</w:t>
      </w:r>
      <w:r w:rsidRPr="000C1519">
        <w:rPr>
          <w:rFonts w:ascii="Times New Roman" w:hAnsi="Times New Roman" w:cs="Times New Roman"/>
          <w:sz w:val="24"/>
          <w:szCs w:val="24"/>
        </w:rPr>
        <w:t>мер России, Бразилии и Китая»</w:t>
      </w:r>
    </w:p>
    <w:p w:rsidR="000C1519" w:rsidRPr="000C1519" w:rsidRDefault="000C1519" w:rsidP="000C1519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1519">
        <w:rPr>
          <w:rFonts w:ascii="Times New Roman" w:hAnsi="Times New Roman" w:cs="Times New Roman"/>
          <w:i/>
          <w:sz w:val="24"/>
          <w:szCs w:val="24"/>
        </w:rPr>
        <w:t>Рудык</w:t>
      </w:r>
      <w:proofErr w:type="spellEnd"/>
      <w:r w:rsidRPr="000C1519">
        <w:rPr>
          <w:rFonts w:ascii="Times New Roman" w:hAnsi="Times New Roman" w:cs="Times New Roman"/>
          <w:i/>
          <w:sz w:val="24"/>
          <w:szCs w:val="24"/>
        </w:rPr>
        <w:t xml:space="preserve"> Н. Б.</w:t>
      </w:r>
      <w:r w:rsidRPr="000C1519">
        <w:rPr>
          <w:rFonts w:ascii="Times New Roman" w:hAnsi="Times New Roman" w:cs="Times New Roman"/>
          <w:sz w:val="24"/>
          <w:szCs w:val="24"/>
        </w:rPr>
        <w:t xml:space="preserve"> «Структура капитала корпораций. Теория и практика»</w:t>
      </w:r>
    </w:p>
    <w:p w:rsidR="000C1519" w:rsidRPr="000C1519" w:rsidRDefault="000C1519" w:rsidP="000C1519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15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Иванов</w:t>
      </w:r>
      <w:r w:rsidRPr="000C1519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 </w:t>
      </w:r>
      <w:r w:rsidRPr="000C15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И</w:t>
      </w:r>
      <w:r w:rsidRPr="000C1519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 xml:space="preserve">. </w:t>
      </w:r>
      <w:r w:rsidRPr="000C151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</w:t>
      </w:r>
      <w:r w:rsidRPr="000C1519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ru-RU"/>
        </w:rPr>
        <w:t>.</w:t>
      </w:r>
      <w:r w:rsidRPr="000C1519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 «Capital Structure Determinants of Russian Public Companies»</w:t>
      </w:r>
    </w:p>
    <w:p w:rsidR="000C1519" w:rsidRPr="000C1519" w:rsidRDefault="000C1519" w:rsidP="000C1519">
      <w:pPr>
        <w:pStyle w:val="aa"/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r w:rsidRPr="000C151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LAURENCE BOOTH, VAROUJ AIVAZIAN, ASLI DEMIRGUC-KUNT,VOJISLAV MAKSIMOVIC</w:t>
      </w:r>
      <w:r w:rsidRPr="000C1519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,  </w:t>
      </w:r>
      <w:r w:rsidRPr="000C15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«Capital Structures in Developing Countries»</w:t>
      </w:r>
    </w:p>
    <w:p w:rsidR="000C1519" w:rsidRPr="000C1519" w:rsidRDefault="000C1519" w:rsidP="000C1519">
      <w:pPr>
        <w:pStyle w:val="1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hyperlink r:id="rId9" w:history="1">
        <w:proofErr w:type="spellStart"/>
        <w:r w:rsidRPr="000C1519">
          <w:rPr>
            <w:rStyle w:val="a5"/>
            <w:rFonts w:ascii="Times New Roman" w:hAnsi="Times New Roman" w:cs="Times New Roman"/>
            <w:b w:val="0"/>
            <w:color w:val="000000" w:themeColor="text1"/>
            <w:sz w:val="24"/>
            <w:szCs w:val="24"/>
            <w:lang w:val="en-US"/>
          </w:rPr>
          <w:t>Asli</w:t>
        </w:r>
        <w:proofErr w:type="spellEnd"/>
        <w:r w:rsidRPr="000C1519">
          <w:rPr>
            <w:rStyle w:val="a5"/>
            <w:rFonts w:ascii="Times New Roman" w:hAnsi="Times New Roman" w:cs="Times New Roman"/>
            <w:b w:val="0"/>
            <w:color w:val="000000" w:themeColor="text1"/>
            <w:sz w:val="24"/>
            <w:szCs w:val="24"/>
            <w:lang w:val="en-US"/>
          </w:rPr>
          <w:t xml:space="preserve"> </w:t>
        </w:r>
        <w:proofErr w:type="spellStart"/>
        <w:r w:rsidRPr="000C1519">
          <w:rPr>
            <w:rStyle w:val="a5"/>
            <w:rFonts w:ascii="Times New Roman" w:hAnsi="Times New Roman" w:cs="Times New Roman"/>
            <w:b w:val="0"/>
            <w:color w:val="000000" w:themeColor="text1"/>
            <w:sz w:val="24"/>
            <w:szCs w:val="24"/>
            <w:lang w:val="en-US"/>
          </w:rPr>
          <w:t>Demirgüç-Kunt</w:t>
        </w:r>
        <w:proofErr w:type="spellEnd"/>
      </w:hyperlink>
      <w:r w:rsidRPr="000C151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 xml:space="preserve"> </w:t>
      </w:r>
      <w:hyperlink r:id="rId10" w:history="1">
        <w:r w:rsidRPr="000C1519">
          <w:rPr>
            <w:rStyle w:val="a5"/>
            <w:rFonts w:ascii="Times New Roman" w:hAnsi="Times New Roman" w:cs="Times New Roman"/>
            <w:b w:val="0"/>
            <w:color w:val="000000" w:themeColor="text1"/>
            <w:sz w:val="24"/>
            <w:szCs w:val="24"/>
            <w:lang w:val="en-US"/>
          </w:rPr>
          <w:t xml:space="preserve">Vojislav </w:t>
        </w:r>
        <w:proofErr w:type="spellStart"/>
        <w:r w:rsidRPr="000C1519">
          <w:rPr>
            <w:rStyle w:val="a5"/>
            <w:rFonts w:ascii="Times New Roman" w:hAnsi="Times New Roman" w:cs="Times New Roman"/>
            <w:b w:val="0"/>
            <w:color w:val="000000" w:themeColor="text1"/>
            <w:sz w:val="24"/>
            <w:szCs w:val="24"/>
            <w:lang w:val="en-US"/>
          </w:rPr>
          <w:t>Maksimovic</w:t>
        </w:r>
        <w:proofErr w:type="spellEnd"/>
      </w:hyperlink>
      <w:r w:rsidRPr="000C1519">
        <w:rPr>
          <w:rStyle w:val="a5"/>
          <w:rFonts w:ascii="Times New Roman" w:hAnsi="Times New Roman" w:cs="Times New Roman"/>
          <w:b w:val="0"/>
          <w:color w:val="000000" w:themeColor="text1"/>
          <w:sz w:val="24"/>
          <w:szCs w:val="24"/>
          <w:u w:val="none"/>
          <w:lang w:val="en-US"/>
        </w:rPr>
        <w:t xml:space="preserve">, </w:t>
      </w:r>
      <w:r w:rsidRPr="000C1519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t>Stock Market Development and Financing Choices of Firms</w:t>
      </w:r>
    </w:p>
    <w:p w:rsidR="000C1519" w:rsidRPr="000C1519" w:rsidRDefault="000C1519" w:rsidP="000C1519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1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519">
        <w:rPr>
          <w:rFonts w:ascii="Times New Roman" w:hAnsi="Times New Roman" w:cs="Times New Roman"/>
          <w:sz w:val="24"/>
          <w:szCs w:val="24"/>
          <w:lang w:val="en-US"/>
        </w:rPr>
        <w:t>Armen</w:t>
      </w:r>
      <w:proofErr w:type="spellEnd"/>
      <w:r w:rsidRPr="000C1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519">
        <w:rPr>
          <w:rFonts w:ascii="Times New Roman" w:hAnsi="Times New Roman" w:cs="Times New Roman"/>
          <w:sz w:val="24"/>
          <w:szCs w:val="24"/>
          <w:lang w:val="en-US"/>
        </w:rPr>
        <w:t>Hovakimiana</w:t>
      </w:r>
      <w:proofErr w:type="spellEnd"/>
      <w:r w:rsidRPr="000C15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C1519">
        <w:rPr>
          <w:rFonts w:ascii="Times New Roman" w:hAnsi="Times New Roman" w:cs="Times New Roman"/>
          <w:sz w:val="24"/>
          <w:szCs w:val="24"/>
          <w:lang w:val="en-US"/>
        </w:rPr>
        <w:t>Gayane</w:t>
      </w:r>
      <w:proofErr w:type="spellEnd"/>
      <w:r w:rsidRPr="000C1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C1519">
        <w:rPr>
          <w:rFonts w:ascii="Times New Roman" w:hAnsi="Times New Roman" w:cs="Times New Roman"/>
          <w:sz w:val="24"/>
          <w:szCs w:val="24"/>
          <w:lang w:val="en-US"/>
        </w:rPr>
        <w:t>Hovakimianb</w:t>
      </w:r>
      <w:proofErr w:type="spellEnd"/>
      <w:r w:rsidRPr="000C151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C1519">
        <w:rPr>
          <w:rFonts w:ascii="Times New Roman" w:hAnsi="Times New Roman" w:cs="Times New Roman"/>
          <w:sz w:val="24"/>
          <w:szCs w:val="24"/>
          <w:lang w:val="en-US"/>
        </w:rPr>
        <w:t xml:space="preserve"> Hassan </w:t>
      </w:r>
      <w:proofErr w:type="spellStart"/>
      <w:r w:rsidRPr="000C1519">
        <w:rPr>
          <w:rFonts w:ascii="Times New Roman" w:hAnsi="Times New Roman" w:cs="Times New Roman"/>
          <w:sz w:val="24"/>
          <w:szCs w:val="24"/>
          <w:lang w:val="en-US"/>
        </w:rPr>
        <w:t>Tehranianc</w:t>
      </w:r>
      <w:proofErr w:type="spellEnd"/>
      <w:r w:rsidRPr="000C15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C1519">
        <w:rPr>
          <w:rFonts w:ascii="Times New Roman" w:hAnsi="Times New Roman" w:cs="Times New Roman"/>
          <w:sz w:val="24"/>
          <w:szCs w:val="24"/>
          <w:lang w:val="en-US"/>
        </w:rPr>
        <w:t>Determinants of target capital structure: the case</w:t>
      </w:r>
      <w:r w:rsidRPr="000C1519">
        <w:rPr>
          <w:rFonts w:ascii="Times New Roman" w:hAnsi="Times New Roman" w:cs="Times New Roman"/>
          <w:sz w:val="24"/>
          <w:szCs w:val="24"/>
          <w:lang w:val="en-US"/>
        </w:rPr>
        <w:t xml:space="preserve"> of dual debt and equity issues</w:t>
      </w:r>
    </w:p>
    <w:p w:rsidR="000C1519" w:rsidRPr="000C1519" w:rsidRDefault="000C1519" w:rsidP="000C1519">
      <w:pPr>
        <w:pStyle w:val="aa"/>
        <w:numPr>
          <w:ilvl w:val="0"/>
          <w:numId w:val="3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C1519">
        <w:rPr>
          <w:rFonts w:ascii="Times New Roman" w:hAnsi="Times New Roman" w:cs="Times New Roman"/>
          <w:sz w:val="24"/>
          <w:szCs w:val="24"/>
          <w:lang w:val="en-US"/>
        </w:rPr>
        <w:t>Antonios</w:t>
      </w:r>
      <w:proofErr w:type="spellEnd"/>
      <w:r w:rsidRPr="000C1519">
        <w:rPr>
          <w:rFonts w:ascii="Times New Roman" w:hAnsi="Times New Roman" w:cs="Times New Roman"/>
          <w:sz w:val="24"/>
          <w:szCs w:val="24"/>
          <w:lang w:val="en-US"/>
        </w:rPr>
        <w:t xml:space="preserve"> Antoniou, Yilmaz </w:t>
      </w:r>
      <w:proofErr w:type="spellStart"/>
      <w:r w:rsidRPr="000C1519">
        <w:rPr>
          <w:rFonts w:ascii="Times New Roman" w:hAnsi="Times New Roman" w:cs="Times New Roman"/>
          <w:sz w:val="24"/>
          <w:szCs w:val="24"/>
          <w:lang w:val="en-US"/>
        </w:rPr>
        <w:t>Guney</w:t>
      </w:r>
      <w:proofErr w:type="spellEnd"/>
      <w:r w:rsidRPr="000C1519">
        <w:rPr>
          <w:rFonts w:ascii="Times New Roman" w:hAnsi="Times New Roman" w:cs="Times New Roman"/>
          <w:sz w:val="24"/>
          <w:szCs w:val="24"/>
          <w:lang w:val="en-US"/>
        </w:rPr>
        <w:t xml:space="preserve">, and Krishna </w:t>
      </w:r>
      <w:proofErr w:type="spellStart"/>
      <w:r w:rsidRPr="000C1519">
        <w:rPr>
          <w:rFonts w:ascii="Times New Roman" w:hAnsi="Times New Roman" w:cs="Times New Roman"/>
          <w:sz w:val="24"/>
          <w:szCs w:val="24"/>
          <w:lang w:val="en-US"/>
        </w:rPr>
        <w:t>Paudyal</w:t>
      </w:r>
      <w:proofErr w:type="spellEnd"/>
      <w:r w:rsidRPr="000C151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C1519">
        <w:rPr>
          <w:rFonts w:ascii="Times New Roman" w:hAnsi="Times New Roman" w:cs="Times New Roman"/>
          <w:sz w:val="24"/>
          <w:szCs w:val="24"/>
          <w:lang w:val="en-US"/>
        </w:rPr>
        <w:t>The Determinants of Capital Structure: Capital</w:t>
      </w:r>
      <w:r w:rsidRPr="000C1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1519">
        <w:rPr>
          <w:rFonts w:ascii="Times New Roman" w:hAnsi="Times New Roman" w:cs="Times New Roman"/>
          <w:sz w:val="24"/>
          <w:szCs w:val="24"/>
          <w:lang w:val="en-US"/>
        </w:rPr>
        <w:t>Market-Oriented versus Bank-Oriented</w:t>
      </w:r>
      <w:r w:rsidRPr="000C151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C1519">
        <w:rPr>
          <w:rFonts w:ascii="Times New Roman" w:hAnsi="Times New Roman" w:cs="Times New Roman"/>
          <w:sz w:val="24"/>
          <w:szCs w:val="24"/>
          <w:lang w:val="en-US"/>
        </w:rPr>
        <w:t>Institutions</w:t>
      </w:r>
    </w:p>
    <w:p w:rsidR="000C1519" w:rsidRPr="000C1519" w:rsidRDefault="000C1519" w:rsidP="000C1519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C1519" w:rsidRPr="000C1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EAA" w:rsidRDefault="00303EAA" w:rsidP="002468CB">
      <w:pPr>
        <w:spacing w:after="0" w:line="240" w:lineRule="auto"/>
      </w:pPr>
      <w:r>
        <w:separator/>
      </w:r>
    </w:p>
  </w:endnote>
  <w:endnote w:type="continuationSeparator" w:id="0">
    <w:p w:rsidR="00303EAA" w:rsidRDefault="00303EAA" w:rsidP="00246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EAA" w:rsidRDefault="00303EAA" w:rsidP="002468CB">
      <w:pPr>
        <w:spacing w:after="0" w:line="240" w:lineRule="auto"/>
      </w:pPr>
      <w:r>
        <w:separator/>
      </w:r>
    </w:p>
  </w:footnote>
  <w:footnote w:type="continuationSeparator" w:id="0">
    <w:p w:rsidR="00303EAA" w:rsidRDefault="00303EAA" w:rsidP="00246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096"/>
    <w:multiLevelType w:val="hybridMultilevel"/>
    <w:tmpl w:val="D5E8CBAA"/>
    <w:lvl w:ilvl="0" w:tplc="7844392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004F4"/>
    <w:multiLevelType w:val="hybridMultilevel"/>
    <w:tmpl w:val="D5E8CBAA"/>
    <w:lvl w:ilvl="0" w:tplc="7844392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F3453"/>
    <w:multiLevelType w:val="multilevel"/>
    <w:tmpl w:val="26585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52F49"/>
    <w:multiLevelType w:val="hybridMultilevel"/>
    <w:tmpl w:val="D5E8CBAA"/>
    <w:lvl w:ilvl="0" w:tplc="7844392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301AD9"/>
    <w:multiLevelType w:val="hybridMultilevel"/>
    <w:tmpl w:val="80C44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33209"/>
    <w:multiLevelType w:val="hybridMultilevel"/>
    <w:tmpl w:val="D5E8CBAA"/>
    <w:lvl w:ilvl="0" w:tplc="7844392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CB"/>
    <w:rsid w:val="000C1519"/>
    <w:rsid w:val="002468CB"/>
    <w:rsid w:val="00303EAA"/>
    <w:rsid w:val="004857A1"/>
    <w:rsid w:val="00937A16"/>
    <w:rsid w:val="0096410B"/>
    <w:rsid w:val="00FD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8CB"/>
    <w:rPr>
      <w:b/>
      <w:bCs/>
    </w:rPr>
  </w:style>
  <w:style w:type="character" w:styleId="a4">
    <w:name w:val="Emphasis"/>
    <w:basedOn w:val="a0"/>
    <w:uiPriority w:val="20"/>
    <w:qFormat/>
    <w:rsid w:val="002468CB"/>
    <w:rPr>
      <w:i/>
      <w:iCs/>
    </w:rPr>
  </w:style>
  <w:style w:type="character" w:customStyle="1" w:styleId="apple-converted-space">
    <w:name w:val="apple-converted-space"/>
    <w:basedOn w:val="a0"/>
    <w:rsid w:val="002468CB"/>
  </w:style>
  <w:style w:type="character" w:styleId="a5">
    <w:name w:val="Hyperlink"/>
    <w:basedOn w:val="a0"/>
    <w:uiPriority w:val="99"/>
    <w:unhideWhenUsed/>
    <w:rsid w:val="002468C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4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8CB"/>
  </w:style>
  <w:style w:type="paragraph" w:styleId="a8">
    <w:name w:val="footer"/>
    <w:basedOn w:val="a"/>
    <w:link w:val="a9"/>
    <w:uiPriority w:val="99"/>
    <w:unhideWhenUsed/>
    <w:rsid w:val="0024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8CB"/>
  </w:style>
  <w:style w:type="paragraph" w:styleId="aa">
    <w:name w:val="List Paragraph"/>
    <w:basedOn w:val="a"/>
    <w:uiPriority w:val="34"/>
    <w:qFormat/>
    <w:rsid w:val="000C15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1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468CB"/>
    <w:rPr>
      <w:b/>
      <w:bCs/>
    </w:rPr>
  </w:style>
  <w:style w:type="character" w:styleId="a4">
    <w:name w:val="Emphasis"/>
    <w:basedOn w:val="a0"/>
    <w:uiPriority w:val="20"/>
    <w:qFormat/>
    <w:rsid w:val="002468CB"/>
    <w:rPr>
      <w:i/>
      <w:iCs/>
    </w:rPr>
  </w:style>
  <w:style w:type="character" w:customStyle="1" w:styleId="apple-converted-space">
    <w:name w:val="apple-converted-space"/>
    <w:basedOn w:val="a0"/>
    <w:rsid w:val="002468CB"/>
  </w:style>
  <w:style w:type="character" w:styleId="a5">
    <w:name w:val="Hyperlink"/>
    <w:basedOn w:val="a0"/>
    <w:uiPriority w:val="99"/>
    <w:unhideWhenUsed/>
    <w:rsid w:val="002468CB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24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68CB"/>
  </w:style>
  <w:style w:type="paragraph" w:styleId="a8">
    <w:name w:val="footer"/>
    <w:basedOn w:val="a"/>
    <w:link w:val="a9"/>
    <w:uiPriority w:val="99"/>
    <w:unhideWhenUsed/>
    <w:rsid w:val="00246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8CB"/>
  </w:style>
  <w:style w:type="paragraph" w:styleId="aa">
    <w:name w:val="List Paragraph"/>
    <w:basedOn w:val="a"/>
    <w:uiPriority w:val="34"/>
    <w:qFormat/>
    <w:rsid w:val="000C151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C1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b111econmsu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ber.oxfordjournals.org/search?author1=Vojislav+Maksimovic&amp;sortspec=date&amp;submit=Subm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ber.oxfordjournals.org/search?author1=Asli+Demirg%C3%BC%C3%A7-Kunt&amp;sortspec=date&amp;submit=Subm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Связной</dc:creator>
  <cp:lastModifiedBy>Связной</cp:lastModifiedBy>
  <cp:revision>2</cp:revision>
  <dcterms:created xsi:type="dcterms:W3CDTF">2014-03-01T08:24:00Z</dcterms:created>
  <dcterms:modified xsi:type="dcterms:W3CDTF">2014-03-01T09:04:00Z</dcterms:modified>
</cp:coreProperties>
</file>