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8" w:rsidRDefault="005358D8" w:rsidP="0053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168">
        <w:rPr>
          <w:rFonts w:ascii="Times New Roman" w:hAnsi="Times New Roman"/>
          <w:b/>
          <w:sz w:val="24"/>
          <w:szCs w:val="24"/>
        </w:rPr>
        <w:t>Особенности реализации взаимодействия различных подразделений таможенных органов при применении системы управления рисками</w:t>
      </w:r>
    </w:p>
    <w:p w:rsidR="005358D8" w:rsidRDefault="005358D8" w:rsidP="005358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Греков Иван Владимирович</w:t>
      </w:r>
    </w:p>
    <w:p w:rsidR="005358D8" w:rsidRDefault="005358D8" w:rsidP="00535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Студент</w:t>
      </w:r>
    </w:p>
    <w:p w:rsidR="005358D8" w:rsidRDefault="005358D8" w:rsidP="00535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Российская таможенная академия,</w:t>
      </w:r>
    </w:p>
    <w:p w:rsidR="005358D8" w:rsidRDefault="005358D8" w:rsidP="005358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Факультет таможенного дела, Люберцы, Россия</w:t>
      </w:r>
    </w:p>
    <w:p w:rsidR="005358D8" w:rsidRDefault="005B2F61" w:rsidP="005358D8">
      <w:pPr>
        <w:spacing w:after="0" w:line="240" w:lineRule="auto"/>
        <w:jc w:val="center"/>
      </w:pPr>
      <w:r>
        <w:rPr>
          <w:rStyle w:val="a4"/>
          <w:color w:val="000000"/>
          <w:sz w:val="27"/>
          <w:szCs w:val="27"/>
          <w:shd w:val="clear" w:color="auto" w:fill="FFFFFF"/>
        </w:rPr>
        <w:t>E–</w:t>
      </w:r>
      <w:proofErr w:type="spellStart"/>
      <w:r>
        <w:rPr>
          <w:rStyle w:val="a4"/>
          <w:color w:val="000000"/>
          <w:sz w:val="27"/>
          <w:szCs w:val="27"/>
          <w:shd w:val="clear" w:color="auto" w:fill="FFFFFF"/>
        </w:rPr>
        <w:t>mail</w:t>
      </w:r>
      <w:proofErr w:type="spellEnd"/>
      <w:r>
        <w:rPr>
          <w:rStyle w:val="a4"/>
          <w:color w:val="000000"/>
          <w:sz w:val="27"/>
          <w:szCs w:val="27"/>
          <w:shd w:val="clear" w:color="auto" w:fill="FFFFFF"/>
        </w:rPr>
        <w:t xml:space="preserve">: </w:t>
      </w:r>
      <w:proofErr w:type="spellStart"/>
      <w:r w:rsidR="005358D8" w:rsidRPr="005B2F61">
        <w:rPr>
          <w:rFonts w:ascii="Times New Roman" w:hAnsi="Times New Roman"/>
          <w:i/>
          <w:sz w:val="24"/>
          <w:szCs w:val="24"/>
          <w:lang w:val="en-US"/>
        </w:rPr>
        <w:t>Grekovivam</w:t>
      </w:r>
      <w:proofErr w:type="spellEnd"/>
      <w:r w:rsidR="005358D8" w:rsidRPr="005B2F61">
        <w:rPr>
          <w:rFonts w:ascii="Times New Roman" w:hAnsi="Times New Roman"/>
          <w:i/>
          <w:sz w:val="24"/>
          <w:szCs w:val="24"/>
        </w:rPr>
        <w:t>@</w:t>
      </w:r>
      <w:proofErr w:type="spellStart"/>
      <w:r w:rsidR="005358D8" w:rsidRPr="005B2F61">
        <w:rPr>
          <w:rFonts w:ascii="Times New Roman" w:hAnsi="Times New Roman"/>
          <w:i/>
          <w:sz w:val="24"/>
          <w:szCs w:val="24"/>
          <w:lang w:val="en-US"/>
        </w:rPr>
        <w:t>gmail</w:t>
      </w:r>
      <w:proofErr w:type="spellEnd"/>
      <w:r w:rsidR="005358D8" w:rsidRPr="005B2F61">
        <w:rPr>
          <w:rFonts w:ascii="Times New Roman" w:hAnsi="Times New Roman"/>
          <w:i/>
          <w:sz w:val="24"/>
          <w:szCs w:val="24"/>
        </w:rPr>
        <w:t>.</w:t>
      </w:r>
      <w:r w:rsidR="005358D8" w:rsidRPr="005B2F61">
        <w:rPr>
          <w:rFonts w:ascii="Times New Roman" w:hAnsi="Times New Roman"/>
          <w:i/>
          <w:sz w:val="24"/>
          <w:szCs w:val="24"/>
          <w:lang w:val="en-US"/>
        </w:rPr>
        <w:t>com</w:t>
      </w:r>
    </w:p>
    <w:p w:rsidR="005358D8" w:rsidRPr="00230284" w:rsidRDefault="005358D8" w:rsidP="005358D8">
      <w:pPr>
        <w:spacing w:after="0" w:line="408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358D8" w:rsidRDefault="005358D8" w:rsidP="005358D8">
      <w:pPr>
        <w:spacing w:after="0" w:line="408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конкурентно способности Таможенного союза в рамках </w:t>
      </w:r>
      <w:proofErr w:type="spellStart"/>
      <w:r>
        <w:rPr>
          <w:rFonts w:ascii="Times New Roman" w:hAnsi="Times New Roman"/>
          <w:sz w:val="24"/>
          <w:szCs w:val="24"/>
        </w:rPr>
        <w:t>ЕврАзЭС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ТС) в целом и экономики Российской Федерации невозможно без эффективного таможенного администрирования и таможенного контроля. В соответствии с международными стандартами, закрепленными в Конвенции об упрощении и унификации таможенных процедур, одной из всемирно </w:t>
      </w:r>
      <w:r w:rsidRPr="009C49D0">
        <w:rPr>
          <w:rFonts w:ascii="Times New Roman" w:hAnsi="Times New Roman"/>
          <w:sz w:val="24"/>
          <w:szCs w:val="24"/>
        </w:rPr>
        <w:t>признанных перспективных технологий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9D0">
        <w:rPr>
          <w:rFonts w:ascii="Times New Roman" w:hAnsi="Times New Roman"/>
          <w:sz w:val="24"/>
          <w:szCs w:val="24"/>
        </w:rPr>
        <w:t>совершенств</w:t>
      </w:r>
      <w:r>
        <w:rPr>
          <w:rFonts w:ascii="Times New Roman" w:hAnsi="Times New Roman"/>
          <w:sz w:val="24"/>
          <w:szCs w:val="24"/>
        </w:rPr>
        <w:t xml:space="preserve">ования таможенного контроля является </w:t>
      </w:r>
      <w:r w:rsidRPr="009C49D0"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49D0">
        <w:rPr>
          <w:rFonts w:ascii="Times New Roman" w:hAnsi="Times New Roman"/>
          <w:sz w:val="24"/>
          <w:szCs w:val="24"/>
        </w:rPr>
        <w:t>управления рисками 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9C49D0">
        <w:rPr>
          <w:rFonts w:ascii="Times New Roman" w:hAnsi="Times New Roman"/>
          <w:sz w:val="24"/>
          <w:szCs w:val="24"/>
        </w:rPr>
        <w:t>СУР)</w:t>
      </w:r>
      <w:r>
        <w:rPr>
          <w:rFonts w:ascii="Times New Roman" w:hAnsi="Times New Roman"/>
          <w:sz w:val="24"/>
          <w:szCs w:val="24"/>
        </w:rPr>
        <w:t>. Формирование единой СУР в рамках ТС сопряжено с рядом проблем: 1)</w:t>
      </w:r>
      <w:r w:rsidRPr="00793A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необходимостью а</w:t>
      </w:r>
      <w:r w:rsidRPr="00CE193E">
        <w:rPr>
          <w:rFonts w:ascii="Times New Roman" w:hAnsi="Times New Roman"/>
        </w:rPr>
        <w:t>нализ</w:t>
      </w:r>
      <w:r>
        <w:rPr>
          <w:rFonts w:ascii="Times New Roman" w:hAnsi="Times New Roman"/>
        </w:rPr>
        <w:t>а</w:t>
      </w:r>
      <w:r w:rsidRPr="00CE193E">
        <w:rPr>
          <w:rFonts w:ascii="Times New Roman" w:hAnsi="Times New Roman"/>
        </w:rPr>
        <w:t xml:space="preserve"> сведений при предварительном информировании и </w:t>
      </w:r>
      <w:r>
        <w:rPr>
          <w:rFonts w:ascii="Times New Roman" w:hAnsi="Times New Roman"/>
        </w:rPr>
        <w:t>направлении сообщения</w:t>
      </w:r>
      <w:r w:rsidRPr="00CE193E">
        <w:rPr>
          <w:rFonts w:ascii="Times New Roman" w:hAnsi="Times New Roman"/>
        </w:rPr>
        <w:t xml:space="preserve"> о принятых решениях по контролю </w:t>
      </w:r>
      <w:proofErr w:type="gramStart"/>
      <w:r w:rsidRPr="00CE193E">
        <w:rPr>
          <w:rFonts w:ascii="Times New Roman" w:hAnsi="Times New Roman"/>
        </w:rPr>
        <w:t>до</w:t>
      </w:r>
      <w:proofErr w:type="gramEnd"/>
      <w:r w:rsidRPr="00CE193E">
        <w:rPr>
          <w:rFonts w:ascii="Times New Roman" w:hAnsi="Times New Roman"/>
        </w:rPr>
        <w:t xml:space="preserve"> или </w:t>
      </w:r>
      <w:proofErr w:type="gramStart"/>
      <w:r w:rsidRPr="00CE193E">
        <w:rPr>
          <w:rFonts w:ascii="Times New Roman" w:hAnsi="Times New Roman"/>
        </w:rPr>
        <w:t>в</w:t>
      </w:r>
      <w:proofErr w:type="gramEnd"/>
      <w:r w:rsidRPr="00CE193E">
        <w:rPr>
          <w:rFonts w:ascii="Times New Roman" w:hAnsi="Times New Roman"/>
        </w:rPr>
        <w:t xml:space="preserve"> момент прибытия</w:t>
      </w:r>
      <w:r>
        <w:rPr>
          <w:rFonts w:ascii="Times New Roman" w:hAnsi="Times New Roman"/>
        </w:rPr>
        <w:t xml:space="preserve"> товара; </w:t>
      </w:r>
      <w:r>
        <w:rPr>
          <w:rFonts w:ascii="Times New Roman" w:hAnsi="Times New Roman"/>
          <w:sz w:val="24"/>
          <w:szCs w:val="24"/>
        </w:rPr>
        <w:t>2) неоднозначность</w:t>
      </w:r>
      <w:r w:rsidRPr="00E22470">
        <w:rPr>
          <w:rFonts w:ascii="Times New Roman" w:hAnsi="Times New Roman"/>
          <w:sz w:val="24"/>
          <w:szCs w:val="24"/>
        </w:rPr>
        <w:t xml:space="preserve"> подход</w:t>
      </w:r>
      <w:r>
        <w:rPr>
          <w:rFonts w:ascii="Times New Roman" w:hAnsi="Times New Roman"/>
          <w:sz w:val="24"/>
          <w:szCs w:val="24"/>
        </w:rPr>
        <w:t>а</w:t>
      </w:r>
      <w:r w:rsidRPr="00E22470">
        <w:rPr>
          <w:rFonts w:ascii="Times New Roman" w:hAnsi="Times New Roman"/>
          <w:sz w:val="24"/>
          <w:szCs w:val="24"/>
        </w:rPr>
        <w:t xml:space="preserve"> к таможенному контролю одних и тех же товаров при равных условиях в разных государствах – членах</w:t>
      </w:r>
      <w:r>
        <w:rPr>
          <w:rFonts w:ascii="Times New Roman" w:hAnsi="Times New Roman"/>
          <w:sz w:val="24"/>
          <w:szCs w:val="24"/>
        </w:rPr>
        <w:t xml:space="preserve"> ТС.</w:t>
      </w:r>
    </w:p>
    <w:p w:rsidR="005358D8" w:rsidRDefault="005358D8" w:rsidP="005358D8">
      <w:pPr>
        <w:spacing w:after="0" w:line="408" w:lineRule="auto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5358D8" w:rsidRDefault="005358D8" w:rsidP="005358D8">
      <w:pPr>
        <w:spacing w:after="0" w:line="408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первой проблемы является</w:t>
      </w:r>
      <w:r>
        <w:rPr>
          <w:rFonts w:ascii="Times New Roman" w:hAnsi="Times New Roman"/>
        </w:rPr>
        <w:t xml:space="preserve"> закрепление в ряде статей Таможенный кодекс ТС обязанности </w:t>
      </w:r>
      <w:r w:rsidRPr="00386300">
        <w:rPr>
          <w:rFonts w:ascii="Times New Roman" w:hAnsi="Times New Roman"/>
        </w:rPr>
        <w:t>использования электронных документов, заверенных электронной цифровой подписью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Решение второй проблемы </w:t>
      </w:r>
      <w:r w:rsidRPr="00FD4B6D">
        <w:rPr>
          <w:rFonts w:ascii="Times New Roman" w:hAnsi="Times New Roman"/>
          <w:sz w:val="24"/>
          <w:szCs w:val="24"/>
        </w:rPr>
        <w:t>заключается в унификации индикаторов риска с Т</w:t>
      </w:r>
      <w:r>
        <w:rPr>
          <w:rFonts w:ascii="Times New Roman" w:hAnsi="Times New Roman"/>
          <w:sz w:val="24"/>
          <w:szCs w:val="24"/>
        </w:rPr>
        <w:t>оварной номенклатурой внешнеэкономической деятельности ТС, утверждении</w:t>
      </w:r>
      <w:r w:rsidRPr="00FD4B6D">
        <w:rPr>
          <w:rFonts w:ascii="Times New Roman" w:hAnsi="Times New Roman"/>
          <w:sz w:val="24"/>
          <w:szCs w:val="24"/>
        </w:rPr>
        <w:t xml:space="preserve"> новых методик по формированию индикаторов риска</w:t>
      </w:r>
      <w:r>
        <w:rPr>
          <w:rFonts w:ascii="Times New Roman" w:hAnsi="Times New Roman"/>
          <w:sz w:val="24"/>
          <w:szCs w:val="24"/>
        </w:rPr>
        <w:t xml:space="preserve"> и внесении изменений в Таможенный кодекс ТС о наделении наднациональных органов координирующими функциями по «чувствительным» товарам.</w:t>
      </w:r>
    </w:p>
    <w:p w:rsidR="005358D8" w:rsidRDefault="005358D8" w:rsidP="005358D8">
      <w:pPr>
        <w:spacing w:after="0" w:line="408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5358D8" w:rsidRPr="00333D63" w:rsidRDefault="005358D8" w:rsidP="005358D8">
      <w:pPr>
        <w:spacing w:after="0" w:line="408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333D63">
        <w:rPr>
          <w:rFonts w:ascii="Times New Roman" w:hAnsi="Times New Roman"/>
          <w:b/>
          <w:sz w:val="24"/>
          <w:szCs w:val="24"/>
        </w:rPr>
        <w:t>Литература</w:t>
      </w:r>
    </w:p>
    <w:p w:rsidR="005358D8" w:rsidRDefault="005358D8" w:rsidP="005358D8">
      <w:pPr>
        <w:spacing w:after="0" w:line="408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378FB">
        <w:rPr>
          <w:rFonts w:ascii="Times New Roman" w:hAnsi="Times New Roman"/>
          <w:sz w:val="24"/>
          <w:szCs w:val="24"/>
        </w:rPr>
        <w:t>Таможенный кодекс Таможенного союза: по состоянию на 2012 г.</w:t>
      </w:r>
      <w:proofErr w:type="gramStart"/>
      <w:r w:rsidRPr="003378F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358D8" w:rsidRDefault="005358D8" w:rsidP="005358D8">
      <w:pPr>
        <w:spacing w:after="0" w:line="40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78FB">
        <w:rPr>
          <w:rFonts w:ascii="Times New Roman" w:hAnsi="Times New Roman"/>
          <w:sz w:val="24"/>
          <w:szCs w:val="24"/>
        </w:rPr>
        <w:t xml:space="preserve"> с комментариями к последним изменениям. – М., 2012</w:t>
      </w:r>
    </w:p>
    <w:p w:rsidR="005358D8" w:rsidRDefault="005358D8" w:rsidP="005358D8">
      <w:pPr>
        <w:spacing w:after="0" w:line="408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3D63">
        <w:rPr>
          <w:rFonts w:ascii="Times New Roman" w:hAnsi="Times New Roman"/>
          <w:sz w:val="24"/>
          <w:szCs w:val="24"/>
        </w:rPr>
        <w:t>Ершов А.Д, Завьялова О.В. Система управления рисками в таможенном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D63">
        <w:rPr>
          <w:rFonts w:ascii="Times New Roman" w:hAnsi="Times New Roman"/>
          <w:sz w:val="24"/>
          <w:szCs w:val="24"/>
        </w:rPr>
        <w:t>деле:</w:t>
      </w:r>
    </w:p>
    <w:p w:rsidR="005358D8" w:rsidRDefault="005358D8" w:rsidP="005358D8">
      <w:pPr>
        <w:spacing w:after="0" w:line="40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D63">
        <w:rPr>
          <w:rFonts w:ascii="Times New Roman" w:hAnsi="Times New Roman"/>
          <w:sz w:val="24"/>
          <w:szCs w:val="24"/>
        </w:rPr>
        <w:t>учебник. СПб.: ООО</w:t>
      </w:r>
      <w:proofErr w:type="gramStart"/>
      <w:r w:rsidRPr="00333D6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333D63">
        <w:rPr>
          <w:rFonts w:ascii="Times New Roman" w:hAnsi="Times New Roman"/>
          <w:sz w:val="24"/>
          <w:szCs w:val="24"/>
        </w:rPr>
        <w:t>зд. ц</w:t>
      </w:r>
      <w:r>
        <w:rPr>
          <w:rFonts w:ascii="Times New Roman" w:hAnsi="Times New Roman"/>
          <w:sz w:val="24"/>
          <w:szCs w:val="24"/>
        </w:rPr>
        <w:t>ентр «Интермедия», 2013</w:t>
      </w:r>
    </w:p>
    <w:p w:rsidR="006558C7" w:rsidRPr="005358D8" w:rsidRDefault="005358D8" w:rsidP="005358D8">
      <w:pPr>
        <w:spacing w:after="0" w:line="408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5358D8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5358D8"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  <w:lang w:val="en-US"/>
        </w:rPr>
        <w:t xml:space="preserve">orld </w:t>
      </w:r>
      <w:r w:rsidRPr="005358D8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 xml:space="preserve">ustoms </w:t>
      </w:r>
      <w:proofErr w:type="spellStart"/>
      <w:r w:rsidRPr="005358D8"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rganisation</w:t>
      </w:r>
      <w:proofErr w:type="spellEnd"/>
      <w:r w:rsidRPr="005358D8">
        <w:rPr>
          <w:rFonts w:ascii="Times New Roman" w:hAnsi="Times New Roman"/>
          <w:sz w:val="24"/>
          <w:szCs w:val="24"/>
          <w:lang w:val="en-US"/>
        </w:rPr>
        <w:t xml:space="preserve"> Customs Risk Management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Compedium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2011.</w:t>
      </w:r>
    </w:p>
    <w:sectPr w:rsidR="006558C7" w:rsidRPr="005358D8" w:rsidSect="005358D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58D8"/>
    <w:rsid w:val="005358D8"/>
    <w:rsid w:val="005B2F61"/>
    <w:rsid w:val="006558C7"/>
    <w:rsid w:val="00746E65"/>
    <w:rsid w:val="00BE21EA"/>
    <w:rsid w:val="00CD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8D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58D8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5B2F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реализации взаимодействия различных подразделений таможенных органов при применении системы управления рисками</vt:lpstr>
    </vt:vector>
  </TitlesOfParts>
  <Company>Хата</Company>
  <LinksUpToDate>false</LinksUpToDate>
  <CharactersWithSpaces>1906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mailto:Grekovivam@gmail.com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реализации взаимодействия различных подразделений таможенных органов при применении системы управления рисками</dc:title>
  <dc:creator>Оля</dc:creator>
  <cp:lastModifiedBy>Вакич</cp:lastModifiedBy>
  <cp:revision>3</cp:revision>
  <dcterms:created xsi:type="dcterms:W3CDTF">2014-02-24T20:03:00Z</dcterms:created>
  <dcterms:modified xsi:type="dcterms:W3CDTF">2014-02-24T20:11:00Z</dcterms:modified>
</cp:coreProperties>
</file>