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57" w:rsidRPr="004B6C3E" w:rsidRDefault="004B6C3E" w:rsidP="004B6C3E">
      <w:pPr>
        <w:ind w:left="397"/>
        <w:jc w:val="center"/>
        <w:rPr>
          <w:b/>
        </w:rPr>
      </w:pPr>
      <w:proofErr w:type="spellStart"/>
      <w:r w:rsidRPr="004B6C3E">
        <w:rPr>
          <w:b/>
        </w:rPr>
        <w:t>Н</w:t>
      </w:r>
      <w:r>
        <w:rPr>
          <w:b/>
        </w:rPr>
        <w:t>итроксильный</w:t>
      </w:r>
      <w:proofErr w:type="spellEnd"/>
      <w:r>
        <w:rPr>
          <w:b/>
        </w:rPr>
        <w:t xml:space="preserve"> радикал - акцептор свободных радикалов для определения скорости образования радикалов </w:t>
      </w:r>
    </w:p>
    <w:p w:rsidR="007A1857" w:rsidRPr="004B6C3E" w:rsidRDefault="00372C8D" w:rsidP="004B6C3E">
      <w:pPr>
        <w:ind w:left="397"/>
        <w:jc w:val="center"/>
        <w:rPr>
          <w:b/>
          <w:i/>
        </w:rPr>
      </w:pPr>
      <w:r w:rsidRPr="004B6C3E">
        <w:rPr>
          <w:b/>
          <w:i/>
        </w:rPr>
        <w:t>Носова А</w:t>
      </w:r>
      <w:r w:rsidR="004B6C3E" w:rsidRPr="004B6C3E">
        <w:rPr>
          <w:b/>
          <w:i/>
        </w:rPr>
        <w:t>лена Николаевна</w:t>
      </w:r>
    </w:p>
    <w:p w:rsidR="004B6C3E" w:rsidRPr="004B6C3E" w:rsidRDefault="004B6C3E" w:rsidP="004B6C3E">
      <w:pPr>
        <w:tabs>
          <w:tab w:val="left" w:pos="1440"/>
        </w:tabs>
        <w:ind w:left="397"/>
        <w:jc w:val="center"/>
        <w:rPr>
          <w:i/>
        </w:rPr>
      </w:pPr>
      <w:r w:rsidRPr="004B6C3E">
        <w:rPr>
          <w:i/>
        </w:rPr>
        <w:t>Студент</w:t>
      </w:r>
    </w:p>
    <w:p w:rsidR="004B6C3E" w:rsidRPr="004B6C3E" w:rsidRDefault="004B6C3E" w:rsidP="004B6C3E">
      <w:pPr>
        <w:tabs>
          <w:tab w:val="left" w:pos="1440"/>
        </w:tabs>
        <w:ind w:left="397"/>
        <w:jc w:val="center"/>
        <w:rPr>
          <w:i/>
        </w:rPr>
      </w:pPr>
      <w:r w:rsidRPr="004B6C3E">
        <w:rPr>
          <w:i/>
        </w:rPr>
        <w:t>Башкирский государственный университет, химический факультет,</w:t>
      </w:r>
    </w:p>
    <w:p w:rsidR="004B6C3E" w:rsidRPr="004B6C3E" w:rsidRDefault="004B6C3E" w:rsidP="004B6C3E">
      <w:pPr>
        <w:tabs>
          <w:tab w:val="left" w:pos="1440"/>
        </w:tabs>
        <w:ind w:left="397"/>
        <w:jc w:val="center"/>
        <w:rPr>
          <w:i/>
        </w:rPr>
      </w:pPr>
      <w:r w:rsidRPr="004B6C3E">
        <w:rPr>
          <w:i/>
        </w:rPr>
        <w:t>Уфа, Россия</w:t>
      </w:r>
    </w:p>
    <w:p w:rsidR="004B6C3E" w:rsidRPr="004B6C3E" w:rsidRDefault="004B6C3E" w:rsidP="004B6C3E">
      <w:pPr>
        <w:tabs>
          <w:tab w:val="left" w:pos="1440"/>
        </w:tabs>
        <w:ind w:left="397"/>
        <w:jc w:val="center"/>
        <w:rPr>
          <w:i/>
          <w:lang w:val="pt-BR"/>
        </w:rPr>
      </w:pPr>
      <w:r w:rsidRPr="004B6C3E">
        <w:rPr>
          <w:rStyle w:val="a3"/>
          <w:color w:val="000000"/>
          <w:shd w:val="clear" w:color="auto" w:fill="FFFFFF"/>
          <w:lang w:val="pt-BR"/>
        </w:rPr>
        <w:t>E–mail: anela161292@mail.ru</w:t>
      </w:r>
    </w:p>
    <w:p w:rsidR="001D2CBB" w:rsidRPr="004B6C3E" w:rsidRDefault="001D2CBB" w:rsidP="004B6C3E">
      <w:pPr>
        <w:ind w:left="397"/>
        <w:jc w:val="both"/>
        <w:rPr>
          <w:lang w:val="pt-BR"/>
        </w:rPr>
      </w:pPr>
      <w:r w:rsidRPr="004B6C3E">
        <w:rPr>
          <w:lang w:val="pt-BR"/>
        </w:rPr>
        <w:t xml:space="preserve"> </w:t>
      </w:r>
    </w:p>
    <w:p w:rsidR="00233326" w:rsidRPr="004B6C3E" w:rsidRDefault="00233326" w:rsidP="004B6C3E">
      <w:pPr>
        <w:ind w:left="397" w:firstLine="720"/>
        <w:jc w:val="both"/>
      </w:pPr>
      <w:r w:rsidRPr="004B6C3E">
        <w:t xml:space="preserve">Важной стадией в радикально-цепных процессах является реакция образования  свободных радикалов. Метод ингибиторов является классической методикой для определения </w:t>
      </w:r>
      <w:r w:rsidR="008A4239" w:rsidRPr="004B6C3E">
        <w:t xml:space="preserve">этой </w:t>
      </w:r>
      <w:r w:rsidRPr="004B6C3E">
        <w:t>скорости</w:t>
      </w:r>
      <w:r w:rsidR="008A4239" w:rsidRPr="004B6C3E">
        <w:t>.</w:t>
      </w:r>
      <w:r w:rsidRPr="004B6C3E">
        <w:t xml:space="preserve">  В настоящей работе в качестве акцепторов свободных радикалов мы применяли стабильные </w:t>
      </w:r>
      <w:proofErr w:type="spellStart"/>
      <w:r w:rsidRPr="004B6C3E">
        <w:t>нитроксильные</w:t>
      </w:r>
      <w:proofErr w:type="spellEnd"/>
      <w:r w:rsidRPr="004B6C3E">
        <w:t xml:space="preserve"> радикалы. </w:t>
      </w:r>
      <w:r w:rsidR="00091362" w:rsidRPr="004B6C3E">
        <w:t xml:space="preserve">За кинетикой расходования </w:t>
      </w:r>
      <w:proofErr w:type="spellStart"/>
      <w:r w:rsidR="00091362" w:rsidRPr="004B6C3E">
        <w:t>нитроксильного</w:t>
      </w:r>
      <w:proofErr w:type="spellEnd"/>
      <w:r w:rsidR="00091362" w:rsidRPr="004B6C3E">
        <w:t xml:space="preserve"> радикала следили по спектру ЭПР по изменению интенсивности первой резонансной полосы триплета. Предварительно проведена калибровка прибора для определения концентрации </w:t>
      </w:r>
      <w:proofErr w:type="spellStart"/>
      <w:r w:rsidR="00091362" w:rsidRPr="004B6C3E">
        <w:t>нитроксильного</w:t>
      </w:r>
      <w:proofErr w:type="spellEnd"/>
      <w:r w:rsidR="00091362" w:rsidRPr="004B6C3E">
        <w:t xml:space="preserve"> радикала. Экспериментально установлено, что в интервале температур 363-413К </w:t>
      </w:r>
      <w:proofErr w:type="spellStart"/>
      <w:r w:rsidR="008A4239" w:rsidRPr="004B6C3E">
        <w:t>нитроксильный</w:t>
      </w:r>
      <w:proofErr w:type="spellEnd"/>
      <w:r w:rsidR="008A4239" w:rsidRPr="004B6C3E">
        <w:t xml:space="preserve"> радикал термически стабилен; при концентрациях больше 10</w:t>
      </w:r>
      <w:r w:rsidR="008A4239" w:rsidRPr="004B6C3E">
        <w:rPr>
          <w:vertAlign w:val="superscript"/>
        </w:rPr>
        <w:t>-3</w:t>
      </w:r>
      <w:r w:rsidR="008A4239" w:rsidRPr="004B6C3E">
        <w:t xml:space="preserve"> моль/</w:t>
      </w:r>
      <w:proofErr w:type="gramStart"/>
      <w:r w:rsidR="008A4239" w:rsidRPr="004B6C3E">
        <w:t>л</w:t>
      </w:r>
      <w:proofErr w:type="gramEnd"/>
      <w:r w:rsidR="008A4239" w:rsidRPr="004B6C3E">
        <w:t xml:space="preserve"> все свободные радикалы в системе погибают на молекулах акцептора свободных радикалов. Кинетические кривые расходования </w:t>
      </w:r>
      <w:proofErr w:type="spellStart"/>
      <w:r w:rsidR="008A4239" w:rsidRPr="004B6C3E">
        <w:t>нитроксильного</w:t>
      </w:r>
      <w:proofErr w:type="spellEnd"/>
      <w:r w:rsidR="008A4239" w:rsidRPr="004B6C3E">
        <w:t xml:space="preserve"> радикала описываются уравнением нулевого порядка</w:t>
      </w:r>
      <w:r w:rsidR="00ED5DFA" w:rsidRPr="004B6C3E">
        <w:t>, что позволило вычислить скорость расходования акцептора свободных радикалов</w:t>
      </w:r>
      <w:r w:rsidR="008A4239" w:rsidRPr="004B6C3E">
        <w:t>.</w:t>
      </w:r>
      <w:r w:rsidR="00ED5DFA" w:rsidRPr="004B6C3E">
        <w:t xml:space="preserve"> Для </w:t>
      </w:r>
      <w:proofErr w:type="spellStart"/>
      <w:r w:rsidR="00ED5DFA" w:rsidRPr="004B6C3E">
        <w:t>нитроксильного</w:t>
      </w:r>
      <w:proofErr w:type="spellEnd"/>
      <w:r w:rsidR="00ED5DFA" w:rsidRPr="004B6C3E">
        <w:t xml:space="preserve"> радикала стехиометрический коэффициент ингибирования равен единице. Таким образом, скорость расходования ингибитора равна скорости образования радикалов в окисляющейся среде. </w:t>
      </w:r>
    </w:p>
    <w:p w:rsidR="008A4239" w:rsidRPr="004B6C3E" w:rsidRDefault="008A4239" w:rsidP="004B6C3E">
      <w:pPr>
        <w:ind w:left="397" w:firstLine="720"/>
        <w:jc w:val="both"/>
      </w:pPr>
      <w:r w:rsidRPr="004B6C3E">
        <w:t xml:space="preserve">В среде окисляющегося </w:t>
      </w:r>
      <w:proofErr w:type="spellStart"/>
      <w:r w:rsidR="0022370F" w:rsidRPr="004B6C3E">
        <w:t>ди</w:t>
      </w:r>
      <w:r w:rsidRPr="004B6C3E">
        <w:t>ацетата</w:t>
      </w:r>
      <w:proofErr w:type="spellEnd"/>
      <w:r w:rsidRPr="004B6C3E">
        <w:t xml:space="preserve"> </w:t>
      </w:r>
      <w:proofErr w:type="spellStart"/>
      <w:r w:rsidRPr="004B6C3E">
        <w:t>неопентилгликоля</w:t>
      </w:r>
      <w:proofErr w:type="spellEnd"/>
      <w:r w:rsidRPr="004B6C3E">
        <w:t xml:space="preserve"> изучена реакция образования свободных радикалов по реакции эфира с кислородом. Установлен первый порядок </w:t>
      </w:r>
      <w:proofErr w:type="gramStart"/>
      <w:r w:rsidRPr="004B6C3E">
        <w:t>реакции</w:t>
      </w:r>
      <w:proofErr w:type="gramEnd"/>
      <w:r w:rsidRPr="004B6C3E">
        <w:t xml:space="preserve"> как по кислороду, так и по эфиру. </w:t>
      </w:r>
      <w:r w:rsidR="00ED5DFA" w:rsidRPr="004B6C3E">
        <w:t xml:space="preserve">Концентрацию растворенного кислорода </w:t>
      </w:r>
      <w:r w:rsidR="0022370F" w:rsidRPr="004B6C3E">
        <w:t xml:space="preserve">в жидкой фазе вычисляли с использованием коэффициента Генри. </w:t>
      </w:r>
      <w:r w:rsidR="00ED5DFA" w:rsidRPr="004B6C3E">
        <w:t>В температурном интервале 357-377К изучены энергетические характеристики реакции образования свободных радикалов.</w:t>
      </w:r>
      <w:r w:rsidR="0022370F" w:rsidRPr="004B6C3E">
        <w:t xml:space="preserve"> В общем виде константа скорости реакции образования свободных радикалов  по бимолекулярной реакции </w:t>
      </w:r>
      <w:proofErr w:type="spellStart"/>
      <w:r w:rsidR="0022370F" w:rsidRPr="004B6C3E">
        <w:t>диацетата</w:t>
      </w:r>
      <w:proofErr w:type="spellEnd"/>
      <w:r w:rsidR="0022370F" w:rsidRPr="004B6C3E">
        <w:t xml:space="preserve"> </w:t>
      </w:r>
      <w:proofErr w:type="spellStart"/>
      <w:r w:rsidR="0022370F" w:rsidRPr="004B6C3E">
        <w:t>неопентилгликоля</w:t>
      </w:r>
      <w:proofErr w:type="spellEnd"/>
      <w:r w:rsidR="0022370F" w:rsidRPr="004B6C3E">
        <w:t xml:space="preserve"> с кислородом описывается следующим уравнением:</w:t>
      </w:r>
    </w:p>
    <w:p w:rsidR="0022370F" w:rsidRPr="004B6C3E" w:rsidRDefault="0022370F" w:rsidP="004B6C3E">
      <w:pPr>
        <w:ind w:left="397" w:firstLine="720"/>
        <w:jc w:val="both"/>
      </w:pPr>
      <w:proofErr w:type="spellStart"/>
      <w:proofErr w:type="gramStart"/>
      <w:r w:rsidRPr="004B6C3E">
        <w:rPr>
          <w:lang w:val="en-US"/>
        </w:rPr>
        <w:t>ln</w:t>
      </w:r>
      <w:proofErr w:type="spellEnd"/>
      <w:proofErr w:type="gramEnd"/>
      <w:r w:rsidRPr="004B6C3E">
        <w:t xml:space="preserve"> </w:t>
      </w:r>
      <w:proofErr w:type="spellStart"/>
      <w:r w:rsidRPr="004B6C3E">
        <w:rPr>
          <w:lang w:val="en-US"/>
        </w:rPr>
        <w:t>k</w:t>
      </w:r>
      <w:r w:rsidRPr="004B6C3E">
        <w:rPr>
          <w:vertAlign w:val="subscript"/>
          <w:lang w:val="en-US"/>
        </w:rPr>
        <w:t>i</w:t>
      </w:r>
      <w:proofErr w:type="spellEnd"/>
      <w:r w:rsidRPr="004B6C3E">
        <w:t xml:space="preserve"> = (5.9 </w:t>
      </w:r>
      <w:r w:rsidR="00404DDE" w:rsidRPr="004B6C3E">
        <w:t>+1.6) – (8</w:t>
      </w:r>
      <w:r w:rsidR="00DD3A90" w:rsidRPr="004B6C3E">
        <w:rPr>
          <w:lang w:val="en-US"/>
        </w:rPr>
        <w:t>300</w:t>
      </w:r>
      <w:r w:rsidR="00404DDE" w:rsidRPr="004B6C3E">
        <w:t>0+1</w:t>
      </w:r>
      <w:r w:rsidR="00DD3A90" w:rsidRPr="004B6C3E">
        <w:rPr>
          <w:lang w:val="en-US"/>
        </w:rPr>
        <w:t>1</w:t>
      </w:r>
      <w:r w:rsidR="00404DDE" w:rsidRPr="004B6C3E">
        <w:t>0</w:t>
      </w:r>
      <w:r w:rsidR="00DD459F" w:rsidRPr="004B6C3E">
        <w:rPr>
          <w:lang w:val="en-US"/>
        </w:rPr>
        <w:t>00</w:t>
      </w:r>
      <w:r w:rsidR="00404DDE" w:rsidRPr="004B6C3E">
        <w:t xml:space="preserve">) / </w:t>
      </w:r>
      <w:r w:rsidR="00404DDE" w:rsidRPr="004B6C3E">
        <w:rPr>
          <w:lang w:val="en-US"/>
        </w:rPr>
        <w:t>RT</w:t>
      </w:r>
      <w:r w:rsidR="00404DDE" w:rsidRPr="004B6C3E">
        <w:t xml:space="preserve">. </w:t>
      </w:r>
    </w:p>
    <w:p w:rsidR="00404DDE" w:rsidRPr="004B6C3E" w:rsidRDefault="00404DDE" w:rsidP="004B6C3E">
      <w:pPr>
        <w:ind w:left="397" w:firstLine="720"/>
        <w:jc w:val="both"/>
      </w:pPr>
      <w:r w:rsidRPr="004B6C3E">
        <w:t>По экспериментальным данным вычислили парциальную константу скорости реакции между молекулой эфира с кислородом. Сравнение с литературными данными позволяет сделать следующий вывод: с увеличением числа сложноэфирных групп в молекуле эфира значительно падает парциальная константа скорости реакции зарождения цепей.</w:t>
      </w:r>
    </w:p>
    <w:sectPr w:rsidR="00404DDE" w:rsidRPr="004B6C3E" w:rsidSect="004B6C3E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97421"/>
    <w:rsid w:val="00091362"/>
    <w:rsid w:val="000F02DF"/>
    <w:rsid w:val="00197421"/>
    <w:rsid w:val="001D2CBB"/>
    <w:rsid w:val="001F1769"/>
    <w:rsid w:val="0022370F"/>
    <w:rsid w:val="00233326"/>
    <w:rsid w:val="00372C8D"/>
    <w:rsid w:val="003B1223"/>
    <w:rsid w:val="003E6458"/>
    <w:rsid w:val="00404DDE"/>
    <w:rsid w:val="00436EE2"/>
    <w:rsid w:val="00486772"/>
    <w:rsid w:val="004B6C3E"/>
    <w:rsid w:val="0050437B"/>
    <w:rsid w:val="00593EC5"/>
    <w:rsid w:val="00600358"/>
    <w:rsid w:val="006A2A94"/>
    <w:rsid w:val="006B11C2"/>
    <w:rsid w:val="006E3BEE"/>
    <w:rsid w:val="007078E5"/>
    <w:rsid w:val="007A1857"/>
    <w:rsid w:val="007F4965"/>
    <w:rsid w:val="008265A5"/>
    <w:rsid w:val="00834C00"/>
    <w:rsid w:val="008A4239"/>
    <w:rsid w:val="008B359F"/>
    <w:rsid w:val="008C4BD1"/>
    <w:rsid w:val="00AC1DFD"/>
    <w:rsid w:val="00B70201"/>
    <w:rsid w:val="00B90100"/>
    <w:rsid w:val="00C71614"/>
    <w:rsid w:val="00D40DA7"/>
    <w:rsid w:val="00D711EC"/>
    <w:rsid w:val="00D8325E"/>
    <w:rsid w:val="00DD3A90"/>
    <w:rsid w:val="00DD459F"/>
    <w:rsid w:val="00DF1C5E"/>
    <w:rsid w:val="00E3013F"/>
    <w:rsid w:val="00E97F9D"/>
    <w:rsid w:val="00ED5DFA"/>
    <w:rsid w:val="00F8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974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4B6C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542</vt:lpstr>
    </vt:vector>
  </TitlesOfParts>
  <Company>Inc.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542</dc:title>
  <dc:creator>User</dc:creator>
  <cp:lastModifiedBy>Алёна</cp:lastModifiedBy>
  <cp:revision>2</cp:revision>
  <dcterms:created xsi:type="dcterms:W3CDTF">2014-02-27T13:37:00Z</dcterms:created>
  <dcterms:modified xsi:type="dcterms:W3CDTF">2014-02-27T13:37:00Z</dcterms:modified>
</cp:coreProperties>
</file>