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DF" w:rsidRPr="00EF21DF" w:rsidRDefault="00EF21DF" w:rsidP="00645BBE">
      <w:pPr>
        <w:keepLines/>
        <w:widowControl w:val="0"/>
        <w:suppressAutoHyphens/>
        <w:ind w:firstLine="426"/>
        <w:jc w:val="center"/>
        <w:rPr>
          <w:b/>
        </w:rPr>
      </w:pPr>
      <w:r w:rsidRPr="00EF21DF">
        <w:rPr>
          <w:b/>
        </w:rPr>
        <w:t>Исследование массопереноса при анионной локальной активации в расплаве карбонатов щелочных металлов.</w:t>
      </w:r>
    </w:p>
    <w:p w:rsidR="00645BBE" w:rsidRPr="00BF20AF" w:rsidRDefault="00EF21DF" w:rsidP="00645BBE">
      <w:pPr>
        <w:keepLines/>
        <w:widowControl w:val="0"/>
        <w:suppressAutoHyphens/>
        <w:ind w:firstLine="426"/>
        <w:jc w:val="center"/>
        <w:rPr>
          <w:b/>
          <w:i/>
        </w:rPr>
      </w:pPr>
      <w:proofErr w:type="spellStart"/>
      <w:r>
        <w:rPr>
          <w:b/>
          <w:i/>
        </w:rPr>
        <w:t>Казаковцева</w:t>
      </w:r>
      <w:proofErr w:type="spellEnd"/>
      <w:r w:rsidR="00645BBE" w:rsidRPr="00BF20AF">
        <w:rPr>
          <w:b/>
          <w:i/>
        </w:rPr>
        <w:t xml:space="preserve"> </w:t>
      </w:r>
      <w:r w:rsidR="00DA7C74">
        <w:rPr>
          <w:b/>
          <w:i/>
        </w:rPr>
        <w:t>Н.А.</w:t>
      </w:r>
      <w:r w:rsidR="00645BBE" w:rsidRPr="00BF20AF">
        <w:rPr>
          <w:b/>
          <w:i/>
        </w:rPr>
        <w:t>, Никитина Е.В.</w:t>
      </w:r>
    </w:p>
    <w:p w:rsidR="00645BBE" w:rsidRPr="00EF21DF" w:rsidRDefault="00EF21DF" w:rsidP="00EF21DF">
      <w:pPr>
        <w:keepLines/>
        <w:widowControl w:val="0"/>
        <w:suppressAutoHyphens/>
        <w:jc w:val="center"/>
        <w:rPr>
          <w:i/>
        </w:rPr>
      </w:pPr>
      <w:r w:rsidRPr="00EF21DF">
        <w:rPr>
          <w:i/>
        </w:rPr>
        <w:t xml:space="preserve">         </w:t>
      </w:r>
      <w:r>
        <w:rPr>
          <w:i/>
        </w:rPr>
        <w:t>А</w:t>
      </w:r>
      <w:r w:rsidR="00645BBE" w:rsidRPr="00EF21DF">
        <w:rPr>
          <w:i/>
        </w:rPr>
        <w:t>спирант</w:t>
      </w:r>
      <w:r>
        <w:rPr>
          <w:i/>
        </w:rPr>
        <w:t xml:space="preserve">      </w:t>
      </w:r>
      <w:r w:rsidR="00645BBE" w:rsidRPr="00EF21DF">
        <w:rPr>
          <w:i/>
        </w:rPr>
        <w:t xml:space="preserve"> научный сотрудник</w:t>
      </w:r>
      <w:r w:rsidRPr="00EF21DF">
        <w:rPr>
          <w:i/>
        </w:rPr>
        <w:t>, к.х.</w:t>
      </w:r>
      <w:proofErr w:type="gramStart"/>
      <w:r w:rsidRPr="00EF21DF">
        <w:rPr>
          <w:i/>
        </w:rPr>
        <w:t>н</w:t>
      </w:r>
      <w:proofErr w:type="gramEnd"/>
      <w:r w:rsidRPr="00EF21DF">
        <w:rPr>
          <w:i/>
        </w:rPr>
        <w:t>.</w:t>
      </w:r>
    </w:p>
    <w:p w:rsidR="0074513A" w:rsidRPr="00EF21DF" w:rsidRDefault="00DC4281" w:rsidP="0074513A">
      <w:pPr>
        <w:keepLines/>
        <w:widowControl w:val="0"/>
        <w:suppressAutoHyphens/>
        <w:ind w:firstLine="426"/>
        <w:jc w:val="center"/>
        <w:rPr>
          <w:i/>
        </w:rPr>
      </w:pPr>
      <w:r>
        <w:rPr>
          <w:i/>
          <w:vertAlign w:val="superscript"/>
        </w:rPr>
        <w:t xml:space="preserve"> </w:t>
      </w:r>
      <w:r w:rsidR="00645BBE" w:rsidRPr="00BF20AF">
        <w:rPr>
          <w:i/>
        </w:rPr>
        <w:t xml:space="preserve">Институт высокотемпературной электрохимии </w:t>
      </w:r>
      <w:proofErr w:type="spellStart"/>
      <w:r w:rsidR="00645BBE" w:rsidRPr="00BF20AF">
        <w:rPr>
          <w:i/>
        </w:rPr>
        <w:t>УрО</w:t>
      </w:r>
      <w:proofErr w:type="spellEnd"/>
      <w:r w:rsidR="00645BBE" w:rsidRPr="00BF20AF">
        <w:rPr>
          <w:i/>
        </w:rPr>
        <w:t xml:space="preserve"> РАН, г.</w:t>
      </w:r>
      <w:r w:rsidR="00EF21DF">
        <w:rPr>
          <w:i/>
        </w:rPr>
        <w:t xml:space="preserve"> </w:t>
      </w:r>
      <w:r w:rsidR="00645BBE" w:rsidRPr="00BF20AF">
        <w:rPr>
          <w:i/>
        </w:rPr>
        <w:t>Екатеринбург</w:t>
      </w:r>
      <w:r w:rsidR="00EF21DF">
        <w:rPr>
          <w:i/>
        </w:rPr>
        <w:t>, Россия</w:t>
      </w:r>
    </w:p>
    <w:p w:rsidR="00645BBE" w:rsidRPr="00EF21DF" w:rsidRDefault="00EF21DF" w:rsidP="00645BBE">
      <w:pPr>
        <w:keepLines/>
        <w:widowControl w:val="0"/>
        <w:suppressAutoHyphens/>
        <w:ind w:firstLine="426"/>
        <w:jc w:val="center"/>
        <w:rPr>
          <w:i/>
          <w:lang w:val="en-US"/>
        </w:rPr>
      </w:pPr>
      <w:r>
        <w:rPr>
          <w:i/>
          <w:lang w:val="en-US"/>
        </w:rPr>
        <w:t>E</w:t>
      </w:r>
      <w:r w:rsidRPr="00EF21DF">
        <w:rPr>
          <w:i/>
          <w:lang w:val="en-US"/>
        </w:rPr>
        <w:t>-</w:t>
      </w:r>
      <w:r>
        <w:rPr>
          <w:i/>
          <w:lang w:val="en-US"/>
        </w:rPr>
        <w:t>mail</w:t>
      </w:r>
      <w:r w:rsidRPr="00EF21DF">
        <w:rPr>
          <w:i/>
          <w:lang w:val="en-US"/>
        </w:rPr>
        <w:t>:</w:t>
      </w:r>
      <w:r>
        <w:rPr>
          <w:i/>
          <w:lang w:val="en-US"/>
        </w:rPr>
        <w:t xml:space="preserve"> nat</w:t>
      </w:r>
      <w:r w:rsidRPr="00EF21DF">
        <w:rPr>
          <w:i/>
          <w:lang w:val="en-US"/>
        </w:rPr>
        <w:t>_</w:t>
      </w:r>
      <w:r>
        <w:rPr>
          <w:i/>
          <w:lang w:val="en-US"/>
        </w:rPr>
        <w:t>art</w:t>
      </w:r>
      <w:r w:rsidRPr="00EF21DF">
        <w:rPr>
          <w:i/>
          <w:lang w:val="en-US"/>
        </w:rPr>
        <w:t>@</w:t>
      </w:r>
      <w:r>
        <w:rPr>
          <w:i/>
          <w:lang w:val="en-US"/>
        </w:rPr>
        <w:t>inbox</w:t>
      </w:r>
      <w:r w:rsidR="00645BBE" w:rsidRPr="00EF21DF">
        <w:rPr>
          <w:i/>
          <w:lang w:val="en-US"/>
        </w:rPr>
        <w:t>.</w:t>
      </w:r>
      <w:r w:rsidR="00645BBE" w:rsidRPr="00BF20AF">
        <w:rPr>
          <w:i/>
          <w:lang w:val="en-US"/>
        </w:rPr>
        <w:t>ru</w:t>
      </w:r>
    </w:p>
    <w:p w:rsidR="00645BBE" w:rsidRPr="00EF21DF" w:rsidRDefault="00645BBE" w:rsidP="00EF21DF">
      <w:pPr>
        <w:tabs>
          <w:tab w:val="left" w:pos="6360"/>
        </w:tabs>
        <w:ind w:firstLine="426"/>
        <w:jc w:val="both"/>
        <w:rPr>
          <w:lang w:val="en-US"/>
        </w:rPr>
      </w:pPr>
    </w:p>
    <w:p w:rsidR="00DA7C74" w:rsidRPr="00DA7C74" w:rsidRDefault="00DA7C74" w:rsidP="00DA7C74">
      <w:pPr>
        <w:ind w:firstLine="426"/>
        <w:jc w:val="both"/>
      </w:pPr>
      <w:r w:rsidRPr="00DA7C74">
        <w:t>В чистом карбонатном  расплаве потенциал определяющими ионами являются  ионы кислорода О</w:t>
      </w:r>
      <w:proofErr w:type="gramStart"/>
      <w:r w:rsidRPr="00DA7C74">
        <w:rPr>
          <w:vertAlign w:val="superscript"/>
        </w:rPr>
        <w:t>2</w:t>
      </w:r>
      <w:proofErr w:type="gramEnd"/>
      <w:r w:rsidRPr="00DA7C74">
        <w:rPr>
          <w:vertAlign w:val="superscript"/>
        </w:rPr>
        <w:t>-</w:t>
      </w:r>
      <w:r w:rsidRPr="00DA7C74">
        <w:t>. В начальный момент времени их концентрация у поверхности электрода С</w:t>
      </w:r>
      <w:r w:rsidRPr="00DA7C74">
        <w:rPr>
          <w:vertAlign w:val="subscript"/>
          <w:lang w:val="en-US"/>
        </w:rPr>
        <w:t>S</w:t>
      </w:r>
      <w:r w:rsidRPr="00DA7C74">
        <w:rPr>
          <w:vertAlign w:val="subscript"/>
        </w:rPr>
        <w:t xml:space="preserve"> </w:t>
      </w:r>
      <w:r w:rsidRPr="00DA7C74">
        <w:t>= 0, следовательно, выполняется равенство:</w:t>
      </w:r>
    </w:p>
    <w:p w:rsidR="00DA7C74" w:rsidRPr="00DA7C74" w:rsidRDefault="00DA7C74" w:rsidP="00DA7C74">
      <w:pPr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∙l=2zFD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</m:oMath>
      </m:oMathPara>
    </w:p>
    <w:p w:rsidR="00DA7C74" w:rsidRPr="00DA7C74" w:rsidRDefault="00DA7C74" w:rsidP="00DA7C74">
      <w:pPr>
        <w:jc w:val="both"/>
      </w:pPr>
      <w:r w:rsidRPr="00DA7C74">
        <w:t>где С</w:t>
      </w:r>
      <w:proofErr w:type="gramStart"/>
      <w:r w:rsidRPr="00DA7C74">
        <w:rPr>
          <w:vertAlign w:val="subscript"/>
        </w:rPr>
        <w:t>0</w:t>
      </w:r>
      <w:proofErr w:type="gramEnd"/>
      <w:r w:rsidRPr="00DA7C74">
        <w:rPr>
          <w:vertAlign w:val="subscript"/>
        </w:rPr>
        <w:t xml:space="preserve"> </w:t>
      </w:r>
      <w:r w:rsidRPr="00DA7C74">
        <w:t xml:space="preserve">– концентрации потенциалопределяющих ионов в объеме расплава, соответственно, </w:t>
      </w:r>
      <w:proofErr w:type="spellStart"/>
      <w:r w:rsidRPr="00DA7C74">
        <w:rPr>
          <w:i/>
          <w:lang w:val="en-US"/>
        </w:rPr>
        <w:t>i</w:t>
      </w:r>
      <w:proofErr w:type="spellEnd"/>
      <w:r w:rsidRPr="00DA7C74">
        <w:rPr>
          <w:i/>
          <w:vertAlign w:val="subscript"/>
        </w:rPr>
        <w:t>а</w:t>
      </w:r>
      <w:r w:rsidRPr="00DA7C74">
        <w:t xml:space="preserve"> – плотность тока, </w:t>
      </w:r>
      <w:r w:rsidRPr="00DA7C74">
        <w:rPr>
          <w:lang w:val="en-US"/>
        </w:rPr>
        <w:t>z</w:t>
      </w:r>
      <w:r w:rsidRPr="00DA7C74">
        <w:t xml:space="preserve"> – заряд иона, </w:t>
      </w:r>
      <w:r w:rsidRPr="00DA7C74">
        <w:rPr>
          <w:lang w:val="en-US"/>
        </w:rPr>
        <w:t>F</w:t>
      </w:r>
      <w:r w:rsidRPr="00DA7C74">
        <w:t xml:space="preserve"> – число Фарадея, </w:t>
      </w:r>
      <w:r w:rsidRPr="00DA7C74">
        <w:rPr>
          <w:lang w:val="en-US"/>
        </w:rPr>
        <w:t>D</w:t>
      </w:r>
      <w:r w:rsidRPr="00DA7C74">
        <w:t xml:space="preserve"> – коэффициент диффузии, </w:t>
      </w:r>
      <w:r w:rsidRPr="00DA7C74">
        <w:rPr>
          <w:lang w:val="en-US"/>
        </w:rPr>
        <w:t>l</w:t>
      </w:r>
      <w:r w:rsidRPr="00DA7C74">
        <w:t xml:space="preserve"> – характерный размер (расстояние между электродами).</w:t>
      </w:r>
    </w:p>
    <w:p w:rsidR="00DA7C74" w:rsidRPr="00DA7C74" w:rsidRDefault="00DA7C74" w:rsidP="00DA7C74">
      <w:pPr>
        <w:ind w:firstLine="426"/>
        <w:jc w:val="both"/>
      </w:pPr>
      <w:r w:rsidRPr="00DA7C74">
        <w:t>Поскольку коэффициент диффузии по порядку величины равен 10</w:t>
      </w:r>
      <w:r w:rsidRPr="00DA7C74">
        <w:rPr>
          <w:vertAlign w:val="superscript"/>
        </w:rPr>
        <w:t>-9</w:t>
      </w:r>
      <w:r w:rsidRPr="00DA7C74">
        <w:t xml:space="preserve"> м</w:t>
      </w:r>
      <w:proofErr w:type="gramStart"/>
      <w:r w:rsidRPr="00DA7C74">
        <w:rPr>
          <w:vertAlign w:val="superscript"/>
        </w:rPr>
        <w:t>2</w:t>
      </w:r>
      <w:proofErr w:type="gramEnd"/>
      <w:r w:rsidRPr="00DA7C74">
        <w:t xml:space="preserve">/с, а согласно </w:t>
      </w:r>
      <w:bookmarkStart w:id="0" w:name="_GoBack"/>
      <w:r w:rsidRPr="00DA7C74">
        <w:t xml:space="preserve">критерию </w:t>
      </w:r>
      <w:proofErr w:type="spellStart"/>
      <w:r w:rsidRPr="00DA7C74">
        <w:t>Барабошкина</w:t>
      </w:r>
      <w:proofErr w:type="spellEnd"/>
      <w:r w:rsidRPr="00DA7C74">
        <w:t xml:space="preserve"> А. Н. максимальное возможное значение С</w:t>
      </w:r>
      <w:r w:rsidRPr="00DA7C74">
        <w:rPr>
          <w:vertAlign w:val="subscript"/>
        </w:rPr>
        <w:t xml:space="preserve">0 </w:t>
      </w:r>
      <w:r w:rsidRPr="00DA7C74">
        <w:t>≈ 10</w:t>
      </w:r>
      <w:r w:rsidRPr="00DA7C74">
        <w:rPr>
          <w:vertAlign w:val="superscript"/>
        </w:rPr>
        <w:t>3</w:t>
      </w:r>
      <w:r w:rsidRPr="00DA7C74">
        <w:t xml:space="preserve"> моль/м</w:t>
      </w:r>
      <w:r w:rsidRPr="00DA7C74">
        <w:rPr>
          <w:vertAlign w:val="superscript"/>
        </w:rPr>
        <w:t>3</w:t>
      </w:r>
      <w:r w:rsidRPr="00DA7C74">
        <w:t xml:space="preserve">. Следовательно, для ионов </w:t>
      </w:r>
      <w:r w:rsidRPr="00DA7C74">
        <w:rPr>
          <w:lang w:val="en-US"/>
        </w:rPr>
        <w:t>Ni</w:t>
      </w:r>
      <w:r w:rsidRPr="00DA7C74">
        <w:rPr>
          <w:vertAlign w:val="superscript"/>
        </w:rPr>
        <w:t>2+</w:t>
      </w:r>
      <w:r w:rsidRPr="00DA7C74">
        <w:t xml:space="preserve"> имеем:</w:t>
      </w:r>
    </w:p>
    <w:bookmarkEnd w:id="0"/>
    <w:p w:rsidR="00DA7C74" w:rsidRPr="00DA7C74" w:rsidRDefault="00DA7C74" w:rsidP="00DA7C74">
      <w:pPr>
        <w:tabs>
          <w:tab w:val="left" w:pos="3757"/>
        </w:tabs>
        <w:ind w:firstLine="426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=0,386</m:t>
          </m:r>
        </m:oMath>
      </m:oMathPara>
    </w:p>
    <w:p w:rsidR="00DA7C74" w:rsidRPr="00DA7C74" w:rsidRDefault="00DA7C74" w:rsidP="00DA7C74">
      <w:pPr>
        <w:tabs>
          <w:tab w:val="left" w:pos="4007"/>
        </w:tabs>
        <w:ind w:firstLine="426"/>
        <w:jc w:val="both"/>
      </w:pPr>
      <w:r w:rsidRPr="00DA7C74">
        <w:t>Коэффициент массопереноса будет принимать значения 5,18∙10</w:t>
      </w:r>
      <w:r w:rsidRPr="00DA7C74">
        <w:rPr>
          <w:vertAlign w:val="superscript"/>
        </w:rPr>
        <w:t>-8</w:t>
      </w:r>
      <w:r w:rsidRPr="00DA7C74">
        <w:t xml:space="preserve"> м/с, а число Шервуда </w:t>
      </w:r>
      <w:proofErr w:type="spellStart"/>
      <w:r w:rsidRPr="00DA7C74">
        <w:rPr>
          <w:i/>
          <w:lang w:val="en-US"/>
        </w:rPr>
        <w:t>Sh</w:t>
      </w:r>
      <w:proofErr w:type="spellEnd"/>
      <w:r w:rsidRPr="00DA7C74">
        <w:t xml:space="preserve"> = 2.</w:t>
      </w:r>
    </w:p>
    <w:p w:rsidR="00DA7C74" w:rsidRPr="00DA7C74" w:rsidRDefault="00DA7C74" w:rsidP="00DA7C74">
      <w:pPr>
        <w:tabs>
          <w:tab w:val="left" w:pos="4007"/>
        </w:tabs>
        <w:ind w:firstLine="426"/>
        <w:jc w:val="both"/>
      </w:pPr>
      <w:r w:rsidRPr="00DA7C74">
        <w:t>В опытах расстояние между электродами составляло 15 мм, следовательно, плотность тока</w:t>
      </w:r>
      <w:r w:rsidRPr="00DA7C74">
        <w:rPr>
          <w:i/>
        </w:rPr>
        <w:t xml:space="preserve"> </w:t>
      </w:r>
      <w:proofErr w:type="spellStart"/>
      <w:r w:rsidRPr="00DA7C74">
        <w:rPr>
          <w:i/>
          <w:lang w:val="en-US"/>
        </w:rPr>
        <w:t>i</w:t>
      </w:r>
      <w:r w:rsidRPr="00DA7C74">
        <w:rPr>
          <w:i/>
          <w:vertAlign w:val="subscript"/>
          <w:lang w:val="en-US"/>
        </w:rPr>
        <w:t>a</w:t>
      </w:r>
      <w:proofErr w:type="spellEnd"/>
      <w:r w:rsidRPr="00DA7C74">
        <w:t xml:space="preserve"> = 25,7</w:t>
      </w:r>
      <w:proofErr w:type="gramStart"/>
      <w:r w:rsidRPr="00DA7C74">
        <w:t xml:space="preserve"> А</w:t>
      </w:r>
      <w:proofErr w:type="gramEnd"/>
      <w:r w:rsidRPr="00DA7C74">
        <w:t>/м</w:t>
      </w:r>
      <w:r w:rsidRPr="00DA7C74">
        <w:rPr>
          <w:vertAlign w:val="superscript"/>
        </w:rPr>
        <w:t>2</w:t>
      </w:r>
      <w:r w:rsidRPr="00DA7C74">
        <w:t xml:space="preserve">. </w:t>
      </w:r>
    </w:p>
    <w:p w:rsidR="00DA7C74" w:rsidRPr="00DA7C74" w:rsidRDefault="00DA7C74" w:rsidP="00DA7C74">
      <w:pPr>
        <w:tabs>
          <w:tab w:val="left" w:pos="4007"/>
        </w:tabs>
        <w:ind w:firstLine="426"/>
        <w:jc w:val="both"/>
      </w:pPr>
      <w:r w:rsidRPr="00DA7C74">
        <w:t xml:space="preserve">Отсюда, толщина диффузионного слоя Нернста </w:t>
      </w:r>
      <w:proofErr w:type="spellStart"/>
      <w:r w:rsidRPr="00DA7C74">
        <w:rPr>
          <w:i/>
          <w:lang w:val="en-US"/>
        </w:rPr>
        <w:t>δ</w:t>
      </w:r>
      <w:r w:rsidRPr="00DA7C74">
        <w:rPr>
          <w:i/>
          <w:vertAlign w:val="subscript"/>
          <w:lang w:val="en-US"/>
        </w:rPr>
        <w:t>N</w:t>
      </w:r>
      <w:proofErr w:type="spellEnd"/>
      <w:r w:rsidRPr="00DA7C74">
        <w:rPr>
          <w:vertAlign w:val="subscript"/>
        </w:rPr>
        <w:t xml:space="preserve"> </w:t>
      </w:r>
      <w:r w:rsidRPr="00DA7C74">
        <w:t>=7,5</w:t>
      </w:r>
      <w:r w:rsidRPr="00DA7C74">
        <w:rPr>
          <w:vertAlign w:val="subscript"/>
        </w:rPr>
        <w:t xml:space="preserve">  </w:t>
      </w:r>
      <w:r w:rsidRPr="00DA7C74">
        <w:t>мм.</w:t>
      </w:r>
    </w:p>
    <w:p w:rsidR="00DA7C74" w:rsidRPr="00DA7C74" w:rsidRDefault="00DA7C74" w:rsidP="00DA7C74">
      <w:pPr>
        <w:tabs>
          <w:tab w:val="left" w:pos="4007"/>
        </w:tabs>
        <w:ind w:firstLine="426"/>
        <w:jc w:val="both"/>
      </w:pPr>
      <w:r w:rsidRPr="00DA7C74">
        <w:rPr>
          <w:i/>
        </w:rPr>
        <w:t>К</w:t>
      </w:r>
      <w:proofErr w:type="gramStart"/>
      <w:r w:rsidRPr="00DA7C74">
        <w:rPr>
          <w:i/>
          <w:vertAlign w:val="subscript"/>
          <w:lang w:val="en-US"/>
        </w:rPr>
        <w:t>s</w:t>
      </w:r>
      <w:proofErr w:type="gramEnd"/>
      <w:r w:rsidRPr="00DA7C74">
        <w:rPr>
          <w:vertAlign w:val="subscript"/>
        </w:rPr>
        <w:t xml:space="preserve"> </w:t>
      </w:r>
      <w:r w:rsidRPr="00DA7C74">
        <w:t xml:space="preserve">и </w:t>
      </w:r>
      <w:r w:rsidRPr="00DA7C74">
        <w:rPr>
          <w:i/>
        </w:rPr>
        <w:t>δ</w:t>
      </w:r>
      <w:r w:rsidRPr="00DA7C74">
        <w:rPr>
          <w:i/>
          <w:vertAlign w:val="subscript"/>
          <w:lang w:val="en-US"/>
        </w:rPr>
        <w:t>N</w:t>
      </w:r>
      <w:r w:rsidRPr="00DA7C74">
        <w:rPr>
          <w:vertAlign w:val="subscript"/>
        </w:rPr>
        <w:t xml:space="preserve"> </w:t>
      </w:r>
      <w:r w:rsidRPr="00DA7C74">
        <w:t xml:space="preserve">не являются постоянными величинами, они зависят от потока </w:t>
      </w:r>
      <w:proofErr w:type="spellStart"/>
      <w:r w:rsidRPr="00DA7C74">
        <w:t>электрохимически</w:t>
      </w:r>
      <w:proofErr w:type="spellEnd"/>
      <w:r w:rsidRPr="00DA7C74">
        <w:t xml:space="preserve"> активных частиц или потенциала электрода.</w:t>
      </w:r>
    </w:p>
    <w:p w:rsidR="00DA7C74" w:rsidRPr="00DA7C74" w:rsidRDefault="00DA7C74" w:rsidP="00DA7C74">
      <w:pPr>
        <w:tabs>
          <w:tab w:val="left" w:pos="4007"/>
        </w:tabs>
        <w:ind w:firstLine="426"/>
        <w:jc w:val="both"/>
      </w:pPr>
      <w:r w:rsidRPr="00DA7C74">
        <w:t xml:space="preserve">Коэффициент массопереноса </w:t>
      </w:r>
      <w:r w:rsidRPr="00DA7C74">
        <w:rPr>
          <w:i/>
          <w:lang w:val="en-US"/>
        </w:rPr>
        <w:t>K</w:t>
      </w:r>
      <w:r w:rsidRPr="00DA7C74">
        <w:rPr>
          <w:i/>
          <w:vertAlign w:val="subscript"/>
          <w:lang w:val="en-US"/>
        </w:rPr>
        <w:t>s</w:t>
      </w:r>
      <w:r w:rsidRPr="00DA7C74">
        <w:t>, м/</w:t>
      </w:r>
      <w:proofErr w:type="gramStart"/>
      <w:r w:rsidRPr="00DA7C74">
        <w:t>с</w:t>
      </w:r>
      <w:proofErr w:type="gramEnd"/>
      <w:r w:rsidRPr="00DA7C74">
        <w:t>, для данного конкретного опыта составит:</w:t>
      </w:r>
    </w:p>
    <w:p w:rsidR="00DA7C74" w:rsidRPr="00DA7C74" w:rsidRDefault="00DA7C74" w:rsidP="00DA7C74">
      <w:pPr>
        <w:tabs>
          <w:tab w:val="left" w:pos="400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1,33∙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│1-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exp(26.6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│</m:t>
              </m:r>
            </m:den>
          </m:f>
        </m:oMath>
      </m:oMathPara>
    </w:p>
    <w:p w:rsidR="00DA7C74" w:rsidRPr="00DA7C74" w:rsidRDefault="00DA7C74" w:rsidP="00DA7C74">
      <w:pPr>
        <w:tabs>
          <w:tab w:val="left" w:pos="4007"/>
        </w:tabs>
      </w:pPr>
      <w:r w:rsidRPr="00DA7C74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DA7C74">
        <w:t xml:space="preserve"> - диффузионное перенапряжение.</w:t>
      </w:r>
    </w:p>
    <w:p w:rsidR="00DA7C74" w:rsidRPr="00DA7C74" w:rsidRDefault="00DA7C74" w:rsidP="00DA7C74">
      <w:pPr>
        <w:tabs>
          <w:tab w:val="left" w:pos="1628"/>
        </w:tabs>
        <w:ind w:firstLine="426"/>
        <w:jc w:val="both"/>
      </w:pPr>
      <w:r w:rsidRPr="00DA7C74">
        <w:t xml:space="preserve">Максимальная интенсивность массопереноса при анодном процессе, учитывая критерий </w:t>
      </w:r>
      <w:proofErr w:type="spellStart"/>
      <w:r w:rsidRPr="00DA7C74">
        <w:t>разбавленности</w:t>
      </w:r>
      <w:proofErr w:type="spellEnd"/>
      <w:r w:rsidRPr="00DA7C74">
        <w:t xml:space="preserve"> расплава:</w:t>
      </w:r>
    </w:p>
    <w:p w:rsidR="00DA7C74" w:rsidRPr="00DA7C74" w:rsidRDefault="00DA7C74" w:rsidP="00DA7C74">
      <w:pPr>
        <w:tabs>
          <w:tab w:val="left" w:pos="1628"/>
        </w:tabs>
        <w:ind w:firstLine="426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 К∙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g∙a∙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ν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3n-1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1-n</m:t>
              </m:r>
            </m:sup>
          </m:sSup>
        </m:oMath>
      </m:oMathPara>
    </w:p>
    <w:p w:rsidR="00DA7C74" w:rsidRPr="00DA7C74" w:rsidRDefault="00DA7C74" w:rsidP="00DA7C74">
      <w:pPr>
        <w:tabs>
          <w:tab w:val="left" w:pos="1628"/>
        </w:tabs>
        <w:ind w:firstLine="426"/>
        <w:jc w:val="both"/>
      </w:pPr>
      <w:r w:rsidRPr="00DA7C74">
        <w:t>Где</w:t>
      </w:r>
      <w:proofErr w:type="gramStart"/>
      <w:r w:rsidRPr="00DA7C74">
        <w:t xml:space="preserve"> </w:t>
      </w:r>
      <w:r w:rsidRPr="00DA7C74">
        <w:rPr>
          <w:i/>
        </w:rPr>
        <w:t>К</w:t>
      </w:r>
      <w:proofErr w:type="gramEnd"/>
      <w:r w:rsidRPr="00DA7C74">
        <w:rPr>
          <w:i/>
        </w:rPr>
        <w:t xml:space="preserve">, </w:t>
      </w:r>
      <w:r w:rsidRPr="00DA7C74">
        <w:rPr>
          <w:i/>
          <w:lang w:val="en-US"/>
        </w:rPr>
        <w:t>n</w:t>
      </w:r>
      <w:r w:rsidRPr="00DA7C74">
        <w:t xml:space="preserve"> – постоянные, зависящие от формы и размеров электродов и гидродинамической ситуации у поверхности электродов. </w:t>
      </w:r>
    </w:p>
    <w:p w:rsidR="00DA7C74" w:rsidRPr="00DA7C74" w:rsidRDefault="00DA7C74" w:rsidP="00DA7C74">
      <w:pPr>
        <w:tabs>
          <w:tab w:val="left" w:pos="1628"/>
        </w:tabs>
        <w:ind w:firstLine="426"/>
        <w:jc w:val="both"/>
      </w:pPr>
      <w:r w:rsidRPr="00DA7C74">
        <w:rPr>
          <w:i/>
        </w:rPr>
        <w:t>К</w:t>
      </w:r>
      <w:r w:rsidRPr="00DA7C74">
        <w:t xml:space="preserve"> = 0,89, </w:t>
      </w:r>
      <w:r w:rsidRPr="00DA7C74">
        <w:rPr>
          <w:i/>
          <w:lang w:val="en-US"/>
        </w:rPr>
        <w:t>n</w:t>
      </w:r>
      <w:r w:rsidRPr="00DA7C74">
        <w:t xml:space="preserve">=0,25; </w:t>
      </w:r>
      <w:r w:rsidRPr="00DA7C74">
        <w:rPr>
          <w:i/>
          <w:lang w:val="en-US"/>
        </w:rPr>
        <w:t>g</w:t>
      </w:r>
      <w:r w:rsidRPr="00DA7C74">
        <w:rPr>
          <w:i/>
        </w:rPr>
        <w:t xml:space="preserve"> </w:t>
      </w:r>
      <w:r w:rsidRPr="00DA7C74">
        <w:t xml:space="preserve">– ускорение свободного падения;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 w:rsidRPr="00DA7C74">
        <w:t xml:space="preserve"> - концентрационный коэффициент плотности, м</w:t>
      </w:r>
      <w:r w:rsidRPr="00DA7C74">
        <w:rPr>
          <w:vertAlign w:val="superscript"/>
        </w:rPr>
        <w:t>3</w:t>
      </w:r>
      <w:r w:rsidRPr="00DA7C74">
        <w:t xml:space="preserve">/моль. Следовательно,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=2,53∙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 w:rsidRPr="00DA7C74">
        <w:t>, м/</w:t>
      </w:r>
      <w:proofErr w:type="gramStart"/>
      <w:r w:rsidRPr="00DA7C74">
        <w:t>с</w:t>
      </w:r>
      <w:proofErr w:type="gramEnd"/>
      <w:r w:rsidRPr="00DA7C74">
        <w:t>.</w:t>
      </w:r>
    </w:p>
    <w:p w:rsidR="00DA7C74" w:rsidRPr="00DA7C74" w:rsidRDefault="00DA7C74" w:rsidP="00DA7C74">
      <w:pPr>
        <w:tabs>
          <w:tab w:val="left" w:pos="1628"/>
        </w:tabs>
        <w:ind w:firstLine="426"/>
        <w:jc w:val="both"/>
      </w:pPr>
      <w:r w:rsidRPr="00DA7C74">
        <w:t>Для описываемого опыта уравнение поляризационной зависимости будет иметь вид:</w:t>
      </w:r>
    </w:p>
    <w:p w:rsidR="00DA7C74" w:rsidRPr="00DA7C74" w:rsidRDefault="00DA7C74" w:rsidP="00DA7C74">
      <w:pPr>
        <w:tabs>
          <w:tab w:val="left" w:pos="1628"/>
        </w:tabs>
        <w:ind w:firstLine="426"/>
        <w:jc w:val="center"/>
      </w:pPr>
      <m:oMath>
        <m:r>
          <w:rPr>
            <w:rFonts w:ascii="Cambria Math" w:hAnsi="Cambria Math"/>
          </w:rPr>
          <m:t>η=0,0376∙ln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25,7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0,55</m:t>
                </m:r>
              </m:sup>
            </m:sSup>
          </m:e>
        </m:d>
      </m:oMath>
      <w:r w:rsidRPr="00DA7C74">
        <w:t>.</w:t>
      </w:r>
    </w:p>
    <w:p w:rsidR="00DA7C74" w:rsidRPr="00DA7C74" w:rsidRDefault="00DA7C74" w:rsidP="00DA7C74">
      <w:pPr>
        <w:tabs>
          <w:tab w:val="left" w:pos="2694"/>
        </w:tabs>
        <w:ind w:firstLine="567"/>
      </w:pPr>
      <w:r w:rsidRPr="00DA7C74">
        <w:rPr>
          <w:noProof/>
        </w:rPr>
        <w:drawing>
          <wp:anchor distT="0" distB="0" distL="114300" distR="114300" simplePos="0" relativeHeight="251659264" behindDoc="1" locked="0" layoutInCell="1" allowOverlap="1" wp14:anchorId="0B9ED2E4" wp14:editId="670D3916">
            <wp:simplePos x="0" y="0"/>
            <wp:positionH relativeFrom="column">
              <wp:posOffset>1310640</wp:posOffset>
            </wp:positionH>
            <wp:positionV relativeFrom="paragraph">
              <wp:posOffset>247015</wp:posOffset>
            </wp:positionV>
            <wp:extent cx="2501265" cy="2005965"/>
            <wp:effectExtent l="0" t="0" r="0" b="0"/>
            <wp:wrapTight wrapText="bothSides">
              <wp:wrapPolygon edited="0">
                <wp:start x="0" y="0"/>
                <wp:lineTo x="0" y="21333"/>
                <wp:lineTo x="21386" y="21333"/>
                <wp:lineTo x="21386" y="0"/>
                <wp:lineTo x="0" y="0"/>
              </wp:wrapPolygon>
            </wp:wrapTight>
            <wp:docPr id="557" name="Рисунок 5" descr="Описание: Описание: C:\Users\ARTAMONOVA\Desktop\ЭЛЕКТРОХИМИЯ\ток от перенапряж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ARTAMONOVA\Desktop\ЭЛЕКТРОХИМИЯ\ток от перенапряж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" r="2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C74">
        <w:t>Графически зависимость плотности тока от перенапряжения представлена на следующем рис.</w:t>
      </w:r>
    </w:p>
    <w:p w:rsidR="00DA7C74" w:rsidRPr="00DA7C74" w:rsidRDefault="00DA7C74" w:rsidP="00DA7C74"/>
    <w:p w:rsidR="00DA7C74" w:rsidRPr="00DA7C74" w:rsidRDefault="00DA7C74" w:rsidP="00DA7C74"/>
    <w:p w:rsidR="00DA7C74" w:rsidRPr="00DA7C74" w:rsidRDefault="00DA7C74" w:rsidP="00DA7C74"/>
    <w:p w:rsidR="00DA7C74" w:rsidRPr="00DA7C74" w:rsidRDefault="00DA7C74" w:rsidP="00DA7C74"/>
    <w:p w:rsidR="00DA7C74" w:rsidRPr="00DA7C74" w:rsidRDefault="00DA7C74" w:rsidP="00DA7C74"/>
    <w:p w:rsidR="00DA7C74" w:rsidRPr="00DA7C74" w:rsidRDefault="00DA7C74" w:rsidP="00DA7C74"/>
    <w:p w:rsidR="00DA7C74" w:rsidRPr="00E73DA8" w:rsidRDefault="00DA7C74" w:rsidP="00DA7C74">
      <w:pPr>
        <w:rPr>
          <w:sz w:val="20"/>
          <w:szCs w:val="20"/>
        </w:rPr>
      </w:pPr>
    </w:p>
    <w:p w:rsidR="00042C02" w:rsidRPr="00845403" w:rsidRDefault="00042C02" w:rsidP="00EF21DF">
      <w:pPr>
        <w:tabs>
          <w:tab w:val="left" w:pos="6360"/>
        </w:tabs>
        <w:ind w:firstLine="426"/>
        <w:jc w:val="both"/>
      </w:pPr>
    </w:p>
    <w:sectPr w:rsidR="00042C02" w:rsidRPr="00845403" w:rsidSect="00EF21DF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A9"/>
    <w:rsid w:val="00042C02"/>
    <w:rsid w:val="000A1E68"/>
    <w:rsid w:val="00144DAA"/>
    <w:rsid w:val="001932AD"/>
    <w:rsid w:val="00337DC7"/>
    <w:rsid w:val="003619FB"/>
    <w:rsid w:val="00404A5B"/>
    <w:rsid w:val="004E2F28"/>
    <w:rsid w:val="00501C37"/>
    <w:rsid w:val="00645BBE"/>
    <w:rsid w:val="006A536F"/>
    <w:rsid w:val="0074513A"/>
    <w:rsid w:val="00845403"/>
    <w:rsid w:val="00A757A9"/>
    <w:rsid w:val="00A94C45"/>
    <w:rsid w:val="00AF2A8D"/>
    <w:rsid w:val="00B64A18"/>
    <w:rsid w:val="00BF20AF"/>
    <w:rsid w:val="00C732BA"/>
    <w:rsid w:val="00C878AF"/>
    <w:rsid w:val="00CB7E35"/>
    <w:rsid w:val="00DA7C74"/>
    <w:rsid w:val="00DC4281"/>
    <w:rsid w:val="00E43D62"/>
    <w:rsid w:val="00EB358F"/>
    <w:rsid w:val="00EF21DF"/>
    <w:rsid w:val="00EF69D3"/>
    <w:rsid w:val="00F3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F2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2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F2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2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молибдена и вольфрама с расплавом карбонатов щелочных металлов</vt:lpstr>
    </vt:vector>
  </TitlesOfParts>
  <Company>IHTE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молибдена и вольфрама с расплавом карбонатов щелочных металлов</dc:title>
  <dc:creator>nikitina</dc:creator>
  <cp:lastModifiedBy>1</cp:lastModifiedBy>
  <cp:revision>2</cp:revision>
  <dcterms:created xsi:type="dcterms:W3CDTF">2014-02-11T13:05:00Z</dcterms:created>
  <dcterms:modified xsi:type="dcterms:W3CDTF">2014-02-11T13:05:00Z</dcterms:modified>
</cp:coreProperties>
</file>