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D4" w:rsidRDefault="00F31ED4" w:rsidP="00AB6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Языковое сознание и аспекты его изучения на материале терминологии</w:t>
      </w:r>
    </w:p>
    <w:p w:rsidR="00141726" w:rsidRPr="00AB6A49" w:rsidRDefault="00141726" w:rsidP="00AB6A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B6A49">
        <w:rPr>
          <w:rFonts w:ascii="Times New Roman" w:hAnsi="Times New Roman" w:cs="Times New Roman"/>
          <w:bCs/>
          <w:sz w:val="24"/>
          <w:szCs w:val="24"/>
        </w:rPr>
        <w:t>Колясева</w:t>
      </w:r>
      <w:proofErr w:type="spellEnd"/>
      <w:r w:rsidRPr="00AB6A49">
        <w:rPr>
          <w:rFonts w:ascii="Times New Roman" w:hAnsi="Times New Roman" w:cs="Times New Roman"/>
          <w:bCs/>
          <w:sz w:val="24"/>
          <w:szCs w:val="24"/>
        </w:rPr>
        <w:t xml:space="preserve"> Алена Федоровна</w:t>
      </w:r>
    </w:p>
    <w:p w:rsidR="00141726" w:rsidRDefault="00141726" w:rsidP="00AB6A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6A49">
        <w:rPr>
          <w:rFonts w:ascii="Times New Roman" w:hAnsi="Times New Roman" w:cs="Times New Roman"/>
          <w:bCs/>
          <w:sz w:val="24"/>
          <w:szCs w:val="24"/>
        </w:rPr>
        <w:t>Аспирантка Московского государственного университета им. М.В. Ломоносова</w:t>
      </w:r>
      <w:r w:rsidR="005A5186">
        <w:rPr>
          <w:rFonts w:ascii="Times New Roman" w:hAnsi="Times New Roman" w:cs="Times New Roman"/>
          <w:bCs/>
          <w:sz w:val="24"/>
          <w:szCs w:val="24"/>
        </w:rPr>
        <w:t>, Москва, Россия</w:t>
      </w:r>
    </w:p>
    <w:p w:rsidR="00AB6A49" w:rsidRPr="00AB6A49" w:rsidRDefault="00AB6A49" w:rsidP="00AB6A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1ED4" w:rsidRDefault="00F31E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В докладе обосновывается изучение терминологии с точки зрения языкового сознания, в связи с чем </w:t>
      </w:r>
    </w:p>
    <w:p w:rsidR="00F31ED4" w:rsidRDefault="00F31E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1) предлагается оригинальная схема структуры языкового сознания с целью построения целостной картины языкового сознания как лингвистического феномена, объединяющей разрозненные аспекты его изучения;</w:t>
      </w:r>
    </w:p>
    <w:p w:rsidR="00F31ED4" w:rsidRDefault="00F31E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2) выявляются аспекты изучения языкового сознания на материале терминологии.</w:t>
      </w:r>
    </w:p>
    <w:p w:rsidR="00F31ED4" w:rsidRDefault="00F31E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Согласно концепции, предлагаемой в докладе, языковое сознание признается многоуровневой структурой, покрывающей как глубинные, неосознаваемые процессы мышления в языке, восприятие внеязыковой действительности посредством языка, так и более осознанные процессы выбора слова </w:t>
      </w:r>
      <w:proofErr w:type="gramStart"/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безусловно осознанные рассуждения о языке, вплоть до метаязыковой рефлексии высокого уровня теоретической </w:t>
      </w:r>
      <w:proofErr w:type="spellStart"/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систематизированности</w:t>
      </w:r>
      <w:proofErr w:type="spellEnd"/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(профессиональная лингвистика).</w:t>
      </w:r>
    </w:p>
    <w:p w:rsidR="00F31ED4" w:rsidRDefault="00F3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таком подходе различные направления современной лингвистической мысли (языковая картина мира, обыденное метаязыковое сознание и др.) можно считать аспектами изучения языкового сознания разных уровней и типов. Вертикально выделяется глубинный уровень языкового сознания, организующий мышление в языке и языковую картину мира, и поверхностный уровень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метаязыковой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рассуждения и восприятие языка. Горизонтально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глубинный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поверхностный уровни могут далее делиться по типам – по уровню осознания, теоретической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Основываясь на предположении, что теоретическая подготовка в той или иной области, владение терминологией в строгом значении, включение ее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терминосистему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влияет на восприятие человека, а значит, определенным образом организует его языковое сознание, мы классифицируем языковое сознание по профессиональному признаку (профессиональное и обыденное языковое сознание) – в зависимости от квалификации носителя сознания, индивидуального или группового.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 профессиональным языковым сознанием понимается языковое сознание людей, обладающих теоретически систематизированным знанием в одной из областей знания, под обыденным – языковое сознание людей, не имеющих специальной подготовки в данной сфере.</w:t>
      </w:r>
      <w:proofErr w:type="gramEnd"/>
    </w:p>
    <w:p w:rsidR="00F31ED4" w:rsidRDefault="00F3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деление на профессиональное и обыденное языковое сознание, как правило, не совпадает по уровням, так как они представляют в сущности явления разного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с метаязыковым сознанием оно классифицируется по степени теоретической систематизации самой метаязыковой рефлексии, т.е. в идеале языковая личность обладает либо первым, либо вторым (хотя в случае с лингвистами предполагается и сохранение в некотором виде теоретически несистематизированного сознания).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с глубинным уровнем он разделяется нами на общенациональный пласт, присутствующий в языковом сознании всех носителей определенного языка, и надстройку, связанную с профессиональной квалификацией, так как мы считаем, что «знания на языке» (см. классификацию Н.Б. Лебедевой [Лебедева: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ЭР]) оказывают влияние на восприятие некоторых языковых фактов.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языковое сознание специалистов в разных сферах должно рассматриваться как профессиональное или обыденное в зависимости от его уровня. Так, на глубинном уровне языковое сознание специалистов, например, медицинской сферы мы рассматриваем как профессиональное, как отражение научной (медицинской) картины мира, сформированной профессиональным мышлением на национальном языке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классификацию картин мира О.А. Корнилова [Корнилов: 112 - 113]). В то же время </w:t>
      </w:r>
      <w:r>
        <w:rPr>
          <w:rFonts w:ascii="Times New Roman" w:hAnsi="Times New Roman" w:cs="Times New Roman"/>
          <w:sz w:val="24"/>
          <w:szCs w:val="24"/>
        </w:rPr>
        <w:lastRenderedPageBreak/>
        <w:t>метаязыковые показания работников медицинской сферы должны рассматриваться как суждения наивных лингвистов, т.е. в рамках обыденного метаязыкового сознания.</w:t>
      </w:r>
    </w:p>
    <w:p w:rsidR="00F31ED4" w:rsidRDefault="00F31E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Учитывая предложенную схему структуры языкового сознания, можно выделить следующие возможности исследования языкового сознания на материале терминологии.</w:t>
      </w:r>
    </w:p>
    <w:p w:rsidR="00F31ED4" w:rsidRDefault="00F3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Во-первых, терминология той или иной сферы является важнейшим средством изучения профессионального языкового сознания как отражение национальной научной картины мира (в ее профессиональном срезе) и может быть в этом аспекте сопоставлена с соответствующими участками обыденного языкового сознания</w:t>
      </w:r>
      <w:r w:rsidR="00094691">
        <w:rPr>
          <w:rFonts w:ascii="Times New Roman" w:hAnsi="Times New Roman" w:cs="Times New Roman"/>
          <w:sz w:val="24"/>
          <w:szCs w:val="24"/>
        </w:rPr>
        <w:t xml:space="preserve"> (</w:t>
      </w:r>
      <w:r w:rsidR="005F6DBA">
        <w:rPr>
          <w:rFonts w:ascii="Times New Roman" w:hAnsi="Times New Roman" w:cs="Times New Roman"/>
          <w:sz w:val="24"/>
          <w:szCs w:val="24"/>
        </w:rPr>
        <w:t xml:space="preserve">пример анализа значения лексемы в терминологическом и нетерминологическом значении см. также в </w:t>
      </w:r>
      <w:r w:rsidR="005F6DBA" w:rsidRPr="005F6DB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F6DBA">
        <w:rPr>
          <w:rFonts w:ascii="Times New Roman" w:hAnsi="Times New Roman" w:cs="Times New Roman"/>
          <w:sz w:val="24"/>
          <w:szCs w:val="24"/>
        </w:rPr>
        <w:t>Захраи</w:t>
      </w:r>
      <w:proofErr w:type="spellEnd"/>
      <w:r w:rsidR="005F6DBA">
        <w:rPr>
          <w:rFonts w:ascii="Times New Roman" w:hAnsi="Times New Roman" w:cs="Times New Roman"/>
          <w:sz w:val="24"/>
          <w:szCs w:val="24"/>
        </w:rPr>
        <w:t>, Сидорова: 90 – 99</w:t>
      </w:r>
      <w:r w:rsidR="005F6DBA" w:rsidRPr="005F6DBA">
        <w:rPr>
          <w:rFonts w:ascii="Times New Roman" w:hAnsi="Times New Roman" w:cs="Times New Roman"/>
          <w:sz w:val="24"/>
          <w:szCs w:val="24"/>
        </w:rPr>
        <w:t>]</w:t>
      </w:r>
      <w:r w:rsidR="005F6DB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5F6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DBA">
        <w:rPr>
          <w:rFonts w:ascii="Times New Roman" w:hAnsi="Times New Roman" w:cs="Times New Roman"/>
          <w:sz w:val="24"/>
          <w:szCs w:val="24"/>
        </w:rPr>
        <w:t>Д</w:t>
      </w:r>
      <w:r w:rsidR="00094691" w:rsidRPr="00094691">
        <w:rPr>
          <w:rFonts w:ascii="Times New Roman" w:hAnsi="Times New Roman" w:cs="Times New Roman"/>
          <w:sz w:val="24"/>
          <w:szCs w:val="24"/>
        </w:rPr>
        <w:t xml:space="preserve">анная идея будет продемонстрирована в докладе на примере функционирования лексемы </w:t>
      </w:r>
      <w:r w:rsidR="00094691" w:rsidRPr="00094691">
        <w:rPr>
          <w:rFonts w:ascii="Times New Roman" w:hAnsi="Times New Roman" w:cs="Times New Roman"/>
          <w:i/>
          <w:sz w:val="24"/>
          <w:szCs w:val="24"/>
        </w:rPr>
        <w:t>мигрень</w:t>
      </w:r>
      <w:r w:rsidR="00094691" w:rsidRPr="00094691">
        <w:rPr>
          <w:rFonts w:ascii="Times New Roman" w:hAnsi="Times New Roman" w:cs="Times New Roman"/>
          <w:sz w:val="24"/>
          <w:szCs w:val="24"/>
        </w:rPr>
        <w:t xml:space="preserve"> в медицинском профессиональном и непрофессиональном </w:t>
      </w:r>
      <w:proofErr w:type="spellStart"/>
      <w:r w:rsidR="00094691" w:rsidRPr="00094691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F6DBA">
        <w:rPr>
          <w:rFonts w:ascii="Times New Roman" w:hAnsi="Times New Roman" w:cs="Times New Roman"/>
          <w:sz w:val="24"/>
          <w:szCs w:val="24"/>
        </w:rPr>
        <w:t>Аналогично в этом ключе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рассмотрено взаимодействие различных типов языкового сознания в процессе осуществления профессиональной деятельности. </w:t>
      </w:r>
    </w:p>
    <w:p w:rsidR="00F31ED4" w:rsidRDefault="00F3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терминология представляет несомненный интерес как объект обыденной и профессиональной метаязыковой рефлексии, провоцируемой нестабильной терминологической ситуацией, сложившейся в некоторых отраслях современной российской науки</w:t>
      </w:r>
      <w:r w:rsidR="00AB6A49">
        <w:rPr>
          <w:rFonts w:ascii="Times New Roman" w:hAnsi="Times New Roman" w:cs="Times New Roman"/>
          <w:sz w:val="24"/>
          <w:szCs w:val="24"/>
        </w:rPr>
        <w:t xml:space="preserve"> (пример анализа обыденного метаязыкового сознания в сопоставлении с профессиональным </w:t>
      </w:r>
      <w:proofErr w:type="gramStart"/>
      <w:r w:rsidR="00AB6A4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AB6A49">
        <w:rPr>
          <w:rFonts w:ascii="Times New Roman" w:hAnsi="Times New Roman" w:cs="Times New Roman"/>
          <w:sz w:val="24"/>
          <w:szCs w:val="24"/>
        </w:rPr>
        <w:t>.</w:t>
      </w:r>
      <w:r w:rsidR="00A0553A">
        <w:rPr>
          <w:rFonts w:ascii="Times New Roman" w:hAnsi="Times New Roman" w:cs="Times New Roman"/>
          <w:sz w:val="24"/>
          <w:szCs w:val="24"/>
        </w:rPr>
        <w:t>, в частности,</w:t>
      </w:r>
      <w:r w:rsidR="00AB6A49">
        <w:rPr>
          <w:rFonts w:ascii="Times New Roman" w:hAnsi="Times New Roman" w:cs="Times New Roman"/>
          <w:sz w:val="24"/>
          <w:szCs w:val="24"/>
        </w:rPr>
        <w:t xml:space="preserve"> в </w:t>
      </w:r>
      <w:r w:rsidR="00AB6A49" w:rsidRPr="00AB6A4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0553A">
        <w:rPr>
          <w:rFonts w:ascii="Times New Roman" w:hAnsi="Times New Roman" w:cs="Times New Roman"/>
          <w:sz w:val="24"/>
          <w:szCs w:val="24"/>
        </w:rPr>
        <w:t>Колясева</w:t>
      </w:r>
      <w:proofErr w:type="spellEnd"/>
      <w:r w:rsidR="00A0553A">
        <w:rPr>
          <w:rFonts w:ascii="Times New Roman" w:hAnsi="Times New Roman" w:cs="Times New Roman"/>
          <w:sz w:val="24"/>
          <w:szCs w:val="24"/>
        </w:rPr>
        <w:t>: 19 – 27</w:t>
      </w:r>
      <w:r w:rsidR="00AB6A49" w:rsidRPr="00AB6A49">
        <w:rPr>
          <w:rFonts w:ascii="Times New Roman" w:hAnsi="Times New Roman" w:cs="Times New Roman"/>
          <w:sz w:val="24"/>
          <w:szCs w:val="24"/>
        </w:rPr>
        <w:t>]</w:t>
      </w:r>
      <w:r w:rsidR="00A055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ED4" w:rsidRDefault="00F3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в плане терминологической деятельности терминология становится объектом взаимодействия качественно разных типов языкового сознания (профессионального языкового, обыденного и профессионального металингвистического), что также может быть предметом лингвистического анализа.</w:t>
      </w:r>
    </w:p>
    <w:p w:rsidR="00F31ED4" w:rsidRDefault="00F31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ED4" w:rsidRDefault="00F31E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A0553A" w:rsidRDefault="00A0553A" w:rsidP="00A055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Захраи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С.Х., Сидорова М.</w:t>
      </w:r>
      <w:r w:rsidRPr="00A0553A">
        <w:rPr>
          <w:rFonts w:ascii="Times New Roman" w:hAnsi="Times New Roman" w:cs="Times New Roman"/>
          <w:sz w:val="24"/>
          <w:szCs w:val="24"/>
        </w:rPr>
        <w:t>Ю. Матрицы в предметном и ментальном мире: к вопросу о взаимодействии терминологических и нетерминологических значений многозначного слова // Филология и человек.</w:t>
      </w:r>
      <w:r>
        <w:rPr>
          <w:rFonts w:ascii="Times New Roman" w:hAnsi="Times New Roman" w:cs="Times New Roman"/>
          <w:sz w:val="24"/>
          <w:szCs w:val="24"/>
        </w:rPr>
        <w:t xml:space="preserve"> Барнаул</w:t>
      </w:r>
      <w:r w:rsidRPr="00A0553A">
        <w:rPr>
          <w:rFonts w:ascii="Times New Roman" w:hAnsi="Times New Roman" w:cs="Times New Roman"/>
          <w:sz w:val="24"/>
          <w:szCs w:val="24"/>
        </w:rPr>
        <w:t>. 2009. № 2. С. 90-99.</w:t>
      </w:r>
    </w:p>
    <w:p w:rsidR="00A0553A" w:rsidRDefault="00A0553A" w:rsidP="00A055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Колясева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 </w:t>
      </w:r>
      <w:r w:rsidRPr="00CD6196">
        <w:rPr>
          <w:rFonts w:ascii="Times New Roman" w:hAnsi="Times New Roman" w:cs="Times New Roman"/>
          <w:sz w:val="24"/>
          <w:szCs w:val="24"/>
        </w:rPr>
        <w:t xml:space="preserve">Нормализация компьютерной терминологии и обыденное метаязыковое сознание специалистов компьютерной сферы // Слово. Грамматика. Речь. </w:t>
      </w:r>
      <w:proofErr w:type="spellStart"/>
      <w:r w:rsidRPr="00CD619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D6196">
        <w:rPr>
          <w:rFonts w:ascii="Times New Roman" w:hAnsi="Times New Roman" w:cs="Times New Roman"/>
          <w:sz w:val="24"/>
          <w:szCs w:val="24"/>
        </w:rPr>
        <w:t xml:space="preserve"> 11. М., 2009</w:t>
      </w:r>
      <w:r>
        <w:rPr>
          <w:rFonts w:ascii="Times New Roman" w:hAnsi="Times New Roman" w:cs="Times New Roman"/>
          <w:sz w:val="24"/>
          <w:szCs w:val="24"/>
        </w:rPr>
        <w:t>. С. 19 – 27.</w:t>
      </w:r>
    </w:p>
    <w:p w:rsidR="00F31ED4" w:rsidRDefault="00F31E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 О.А. Языковые картины мира как производные национальных менталитетов. М., 2003.</w:t>
      </w:r>
    </w:p>
    <w:p w:rsidR="00F31ED4" w:rsidRDefault="00F31ED4" w:rsidP="001417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Лебедева Н.Б. Структура языкового сознания и место в ней метаязыкового компонента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Обыденное метаязыковое сознание: онтологические и гносеологические аспекты. </w:t>
      </w:r>
      <w:r w:rsidR="00141726">
        <w:rPr>
          <w:rFonts w:ascii="Times New Roman" w:hAnsi="Times New Roman" w:cs="Times New Roman"/>
          <w:sz w:val="24"/>
          <w:szCs w:val="24"/>
        </w:rPr>
        <w:t>Ч. 1. Кемерово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1726">
        <w:rPr>
          <w:rFonts w:ascii="Times New Roman" w:hAnsi="Times New Roman" w:cs="Times New Roman"/>
          <w:sz w:val="24"/>
          <w:szCs w:val="24"/>
        </w:rPr>
        <w:t xml:space="preserve">Барнаул, </w:t>
      </w:r>
      <w:r>
        <w:rPr>
          <w:rFonts w:ascii="Times New Roman" w:hAnsi="Times New Roman" w:cs="Times New Roman"/>
          <w:sz w:val="24"/>
          <w:szCs w:val="24"/>
        </w:rPr>
        <w:t>2009.</w:t>
      </w:r>
      <w:r w:rsidR="00141726" w:rsidRPr="00141726">
        <w:t xml:space="preserve"> </w:t>
      </w:r>
      <w:r w:rsidR="00141726" w:rsidRPr="00141726">
        <w:rPr>
          <w:rFonts w:ascii="Times New Roman" w:hAnsi="Times New Roman" w:cs="Times New Roman"/>
          <w:sz w:val="24"/>
          <w:szCs w:val="24"/>
        </w:rPr>
        <w:t>http://rudocs.exdat.com/docs/index-391405.html</w:t>
      </w:r>
      <w:r w:rsidR="00A0553A">
        <w:rPr>
          <w:rFonts w:ascii="Times New Roman" w:hAnsi="Times New Roman" w:cs="Times New Roman"/>
          <w:sz w:val="24"/>
          <w:szCs w:val="24"/>
        </w:rPr>
        <w:t>.</w:t>
      </w:r>
    </w:p>
    <w:sectPr w:rsidR="00F31ED4" w:rsidSect="0014172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31ED4"/>
    <w:rsid w:val="00094691"/>
    <w:rsid w:val="00141726"/>
    <w:rsid w:val="001B18C5"/>
    <w:rsid w:val="005A5186"/>
    <w:rsid w:val="005F6DBA"/>
    <w:rsid w:val="006903E2"/>
    <w:rsid w:val="008B6E78"/>
    <w:rsid w:val="00A0553A"/>
    <w:rsid w:val="00AB6A49"/>
    <w:rsid w:val="00E81981"/>
    <w:rsid w:val="00F3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B6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5253</Characters>
  <Application>Microsoft Office Word</Application>
  <DocSecurity>0</DocSecurity>
  <Lines>88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2014-02-28T07:09:00Z</dcterms:created>
  <dcterms:modified xsi:type="dcterms:W3CDTF">2014-02-28T07:09:00Z</dcterms:modified>
</cp:coreProperties>
</file>