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14E" w:rsidRPr="00054E7D" w:rsidRDefault="00706DF2" w:rsidP="002950B0">
      <w:pPr>
        <w:spacing w:before="1134" w:line="240" w:lineRule="auto"/>
        <w:ind w:left="136" w:right="13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4E7D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23314E" w:rsidRPr="00054E7D">
        <w:rPr>
          <w:rFonts w:ascii="Times New Roman" w:hAnsi="Times New Roman" w:cs="Times New Roman"/>
          <w:b/>
          <w:sz w:val="24"/>
          <w:szCs w:val="24"/>
          <w:lang w:val="ru-RU"/>
        </w:rPr>
        <w:t>ьеса Мигеля де Унамуно «</w:t>
      </w:r>
      <w:r w:rsidR="00B13740" w:rsidRPr="00B13740">
        <w:rPr>
          <w:rFonts w:ascii="Times New Roman" w:hAnsi="Times New Roman" w:cs="Times New Roman"/>
          <w:b/>
          <w:sz w:val="24"/>
          <w:szCs w:val="24"/>
          <w:lang w:val="ru-RU"/>
        </w:rPr>
        <w:t>Брат Хуан или мир есть театр</w:t>
      </w:r>
      <w:r w:rsidR="0023314E" w:rsidRPr="00054E7D">
        <w:rPr>
          <w:rFonts w:ascii="Times New Roman" w:hAnsi="Times New Roman" w:cs="Times New Roman"/>
          <w:b/>
          <w:sz w:val="24"/>
          <w:szCs w:val="24"/>
          <w:lang w:val="ru-RU"/>
        </w:rPr>
        <w:t>»: новаторство</w:t>
      </w:r>
      <w:r w:rsidRPr="00054E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традиция</w:t>
      </w:r>
      <w:r w:rsidR="0023314E" w:rsidRPr="00054E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трактовке образа Дона Хуана.</w:t>
      </w:r>
    </w:p>
    <w:p w:rsidR="00706DF2" w:rsidRPr="00054E7D" w:rsidRDefault="00706DF2" w:rsidP="00706DF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spellStart"/>
      <w:r w:rsidRPr="00054E7D">
        <w:rPr>
          <w:rFonts w:ascii="Times New Roman" w:hAnsi="Times New Roman" w:cs="Times New Roman"/>
          <w:b/>
          <w:i/>
          <w:sz w:val="24"/>
          <w:szCs w:val="24"/>
          <w:lang w:val="ru-RU"/>
        </w:rPr>
        <w:t>Киктёва</w:t>
      </w:r>
      <w:proofErr w:type="spellEnd"/>
      <w:r w:rsidRPr="00054E7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Ксения Дмитриевна</w:t>
      </w:r>
    </w:p>
    <w:p w:rsidR="00706DF2" w:rsidRPr="00054E7D" w:rsidRDefault="00706DF2" w:rsidP="00706DF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54E7D">
        <w:rPr>
          <w:rFonts w:ascii="Times New Roman" w:hAnsi="Times New Roman" w:cs="Times New Roman"/>
          <w:i/>
          <w:sz w:val="24"/>
          <w:szCs w:val="24"/>
          <w:lang w:val="ru-RU"/>
        </w:rPr>
        <w:t>Московский государственный университет имени М.В.Ломоносова,</w:t>
      </w:r>
    </w:p>
    <w:p w:rsidR="00706DF2" w:rsidRPr="00054E7D" w:rsidRDefault="00706DF2" w:rsidP="00706DF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054E7D">
        <w:rPr>
          <w:rFonts w:ascii="Times New Roman" w:hAnsi="Times New Roman" w:cs="Times New Roman"/>
          <w:i/>
          <w:sz w:val="24"/>
          <w:szCs w:val="24"/>
          <w:lang w:val="en-US"/>
        </w:rPr>
        <w:t>ф</w:t>
      </w:r>
      <w:proofErr w:type="spellStart"/>
      <w:r w:rsidRPr="00054E7D">
        <w:rPr>
          <w:rFonts w:ascii="Times New Roman" w:hAnsi="Times New Roman" w:cs="Times New Roman"/>
          <w:i/>
          <w:sz w:val="24"/>
          <w:szCs w:val="24"/>
          <w:lang w:val="ru-RU"/>
        </w:rPr>
        <w:t>илологический</w:t>
      </w:r>
      <w:proofErr w:type="spellEnd"/>
      <w:proofErr w:type="gramEnd"/>
      <w:r w:rsidRPr="00054E7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факультет, Москва, Россия</w:t>
      </w:r>
    </w:p>
    <w:p w:rsidR="00706DF2" w:rsidRPr="00054E7D" w:rsidRDefault="00706DF2" w:rsidP="009E6F3C">
      <w:pPr>
        <w:spacing w:after="397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54E7D">
        <w:rPr>
          <w:rFonts w:ascii="Times New Roman" w:hAnsi="Times New Roman" w:cs="Times New Roman"/>
          <w:i/>
          <w:sz w:val="24"/>
          <w:szCs w:val="24"/>
          <w:lang w:val="en-US"/>
        </w:rPr>
        <w:t>E-mail: k</w:t>
      </w:r>
      <w:proofErr w:type="spellStart"/>
      <w:r w:rsidRPr="00054E7D">
        <w:rPr>
          <w:rFonts w:ascii="Times New Roman" w:hAnsi="Times New Roman" w:cs="Times New Roman"/>
          <w:i/>
          <w:sz w:val="24"/>
          <w:szCs w:val="24"/>
          <w:lang w:val="ru-RU"/>
        </w:rPr>
        <w:t>senichka</w:t>
      </w:r>
      <w:proofErr w:type="spellEnd"/>
      <w:r w:rsidRPr="00054E7D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054E7D">
        <w:rPr>
          <w:rFonts w:ascii="Times New Roman" w:hAnsi="Times New Roman" w:cs="Times New Roman"/>
          <w:i/>
          <w:sz w:val="24"/>
          <w:szCs w:val="24"/>
          <w:lang w:val="en-US"/>
        </w:rPr>
        <w:t>k@mail.ru</w:t>
      </w:r>
    </w:p>
    <w:p w:rsidR="009E6F3C" w:rsidRPr="009E6F3C" w:rsidRDefault="009E6F3C" w:rsidP="009E6F3C">
      <w:pPr>
        <w:spacing w:before="14" w:after="14" w:line="240" w:lineRule="auto"/>
        <w:ind w:right="13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E6F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Дон Хуан, наряду с Фаустом, Гамлетом и Дон Кихотом, входит в число героев, которые вызывают интерес писателей и поэтов, и каждый век приносит новую трактовку этого образа. Писатели и поэты, обращавшиеся к легенде о Доне Хуане, обычно делали доминантой в характере героя или его </w:t>
      </w:r>
      <w:proofErr w:type="gramStart"/>
      <w:r w:rsidRPr="009E6F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распутство</w:t>
      </w:r>
      <w:proofErr w:type="gramEnd"/>
      <w:r w:rsidRPr="009E6F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или его склонность высмеивать и подвергать сомнению окружающий мир. Связь пьесы Унамуно с предшествующей традицией очевидна: «Брат Хуан или мир есть театр» (опубл.</w:t>
      </w:r>
      <w:r w:rsidR="00A82BD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в </w:t>
      </w:r>
      <w:r w:rsidRPr="009E6F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1934 г.) полон отсылок к художественным произведениям, связанным с именем героя (так, в пьесе упоминается опера «Дон Жуан»), к пьесам предшественников автора («Севильский озорник или каменный гость» Тирсо де Молина (1630),  «Дон Хуан </w:t>
      </w:r>
      <w:proofErr w:type="spellStart"/>
      <w:r w:rsidRPr="009E6F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Тенорьо</w:t>
      </w:r>
      <w:proofErr w:type="spellEnd"/>
      <w:r w:rsidRPr="009E6F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Хосе </w:t>
      </w:r>
      <w:proofErr w:type="spellStart"/>
      <w:r w:rsidRPr="009E6F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Соррильи</w:t>
      </w:r>
      <w:proofErr w:type="spellEnd"/>
      <w:r w:rsidRPr="009E6F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(1844)).  Однако, несмотря на явное подчеркивание преемственности образа, Мигель де Унамуно предлагает совершенно новую трактовку мифа о Доне Хуане, новое понимание героя.</w:t>
      </w:r>
    </w:p>
    <w:p w:rsidR="009E6F3C" w:rsidRPr="009E6F3C" w:rsidRDefault="009E6F3C" w:rsidP="009E6F3C">
      <w:pPr>
        <w:spacing w:before="14" w:after="14" w:line="240" w:lineRule="auto"/>
        <w:ind w:right="13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E6F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Сюжет пьесы Унамуно можно назвать новаторским, автор определяет свой театр как «театр идей» и, стремясь как можно подробнее раскрыть жизнь сознания героя, перечеркивает предшествующую традицию, отказываясь от прежнего сюжета, и, с некоторыми оговорками, от сюжета вообще.</w:t>
      </w:r>
    </w:p>
    <w:p w:rsidR="009E6F3C" w:rsidRPr="009E6F3C" w:rsidRDefault="009E6F3C" w:rsidP="009E6F3C">
      <w:pPr>
        <w:spacing w:before="14" w:after="14" w:line="240" w:lineRule="auto"/>
        <w:ind w:right="13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9E6F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Основное изменение,  которое Унамуно вносит в трактовку образа главного героя, заключается и в описании необыкновенной театральности. Дон Хуан связан с предшествующей традицией, он воплощение всех Дон Хуанов, которые были до него, которые когда-либо появлялись на сцене. Герой всегда играет (и это отмечают персонажи, с которыми он вступает в диалог), его действия зачастую слишком театральны, гиперболизированы, но он не может отказаться от актерства. Ведь оно - часть его самого. Герой Унамуно – пленник одной роли, которую не может преодолеть, - роли Дона Хуана, насмешника и соблазнителя. </w:t>
      </w:r>
    </w:p>
    <w:p w:rsidR="004E3153" w:rsidRDefault="009E6F3C" w:rsidP="009E6F3C">
      <w:pPr>
        <w:spacing w:before="14" w:after="14" w:line="240" w:lineRule="auto"/>
        <w:ind w:right="13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E6F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Мигель де Унамуно предлагает читателю необычное переосмысление линий насмешника и соблазнителя в характере героя. Герой пьесы Унамуно возлагает ответственность за свои посту</w:t>
      </w:r>
      <w:r w:rsidR="00A82BD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пки и несчастную судьбу на Бога</w:t>
      </w:r>
      <w:r w:rsidRPr="009E6F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Однако, несмотря на упоминание близости Хуана к Дьяволу, несмотря на осуждение Бога, герою присуще трепетное отношение к добру и высшим силам недаром он оканчивает свои дни в монастыре. М.де Унамуно предлагает читателю необычную, новаторскую трактовку отношений Дона Хуана с женщинами, включающую полное переосмысление образа героя-соблазнителя.  Герой пьесы Унамуно почти не стремится обмануть или завлечь женщину, они влюбляются в него сами и сами же себя обманывают. Чтобы охарактеризовать эволюцию линии Дона Хуана – соблазнителя, процитируем слова А.В.Веселовского: «… Дон Жуан, начав же из </w:t>
      </w:r>
      <w:proofErr w:type="spellStart"/>
      <w:r w:rsidRPr="009E6F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нея</w:t>
      </w:r>
      <w:proofErr w:type="spellEnd"/>
      <w:r w:rsidRPr="009E6F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(прим</w:t>
      </w:r>
      <w:proofErr w:type="gramStart"/>
      <w:r w:rsidRPr="009E6F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.а</w:t>
      </w:r>
      <w:proofErr w:type="gramEnd"/>
      <w:r w:rsidRPr="009E6F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вт. – из вульгарной чувственности), из века в век вырабатывает себе более сознательный образ действий, надо многим задумывается, становится чуть ли не идеалистом, поэтом женщины, и </w:t>
      </w:r>
      <w:r w:rsidRPr="009E6F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способен отдаться безысходному отчаянию, осознав, что всю жизнь бесплодно искал </w:t>
      </w:r>
      <w:r w:rsidR="00724EE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идеал» [Веселовский:</w:t>
      </w:r>
      <w:r w:rsidR="00724E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E6F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50].</w:t>
      </w:r>
    </w:p>
    <w:p w:rsidR="009E6F3C" w:rsidRDefault="009E6F3C" w:rsidP="009E6F3C">
      <w:pPr>
        <w:spacing w:before="14" w:after="14" w:line="240" w:lineRule="auto"/>
        <w:ind w:right="13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E6F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Анализ произведения «Брат Хуан или мир есть театр» показывает, что герой порой проявляет себя как насмешник и соблазнитель (и </w:t>
      </w:r>
      <w:r w:rsidR="00A82BD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здесь </w:t>
      </w:r>
      <w:r w:rsidRPr="009E6F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очевидна связь образа с предше</w:t>
      </w:r>
      <w:r w:rsidR="008A123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ствующей традицией), но все это - </w:t>
      </w:r>
      <w:r w:rsidRPr="009E6F3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поневоле, потому что Дон Хуан Мигеля де Унамуно –  прежде всего актер, который замкнут в пределах одной роли, и именно эта роль обязывает героя вести себя таким образом.</w:t>
      </w:r>
      <w:proofErr w:type="gramEnd"/>
    </w:p>
    <w:p w:rsidR="009E6F3C" w:rsidRDefault="009E6F3C" w:rsidP="009E6F3C">
      <w:pPr>
        <w:spacing w:before="14" w:after="14" w:line="240" w:lineRule="auto"/>
        <w:ind w:right="136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830BE" w:rsidRPr="007830BE" w:rsidRDefault="007830BE" w:rsidP="007830BE">
      <w:pPr>
        <w:spacing w:before="14" w:after="14" w:line="240" w:lineRule="auto"/>
        <w:ind w:left="136" w:right="136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62657" w:rsidRDefault="003327AB" w:rsidP="003327AB">
      <w:pPr>
        <w:spacing w:line="240" w:lineRule="auto"/>
        <w:ind w:left="136" w:right="13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27AB">
        <w:rPr>
          <w:rFonts w:ascii="Times New Roman" w:hAnsi="Times New Roman" w:cs="Times New Roman"/>
          <w:b/>
          <w:sz w:val="24"/>
          <w:szCs w:val="24"/>
          <w:lang w:val="ru-RU"/>
        </w:rPr>
        <w:t>Литература</w:t>
      </w:r>
      <w:r w:rsidR="000348CD" w:rsidRPr="003327A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3327AB" w:rsidRDefault="003327AB" w:rsidP="007830BE">
      <w:pPr>
        <w:pStyle w:val="a7"/>
        <w:numPr>
          <w:ilvl w:val="0"/>
          <w:numId w:val="1"/>
        </w:numPr>
        <w:ind w:left="493" w:right="136" w:hanging="357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</w:pPr>
      <w:r w:rsidRPr="002950B0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Miguel de Unamuno.</w:t>
      </w:r>
      <w:r w:rsidRPr="003327A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Obras completas</w:t>
      </w:r>
      <w:r w:rsidRPr="003327A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 V</w:t>
      </w:r>
      <w:r w:rsidRPr="003327A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Pr="003327A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 </w:t>
      </w:r>
      <w:proofErr w:type="spellStart"/>
      <w:r w:rsidRPr="003327A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Teatro</w:t>
      </w:r>
      <w:proofErr w:type="spellEnd"/>
      <w:r w:rsidRPr="003327A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 </w:t>
      </w:r>
      <w:proofErr w:type="spellStart"/>
      <w:r w:rsidRPr="003327A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completo</w:t>
      </w:r>
      <w:proofErr w:type="spellEnd"/>
      <w:r w:rsidRPr="003327A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 y </w:t>
      </w:r>
      <w:proofErr w:type="spellStart"/>
      <w:r w:rsidRPr="003327A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monodialogos</w:t>
      </w:r>
      <w:proofErr w:type="spellEnd"/>
      <w:r w:rsidRPr="003327A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 xml:space="preserve">. </w:t>
      </w:r>
      <w:r w:rsidRPr="003327A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– </w:t>
      </w:r>
      <w:r w:rsidRPr="003327A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Madrid</w:t>
      </w:r>
      <w:r w:rsidRPr="003327A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Pr="003327A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1968</w:t>
      </w:r>
      <w:r w:rsidR="007830BE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.</w:t>
      </w:r>
    </w:p>
    <w:p w:rsidR="007830BE" w:rsidRPr="007830BE" w:rsidRDefault="007830BE" w:rsidP="007830BE">
      <w:pPr>
        <w:pStyle w:val="a7"/>
        <w:numPr>
          <w:ilvl w:val="0"/>
          <w:numId w:val="1"/>
        </w:numPr>
        <w:ind w:left="493" w:right="136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95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José </w:t>
      </w:r>
      <w:proofErr w:type="spellStart"/>
      <w:r w:rsidRPr="00295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Zorrilla</w:t>
      </w:r>
      <w:proofErr w:type="spellEnd"/>
      <w:r w:rsidRPr="00295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r w:rsidRPr="00783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Don Juan </w:t>
      </w:r>
      <w:proofErr w:type="spellStart"/>
      <w:r w:rsidRPr="00783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Tenorio</w:t>
      </w:r>
      <w:proofErr w:type="spellEnd"/>
      <w:r w:rsidRPr="00783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- PML </w:t>
      </w:r>
      <w:proofErr w:type="spellStart"/>
      <w:r w:rsidRPr="00783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ediciones</w:t>
      </w:r>
      <w:proofErr w:type="spellEnd"/>
      <w:r w:rsidRPr="00783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1995.</w:t>
      </w:r>
    </w:p>
    <w:p w:rsidR="007830BE" w:rsidRPr="007830BE" w:rsidRDefault="007830BE" w:rsidP="007830BE">
      <w:pPr>
        <w:pStyle w:val="a7"/>
        <w:numPr>
          <w:ilvl w:val="0"/>
          <w:numId w:val="1"/>
        </w:numPr>
        <w:ind w:left="493" w:right="136" w:hanging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95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Tirso</w:t>
      </w:r>
      <w:proofErr w:type="spellEnd"/>
      <w:r w:rsidRPr="00295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de Molina</w:t>
      </w:r>
      <w:r w:rsidRPr="00783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El </w:t>
      </w:r>
      <w:proofErr w:type="spellStart"/>
      <w:r w:rsidRPr="00783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burlador</w:t>
      </w:r>
      <w:proofErr w:type="spellEnd"/>
      <w:r w:rsidRPr="00783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783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Sevilla</w:t>
      </w:r>
      <w:proofErr w:type="spellEnd"/>
      <w:r w:rsidRPr="00783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y el </w:t>
      </w:r>
      <w:proofErr w:type="spellStart"/>
      <w:r w:rsidRPr="00783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convidado</w:t>
      </w:r>
      <w:proofErr w:type="spellEnd"/>
      <w:r w:rsidRPr="00783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783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piedra</w:t>
      </w:r>
      <w:proofErr w:type="spellEnd"/>
      <w:r w:rsidRPr="00783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- Editorial </w:t>
      </w:r>
      <w:proofErr w:type="spellStart"/>
      <w:r w:rsidRPr="00783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Ercilla</w:t>
      </w:r>
      <w:proofErr w:type="spellEnd"/>
      <w:r w:rsidRPr="00783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1984.</w:t>
      </w:r>
    </w:p>
    <w:p w:rsidR="007830BE" w:rsidRPr="007830BE" w:rsidRDefault="007830BE" w:rsidP="007830BE">
      <w:pPr>
        <w:pStyle w:val="a7"/>
        <w:numPr>
          <w:ilvl w:val="0"/>
          <w:numId w:val="1"/>
        </w:numPr>
        <w:ind w:left="493" w:right="136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5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Веселовский</w:t>
      </w:r>
      <w:proofErr w:type="spellEnd"/>
      <w:r w:rsidRPr="00295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А.В. </w:t>
      </w:r>
      <w:proofErr w:type="spellStart"/>
      <w:r w:rsidRPr="00783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Легенда</w:t>
      </w:r>
      <w:proofErr w:type="spellEnd"/>
      <w:r w:rsidRPr="00783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о </w:t>
      </w:r>
      <w:proofErr w:type="spellStart"/>
      <w:r w:rsidRPr="00783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Доне-Жуане</w:t>
      </w:r>
      <w:proofErr w:type="spellEnd"/>
      <w:r w:rsidRPr="00783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// </w:t>
      </w:r>
      <w:proofErr w:type="spellStart"/>
      <w:r w:rsidRPr="00783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Этюды</w:t>
      </w:r>
      <w:proofErr w:type="spellEnd"/>
      <w:r w:rsidRPr="00783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и </w:t>
      </w:r>
      <w:proofErr w:type="spellStart"/>
      <w:r w:rsidRPr="00783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характеристики</w:t>
      </w:r>
      <w:proofErr w:type="spellEnd"/>
      <w:r w:rsidRPr="00783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 - Т.1.</w:t>
      </w:r>
      <w:r w:rsidRPr="00783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3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М, </w:t>
      </w:r>
      <w:r w:rsidRPr="00783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1912. </w:t>
      </w:r>
      <w:r w:rsidRPr="00783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7830BE">
        <w:rPr>
          <w:rFonts w:ascii="Times New Roman" w:eastAsia="Times New Roman" w:hAnsi="Times New Roman" w:cs="Times New Roman"/>
          <w:sz w:val="24"/>
          <w:szCs w:val="24"/>
          <w:lang w:eastAsia="ru-RU"/>
        </w:rPr>
        <w:t>с.46-78</w:t>
      </w:r>
      <w:proofErr w:type="gramEnd"/>
      <w:r w:rsidRPr="007830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7830BE" w:rsidRPr="007830BE" w:rsidSect="00AF05B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953" w:rsidRDefault="00240953" w:rsidP="0023314E">
      <w:pPr>
        <w:spacing w:after="0" w:line="240" w:lineRule="auto"/>
      </w:pPr>
      <w:r>
        <w:separator/>
      </w:r>
    </w:p>
  </w:endnote>
  <w:endnote w:type="continuationSeparator" w:id="0">
    <w:p w:rsidR="00240953" w:rsidRDefault="00240953" w:rsidP="0023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953" w:rsidRDefault="00240953" w:rsidP="0023314E">
      <w:pPr>
        <w:spacing w:after="0" w:line="240" w:lineRule="auto"/>
      </w:pPr>
      <w:r>
        <w:separator/>
      </w:r>
    </w:p>
  </w:footnote>
  <w:footnote w:type="continuationSeparator" w:id="0">
    <w:p w:rsidR="00240953" w:rsidRDefault="00240953" w:rsidP="00233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45B71"/>
    <w:multiLevelType w:val="hybridMultilevel"/>
    <w:tmpl w:val="7D4E9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14E"/>
    <w:rsid w:val="00002132"/>
    <w:rsid w:val="000263E6"/>
    <w:rsid w:val="000348CD"/>
    <w:rsid w:val="00054E7D"/>
    <w:rsid w:val="000D294A"/>
    <w:rsid w:val="0023314E"/>
    <w:rsid w:val="00240953"/>
    <w:rsid w:val="002950B0"/>
    <w:rsid w:val="002D0248"/>
    <w:rsid w:val="003327AB"/>
    <w:rsid w:val="003B1763"/>
    <w:rsid w:val="003D15BE"/>
    <w:rsid w:val="003D5303"/>
    <w:rsid w:val="00463ABA"/>
    <w:rsid w:val="004E3153"/>
    <w:rsid w:val="0050477D"/>
    <w:rsid w:val="00544089"/>
    <w:rsid w:val="00612B22"/>
    <w:rsid w:val="00706DF2"/>
    <w:rsid w:val="00724EEE"/>
    <w:rsid w:val="007830BE"/>
    <w:rsid w:val="0078665F"/>
    <w:rsid w:val="008A1235"/>
    <w:rsid w:val="009819F3"/>
    <w:rsid w:val="009E6F3C"/>
    <w:rsid w:val="00A82BD7"/>
    <w:rsid w:val="00AF05B7"/>
    <w:rsid w:val="00B13740"/>
    <w:rsid w:val="00B346D2"/>
    <w:rsid w:val="00C62657"/>
    <w:rsid w:val="00C635A3"/>
    <w:rsid w:val="00E0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4E"/>
    <w:rPr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314E"/>
    <w:pPr>
      <w:spacing w:after="0" w:line="240" w:lineRule="auto"/>
    </w:pPr>
    <w:rPr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3314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3314E"/>
    <w:rPr>
      <w:vertAlign w:val="superscript"/>
    </w:rPr>
  </w:style>
  <w:style w:type="character" w:styleId="a6">
    <w:name w:val="Hyperlink"/>
    <w:basedOn w:val="a0"/>
    <w:uiPriority w:val="99"/>
    <w:unhideWhenUsed/>
    <w:rsid w:val="002331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32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dcterms:created xsi:type="dcterms:W3CDTF">2014-02-26T16:31:00Z</dcterms:created>
  <dcterms:modified xsi:type="dcterms:W3CDTF">2014-02-28T03:57:00Z</dcterms:modified>
</cp:coreProperties>
</file>